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70C4">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E6E3CD6">
      <w:pPr>
        <w:tabs>
          <w:tab w:val="left" w:pos="315"/>
          <w:tab w:val="left" w:pos="8820"/>
        </w:tabs>
        <w:spacing w:line="500" w:lineRule="exact"/>
        <w:ind w:right="267" w:rightChars="127"/>
        <w:jc w:val="center"/>
        <w:rPr>
          <w:rFonts w:ascii="仿宋_GB2312" w:eastAsia="仿宋_GB2312"/>
          <w:b/>
          <w:bCs/>
          <w:sz w:val="48"/>
        </w:rPr>
      </w:pPr>
    </w:p>
    <w:p w14:paraId="47D990E0">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095CD0A">
      <w:pPr>
        <w:tabs>
          <w:tab w:val="left" w:pos="315"/>
          <w:tab w:val="left" w:pos="8820"/>
        </w:tabs>
        <w:spacing w:line="500" w:lineRule="exact"/>
        <w:ind w:right="267" w:rightChars="127"/>
        <w:jc w:val="center"/>
        <w:rPr>
          <w:rFonts w:ascii="仿宋_GB2312" w:eastAsia="仿宋_GB2312"/>
          <w:sz w:val="44"/>
        </w:rPr>
      </w:pPr>
    </w:p>
    <w:p w14:paraId="4F329B33">
      <w:pPr>
        <w:tabs>
          <w:tab w:val="left" w:pos="315"/>
          <w:tab w:val="left" w:pos="8820"/>
        </w:tabs>
        <w:ind w:right="267" w:rightChars="127"/>
        <w:rPr>
          <w:rFonts w:ascii="仿宋_GB2312" w:eastAsia="仿宋_GB2312"/>
          <w:sz w:val="44"/>
        </w:rPr>
      </w:pPr>
    </w:p>
    <w:p w14:paraId="7952723F">
      <w:pPr>
        <w:tabs>
          <w:tab w:val="left" w:pos="315"/>
          <w:tab w:val="left" w:pos="8820"/>
        </w:tabs>
        <w:spacing w:line="500" w:lineRule="exact"/>
        <w:ind w:right="267" w:rightChars="127"/>
        <w:rPr>
          <w:rFonts w:ascii="仿宋_GB2312" w:eastAsia="仿宋_GB2312"/>
          <w:b/>
          <w:bCs/>
          <w:sz w:val="36"/>
        </w:rPr>
      </w:pPr>
    </w:p>
    <w:p w14:paraId="4877F41F">
      <w:pPr>
        <w:tabs>
          <w:tab w:val="left" w:pos="315"/>
          <w:tab w:val="left" w:pos="8820"/>
        </w:tabs>
        <w:spacing w:line="500" w:lineRule="exact"/>
        <w:ind w:right="267" w:rightChars="127"/>
        <w:rPr>
          <w:rFonts w:ascii="仿宋_GB2312" w:eastAsia="仿宋_GB2312"/>
          <w:b/>
          <w:bCs/>
          <w:sz w:val="36"/>
        </w:rPr>
      </w:pPr>
    </w:p>
    <w:p w14:paraId="18BFC6AE">
      <w:pPr>
        <w:tabs>
          <w:tab w:val="left" w:pos="315"/>
          <w:tab w:val="left" w:pos="8820"/>
        </w:tabs>
        <w:spacing w:line="500" w:lineRule="exact"/>
        <w:ind w:right="267" w:rightChars="127"/>
        <w:jc w:val="center"/>
        <w:rPr>
          <w:rFonts w:ascii="宋体" w:hAnsi="宋体"/>
          <w:sz w:val="32"/>
        </w:rPr>
      </w:pPr>
    </w:p>
    <w:p w14:paraId="3931CC1E">
      <w:pPr>
        <w:tabs>
          <w:tab w:val="left" w:pos="315"/>
          <w:tab w:val="left" w:pos="8820"/>
        </w:tabs>
        <w:spacing w:line="500" w:lineRule="exact"/>
        <w:ind w:right="267" w:rightChars="127"/>
        <w:jc w:val="center"/>
        <w:rPr>
          <w:rFonts w:ascii="微软简标宋" w:eastAsia="黑体"/>
          <w:b/>
          <w:bCs/>
          <w:sz w:val="52"/>
        </w:rPr>
      </w:pPr>
    </w:p>
    <w:p w14:paraId="2CADA552">
      <w:pPr>
        <w:tabs>
          <w:tab w:val="left" w:pos="315"/>
          <w:tab w:val="left" w:pos="8820"/>
        </w:tabs>
        <w:spacing w:line="600" w:lineRule="exact"/>
        <w:ind w:right="267" w:rightChars="127"/>
        <w:jc w:val="left"/>
        <w:rPr>
          <w:rFonts w:hint="default" w:ascii="宋体"/>
          <w:sz w:val="28"/>
          <w:szCs w:val="28"/>
          <w:lang w:val="en-US" w:eastAsia="zh-CN"/>
        </w:rPr>
      </w:pPr>
      <w:r>
        <w:rPr>
          <w:rFonts w:hint="eastAsia" w:ascii="微软简标宋" w:eastAsia="黑体"/>
          <w:b/>
          <w:bCs/>
          <w:sz w:val="30"/>
          <w:szCs w:val="30"/>
        </w:rPr>
        <w:t>项目名称:</w:t>
      </w:r>
      <w:r>
        <w:rPr>
          <w:rFonts w:hint="eastAsia" w:ascii="宋体"/>
          <w:sz w:val="28"/>
          <w:szCs w:val="28"/>
          <w:lang w:val="en-US" w:eastAsia="zh-CN"/>
        </w:rPr>
        <w:t xml:space="preserve"> </w:t>
      </w:r>
      <w:r>
        <w:rPr>
          <w:rFonts w:hint="eastAsia" w:ascii="微软简标宋" w:eastAsia="黑体"/>
          <w:b/>
          <w:bCs/>
          <w:sz w:val="30"/>
          <w:szCs w:val="30"/>
          <w:lang w:val="en-US" w:eastAsia="zh-CN"/>
        </w:rPr>
        <w:t>周口市第一高级中学 寝室管理及校园保洁项目</w:t>
      </w:r>
    </w:p>
    <w:p w14:paraId="7F533BAC">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项目编号:</w:t>
      </w:r>
      <w:r>
        <w:rPr>
          <w:rFonts w:hint="eastAsia" w:ascii="微软简标宋" w:eastAsia="黑体"/>
          <w:b/>
          <w:bCs/>
          <w:sz w:val="30"/>
          <w:szCs w:val="30"/>
          <w:lang w:val="en-US" w:eastAsia="zh-CN"/>
        </w:rPr>
        <w:t>周财磋商采购-2026-15</w:t>
      </w:r>
    </w:p>
    <w:p w14:paraId="08CD2E4A">
      <w:pPr>
        <w:pStyle w:val="10"/>
        <w:rPr>
          <w:rFonts w:ascii="微软简标宋" w:eastAsia="黑体"/>
          <w:b/>
          <w:bCs/>
          <w:sz w:val="52"/>
          <w:szCs w:val="24"/>
        </w:rPr>
      </w:pPr>
    </w:p>
    <w:p w14:paraId="50D14567">
      <w:pPr>
        <w:pStyle w:val="10"/>
        <w:rPr>
          <w:rFonts w:ascii="宋体" w:hAnsi="宋体"/>
          <w:b/>
          <w:sz w:val="32"/>
        </w:rPr>
      </w:pPr>
    </w:p>
    <w:p w14:paraId="36C274D2">
      <w:pPr>
        <w:pStyle w:val="10"/>
        <w:rPr>
          <w:rFonts w:ascii="宋体" w:hAnsi="宋体"/>
          <w:b/>
          <w:sz w:val="32"/>
        </w:rPr>
      </w:pPr>
    </w:p>
    <w:p w14:paraId="1F01B1F8">
      <w:pPr>
        <w:pStyle w:val="10"/>
        <w:jc w:val="center"/>
        <w:rPr>
          <w:rFonts w:hint="eastAsia" w:ascii="黑体" w:hAnsi="黑体" w:eastAsia="黑体" w:cs="黑体"/>
          <w:b/>
          <w:sz w:val="32"/>
        </w:rPr>
      </w:pPr>
      <w:r>
        <w:rPr>
          <w:rFonts w:hint="eastAsia" w:ascii="黑体" w:hAnsi="黑体" w:eastAsia="黑体" w:cs="黑体"/>
          <w:color w:val="000000"/>
          <w:sz w:val="32"/>
          <w:szCs w:val="32"/>
          <w:shd w:val="clear" w:color="auto" w:fill="FFFFFF"/>
          <w:lang w:val="en-US" w:eastAsia="zh-CN"/>
        </w:rPr>
        <w:t>2026</w:t>
      </w:r>
      <w:r>
        <w:rPr>
          <w:rFonts w:hint="eastAsia" w:ascii="黑体" w:hAnsi="黑体" w:eastAsia="黑体" w:cs="黑体"/>
          <w:b/>
          <w:sz w:val="32"/>
          <w:szCs w:val="32"/>
        </w:rPr>
        <w:t>年</w:t>
      </w:r>
      <w:r>
        <w:rPr>
          <w:rFonts w:hint="eastAsia" w:ascii="黑体" w:hAnsi="黑体" w:eastAsia="黑体" w:cs="黑体"/>
          <w:b/>
          <w:sz w:val="32"/>
          <w:szCs w:val="32"/>
          <w:lang w:val="en-US" w:eastAsia="zh-CN"/>
        </w:rPr>
        <w:t>2</w:t>
      </w:r>
      <w:r>
        <w:rPr>
          <w:rFonts w:hint="eastAsia" w:ascii="黑体" w:hAnsi="黑体" w:eastAsia="黑体" w:cs="黑体"/>
          <w:b/>
          <w:sz w:val="32"/>
          <w:szCs w:val="32"/>
        </w:rPr>
        <w:t>月</w:t>
      </w:r>
      <w:r>
        <w:rPr>
          <w:rFonts w:hint="eastAsia" w:ascii="黑体" w:hAnsi="黑体" w:eastAsia="黑体" w:cs="黑体"/>
          <w:color w:val="000000"/>
          <w:sz w:val="32"/>
          <w:szCs w:val="32"/>
          <w:shd w:val="clear" w:color="auto" w:fill="FFFFFF"/>
          <w:lang w:val="en-US" w:eastAsia="zh-CN"/>
        </w:rPr>
        <w:t>24</w:t>
      </w:r>
      <w:r>
        <w:rPr>
          <w:rFonts w:hint="eastAsia" w:ascii="黑体" w:hAnsi="黑体" w:eastAsia="黑体" w:cs="黑体"/>
          <w:b/>
          <w:sz w:val="32"/>
          <w:szCs w:val="32"/>
        </w:rPr>
        <w:t>日</w:t>
      </w:r>
    </w:p>
    <w:p w14:paraId="45A86346">
      <w:pPr>
        <w:pStyle w:val="10"/>
        <w:jc w:val="center"/>
        <w:rPr>
          <w:rFonts w:hint="eastAsia" w:ascii="黑体" w:hAnsi="黑体" w:eastAsia="黑体" w:cs="黑体"/>
          <w:b/>
          <w:sz w:val="32"/>
        </w:rPr>
      </w:pPr>
    </w:p>
    <w:p w14:paraId="6E74EFD2">
      <w:pPr>
        <w:rPr>
          <w:rFonts w:ascii="仿宋_GB2312" w:eastAsia="仿宋_GB2312"/>
          <w:b/>
          <w:sz w:val="30"/>
          <w:szCs w:val="30"/>
        </w:rPr>
      </w:pPr>
    </w:p>
    <w:p w14:paraId="47344E50">
      <w:pPr>
        <w:pStyle w:val="26"/>
        <w:ind w:firstLine="210"/>
      </w:pPr>
    </w:p>
    <w:p w14:paraId="78FFD2E1">
      <w:pPr>
        <w:pStyle w:val="26"/>
        <w:ind w:firstLine="210"/>
      </w:pPr>
    </w:p>
    <w:p w14:paraId="6FE4A012">
      <w:pPr>
        <w:spacing w:line="560" w:lineRule="exact"/>
        <w:jc w:val="center"/>
        <w:rPr>
          <w:rFonts w:ascii="宋体" w:hAnsi="宋体" w:cs="宋体"/>
          <w:b/>
          <w:sz w:val="32"/>
          <w:szCs w:val="32"/>
        </w:rPr>
      </w:pPr>
      <w:r>
        <w:rPr>
          <w:rFonts w:hint="eastAsia" w:ascii="宋体" w:hAnsi="宋体" w:cs="宋体"/>
          <w:b/>
          <w:sz w:val="32"/>
          <w:szCs w:val="32"/>
        </w:rPr>
        <w:t>目     录</w:t>
      </w:r>
    </w:p>
    <w:p w14:paraId="07032B8F">
      <w:pPr>
        <w:rPr>
          <w:rFonts w:ascii="宋体" w:hAnsi="宋体" w:cs="宋体"/>
          <w:b/>
          <w:sz w:val="32"/>
          <w:szCs w:val="32"/>
        </w:rPr>
      </w:pPr>
    </w:p>
    <w:p w14:paraId="2867C285">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519F3D0B">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0FE7DA0F">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729A5FA">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3AF970F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3CD7FCFE">
      <w:pPr>
        <w:spacing w:line="800" w:lineRule="exact"/>
        <w:ind w:firstLine="2249" w:firstLineChars="700"/>
        <w:rPr>
          <w:rFonts w:hint="eastAsia" w:ascii="宋体" w:hAnsi="宋体" w:cs="宋体"/>
          <w:b/>
          <w:sz w:val="32"/>
          <w:szCs w:val="32"/>
          <w:lang w:eastAsia="zh-CN"/>
        </w:rPr>
      </w:pPr>
    </w:p>
    <w:p w14:paraId="5CA02008">
      <w:pPr>
        <w:spacing w:line="800" w:lineRule="exact"/>
        <w:ind w:firstLine="2249" w:firstLineChars="700"/>
        <w:rPr>
          <w:rFonts w:hint="eastAsia" w:ascii="宋体" w:hAnsi="宋体" w:cs="宋体"/>
          <w:b/>
          <w:sz w:val="32"/>
          <w:szCs w:val="32"/>
          <w:lang w:val="en-US" w:eastAsia="zh-CN"/>
        </w:rPr>
      </w:pPr>
    </w:p>
    <w:p w14:paraId="31C700B6">
      <w:pPr>
        <w:spacing w:line="800" w:lineRule="exact"/>
        <w:ind w:firstLine="2249" w:firstLineChars="700"/>
        <w:rPr>
          <w:rFonts w:hint="eastAsia" w:ascii="宋体" w:hAnsi="宋体" w:cs="宋体"/>
          <w:b/>
          <w:sz w:val="32"/>
          <w:szCs w:val="32"/>
        </w:rPr>
      </w:pPr>
    </w:p>
    <w:p w14:paraId="69FFB1B4">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3342D2C">
      <w:pPr>
        <w:pStyle w:val="38"/>
      </w:pPr>
    </w:p>
    <w:p w14:paraId="7ED3CA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49B8A4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周口市第一高级中学 寝室管理及校园保洁项目</w:t>
      </w:r>
      <w:r>
        <w:rPr>
          <w:rFonts w:hint="eastAsia" w:ascii="宋体" w:hAnsi="宋体" w:eastAsia="宋体" w:cs="宋体"/>
          <w:i w:val="0"/>
          <w:iCs w:val="0"/>
          <w:sz w:val="24"/>
          <w:szCs w:val="24"/>
          <w:lang w:val="en-US" w:eastAsia="zh-CN"/>
        </w:rPr>
        <w:t>的潜在投标人应在周口市公共资源交易中心网（http://jyzx.zhoukou.gov.cn）获取招标文件，并于2026</w:t>
      </w:r>
      <w:r>
        <w:rPr>
          <w:rFonts w:hint="eastAsia" w:ascii="宋体" w:hAnsi="宋体" w:eastAsia="宋体" w:cs="宋体"/>
          <w:i w:val="0"/>
          <w:iCs w:val="0"/>
          <w:sz w:val="24"/>
          <w:szCs w:val="24"/>
          <w:lang w:val="en-US" w:eastAsia="zh-CN"/>
        </w:rPr>
        <w:t>年3</w:t>
      </w:r>
      <w:r>
        <w:rPr>
          <w:rFonts w:hint="eastAsia" w:ascii="宋体" w:hAnsi="宋体" w:eastAsia="宋体" w:cs="宋体"/>
          <w:i w:val="0"/>
          <w:iCs w:val="0"/>
          <w:sz w:val="24"/>
          <w:szCs w:val="24"/>
          <w:lang w:val="en-US" w:eastAsia="zh-CN"/>
        </w:rPr>
        <w:t>月6</w:t>
      </w:r>
      <w:r>
        <w:rPr>
          <w:rFonts w:hint="eastAsia" w:ascii="宋体" w:hAnsi="宋体" w:eastAsia="宋体" w:cs="宋体"/>
          <w:i w:val="0"/>
          <w:iCs w:val="0"/>
          <w:sz w:val="24"/>
          <w:szCs w:val="24"/>
          <w:lang w:val="en-US" w:eastAsia="zh-CN"/>
        </w:rPr>
        <w:t>日10</w:t>
      </w:r>
      <w:r>
        <w:rPr>
          <w:rFonts w:hint="eastAsia" w:ascii="宋体" w:hAnsi="宋体" w:eastAsia="宋体" w:cs="宋体"/>
          <w:i w:val="0"/>
          <w:iCs w:val="0"/>
          <w:sz w:val="24"/>
          <w:szCs w:val="24"/>
          <w:lang w:val="en-US" w:eastAsia="zh-CN"/>
        </w:rPr>
        <w:t>点00</w:t>
      </w:r>
      <w:r>
        <w:rPr>
          <w:rFonts w:hint="eastAsia" w:ascii="宋体" w:hAnsi="宋体" w:eastAsia="宋体" w:cs="宋体"/>
          <w:i w:val="0"/>
          <w:iCs w:val="0"/>
          <w:sz w:val="24"/>
          <w:szCs w:val="24"/>
          <w:lang w:val="en-US" w:eastAsia="zh-CN"/>
        </w:rPr>
        <w:t>分（北京时间）前递交投标文件。</w:t>
      </w:r>
    </w:p>
    <w:p w14:paraId="6EB3E3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28359012"/>
      <w:bookmarkStart w:id="1" w:name="_Toc28359089"/>
      <w:bookmarkStart w:id="2" w:name="_Toc35393798"/>
      <w:bookmarkStart w:id="3" w:name="_Toc35393629"/>
      <w:r>
        <w:rPr>
          <w:rFonts w:hint="eastAsia" w:ascii="宋体" w:hAnsi="宋体" w:eastAsia="宋体" w:cs="宋体"/>
          <w:i w:val="0"/>
          <w:iCs w:val="0"/>
          <w:sz w:val="24"/>
          <w:szCs w:val="24"/>
          <w:lang w:val="en-US" w:eastAsia="zh-CN"/>
        </w:rPr>
        <w:t>一、项目基本情况</w:t>
      </w:r>
      <w:bookmarkEnd w:id="0"/>
      <w:bookmarkEnd w:id="1"/>
      <w:bookmarkEnd w:id="2"/>
      <w:bookmarkEnd w:id="3"/>
    </w:p>
    <w:p w14:paraId="772212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项目编号：周财磋商采购-2026-15</w:t>
      </w:r>
    </w:p>
    <w:p w14:paraId="566A87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38" w:name="_GoBack"/>
      <w:bookmarkEnd w:id="38"/>
      <w:r>
        <w:rPr>
          <w:rFonts w:hint="eastAsia" w:ascii="宋体" w:hAnsi="宋体" w:eastAsia="宋体" w:cs="宋体"/>
          <w:i w:val="0"/>
          <w:iCs w:val="0"/>
          <w:sz w:val="24"/>
          <w:szCs w:val="24"/>
          <w:lang w:val="en-US" w:eastAsia="zh-CN"/>
        </w:rPr>
        <w:t>项目名称：周口市第一高级中学 寝室管理及校园保洁项目</w:t>
      </w:r>
    </w:p>
    <w:p w14:paraId="2AEEA0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采购方式：竞争性磋商</w:t>
      </w:r>
    </w:p>
    <w:p w14:paraId="4D4E36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预算金额：117万元；</w:t>
      </w:r>
    </w:p>
    <w:p w14:paraId="6A7043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最高限价：其中一包寝室管理每年寝管服务费65万元；二包校园保洁每年服务费52万元。</w:t>
      </w:r>
    </w:p>
    <w:p w14:paraId="11A6D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包划分：两个包</w:t>
      </w:r>
    </w:p>
    <w:tbl>
      <w:tblPr>
        <w:tblStyle w:val="29"/>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723"/>
        <w:gridCol w:w="2417"/>
        <w:gridCol w:w="3030"/>
      </w:tblGrid>
      <w:tr w14:paraId="02D0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86" w:type="dxa"/>
            <w:vAlign w:val="center"/>
          </w:tcPr>
          <w:p w14:paraId="7DE2CC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包号</w:t>
            </w:r>
          </w:p>
        </w:tc>
        <w:tc>
          <w:tcPr>
            <w:tcW w:w="2723" w:type="dxa"/>
            <w:vAlign w:val="center"/>
          </w:tcPr>
          <w:p w14:paraId="1790B5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包名称</w:t>
            </w:r>
          </w:p>
        </w:tc>
        <w:tc>
          <w:tcPr>
            <w:tcW w:w="2417" w:type="dxa"/>
            <w:vAlign w:val="center"/>
          </w:tcPr>
          <w:p w14:paraId="3AC273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包预算（万元）</w:t>
            </w:r>
          </w:p>
        </w:tc>
        <w:tc>
          <w:tcPr>
            <w:tcW w:w="3030" w:type="dxa"/>
            <w:vAlign w:val="center"/>
          </w:tcPr>
          <w:p w14:paraId="63A029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包最高限价（万元）</w:t>
            </w:r>
          </w:p>
        </w:tc>
      </w:tr>
      <w:tr w14:paraId="1450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6" w:type="dxa"/>
            <w:vAlign w:val="center"/>
          </w:tcPr>
          <w:p w14:paraId="05E3FB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w:t>
            </w:r>
          </w:p>
        </w:tc>
        <w:tc>
          <w:tcPr>
            <w:tcW w:w="2723" w:type="dxa"/>
            <w:vAlign w:val="center"/>
          </w:tcPr>
          <w:p w14:paraId="43B02E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周口一高寝室管理</w:t>
            </w:r>
          </w:p>
        </w:tc>
        <w:tc>
          <w:tcPr>
            <w:tcW w:w="2417" w:type="dxa"/>
            <w:vAlign w:val="center"/>
          </w:tcPr>
          <w:p w14:paraId="4FDE29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65</w:t>
            </w:r>
          </w:p>
        </w:tc>
        <w:tc>
          <w:tcPr>
            <w:tcW w:w="3030" w:type="dxa"/>
            <w:shd w:val="clear" w:color="auto" w:fill="auto"/>
            <w:vAlign w:val="center"/>
          </w:tcPr>
          <w:p w14:paraId="0F879C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65</w:t>
            </w:r>
          </w:p>
        </w:tc>
      </w:tr>
      <w:tr w14:paraId="6A76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6" w:type="dxa"/>
            <w:vAlign w:val="center"/>
          </w:tcPr>
          <w:p w14:paraId="647651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w:t>
            </w:r>
          </w:p>
        </w:tc>
        <w:tc>
          <w:tcPr>
            <w:tcW w:w="2723" w:type="dxa"/>
            <w:vAlign w:val="center"/>
          </w:tcPr>
          <w:p w14:paraId="712824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周口一高校园保洁</w:t>
            </w:r>
          </w:p>
        </w:tc>
        <w:tc>
          <w:tcPr>
            <w:tcW w:w="2417" w:type="dxa"/>
            <w:vAlign w:val="center"/>
          </w:tcPr>
          <w:p w14:paraId="3D5E15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52</w:t>
            </w:r>
          </w:p>
        </w:tc>
        <w:tc>
          <w:tcPr>
            <w:tcW w:w="3030" w:type="dxa"/>
            <w:shd w:val="clear" w:color="auto" w:fill="auto"/>
            <w:vAlign w:val="center"/>
          </w:tcPr>
          <w:p w14:paraId="09DD80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52</w:t>
            </w:r>
          </w:p>
        </w:tc>
      </w:tr>
    </w:tbl>
    <w:p w14:paraId="0AD732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采购需求：（包括但不限于标的的名称、数量、简要技术需求或服务要求等）</w:t>
      </w:r>
    </w:p>
    <w:p w14:paraId="191DB8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合同履行期限：1年</w:t>
      </w:r>
    </w:p>
    <w:p w14:paraId="0420C2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4" w:name="_Toc35393799"/>
      <w:bookmarkStart w:id="5" w:name="_Toc28359090"/>
      <w:bookmarkStart w:id="6" w:name="_Toc28359013"/>
      <w:bookmarkStart w:id="7" w:name="_Toc35393630"/>
      <w:r>
        <w:rPr>
          <w:rFonts w:hint="eastAsia" w:ascii="宋体" w:hAnsi="宋体" w:eastAsia="宋体" w:cs="宋体"/>
          <w:i w:val="0"/>
          <w:iCs w:val="0"/>
          <w:sz w:val="24"/>
          <w:szCs w:val="24"/>
          <w:lang w:val="en-US" w:eastAsia="zh-CN"/>
        </w:rPr>
        <w:t>是否接受进口产品：否</w:t>
      </w:r>
    </w:p>
    <w:p w14:paraId="30B03C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本项目是否接受联合体投标：否</w:t>
      </w:r>
    </w:p>
    <w:p w14:paraId="204916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本项目是否为只面向中小企业采购：否，</w:t>
      </w:r>
    </w:p>
    <w:p w14:paraId="088ED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二、申请人的资格要求：</w:t>
      </w:r>
      <w:bookmarkEnd w:id="4"/>
      <w:bookmarkEnd w:id="5"/>
      <w:bookmarkEnd w:id="6"/>
      <w:bookmarkEnd w:id="7"/>
    </w:p>
    <w:p w14:paraId="58FE92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1.满足《中华人民共和国政府采购法》第二十二条规定；</w:t>
      </w:r>
    </w:p>
    <w:p w14:paraId="71A2E2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（1）具有独立承担民事责任的能力； </w:t>
      </w:r>
    </w:p>
    <w:p w14:paraId="29B3F2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（2）具有良好的商业信誉和健全的财务会计制度； </w:t>
      </w:r>
    </w:p>
    <w:p w14:paraId="7384B6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（3）具有履行合同所必需的设备和专业技术能力； </w:t>
      </w:r>
    </w:p>
    <w:p w14:paraId="2D8781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（4）有依法缴纳税收和社会保障资金的良好记录； </w:t>
      </w:r>
    </w:p>
    <w:p w14:paraId="545EDB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（5）参加政府采购活动前三年内，在经营活动中没有重大违法记录； </w:t>
      </w:r>
    </w:p>
    <w:p w14:paraId="0C13B7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（6）法律、行政法规规定的其他条件。 </w:t>
      </w:r>
    </w:p>
    <w:p w14:paraId="617946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8" w:name="_Toc28359091"/>
      <w:bookmarkStart w:id="9" w:name="_Toc28359014"/>
      <w:r>
        <w:rPr>
          <w:rFonts w:hint="eastAsia" w:ascii="宋体" w:hAnsi="宋体" w:eastAsia="宋体" w:cs="宋体"/>
          <w:i w:val="0"/>
          <w:iCs w:val="0"/>
          <w:sz w:val="24"/>
          <w:szCs w:val="24"/>
          <w:lang w:val="en-US" w:eastAsia="zh-CN"/>
        </w:rPr>
        <w:t xml:space="preserve">2.落实政府采购政策需满足的资格要求：促进中小企业和监狱企业发展扶持政策、政府强制采购节能产品强制采购、节能产品及环境标志产品优先采购、促进残疾人就业政府采购政策。 </w:t>
      </w:r>
    </w:p>
    <w:p w14:paraId="62B011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3.本项目的特定资格要求：</w:t>
      </w:r>
    </w:p>
    <w:p w14:paraId="686486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lang w:val="en-US" w:eastAsia="zh-CN"/>
        </w:rPr>
        <w:fldChar w:fldCharType="begin"/>
      </w:r>
      <w:r>
        <w:rPr>
          <w:rFonts w:hint="eastAsia" w:ascii="宋体" w:hAnsi="宋体" w:eastAsia="宋体" w:cs="宋体"/>
          <w:i w:val="0"/>
          <w:iCs w:val="0"/>
          <w:sz w:val="24"/>
          <w:szCs w:val="24"/>
          <w:lang w:val="en-US" w:eastAsia="zh-CN"/>
        </w:rPr>
        <w:instrText xml:space="preserve">HYPERLINK "http://www.creditchina.gov.cn/"</w:instrText>
      </w:r>
      <w:r>
        <w:rPr>
          <w:rFonts w:hint="eastAsia" w:ascii="宋体" w:hAnsi="宋体" w:eastAsia="宋体" w:cs="宋体"/>
          <w:i w:val="0"/>
          <w:iCs w:val="0"/>
          <w:sz w:val="24"/>
          <w:szCs w:val="24"/>
          <w:lang w:val="en-US" w:eastAsia="zh-CN"/>
        </w:rPr>
        <w:fldChar w:fldCharType="separate"/>
      </w:r>
      <w:r>
        <w:rPr>
          <w:rFonts w:hint="eastAsia" w:ascii="宋体" w:hAnsi="宋体" w:eastAsia="宋体" w:cs="宋体"/>
          <w:i w:val="0"/>
          <w:iCs w:val="0"/>
          <w:sz w:val="24"/>
          <w:szCs w:val="24"/>
          <w:lang w:val="en-US" w:eastAsia="zh-CN"/>
        </w:rPr>
        <w:t>www.creditchina.gov.cn</w:t>
      </w:r>
      <w:r>
        <w:rPr>
          <w:rFonts w:hint="eastAsia" w:ascii="宋体" w:hAnsi="宋体" w:eastAsia="宋体" w:cs="宋体"/>
          <w:i w:val="0"/>
          <w:iCs w:val="0"/>
          <w:sz w:val="24"/>
          <w:szCs w:val="24"/>
          <w:lang w:val="en-US" w:eastAsia="zh-CN"/>
        </w:rPr>
        <w:fldChar w:fldCharType="end"/>
      </w:r>
      <w:r>
        <w:rPr>
          <w:rFonts w:hint="eastAsia" w:ascii="宋体" w:hAnsi="宋体" w:eastAsia="宋体" w:cs="宋体"/>
          <w:i w:val="0"/>
          <w:iCs w:val="0"/>
          <w:sz w:val="24"/>
          <w:szCs w:val="24"/>
          <w:lang w:val="en-US" w:eastAsia="zh-CN"/>
        </w:rPr>
        <w:t>）的“重大税收违法失信主</w:t>
      </w:r>
      <w:r>
        <w:rPr>
          <w:rFonts w:hint="eastAsia" w:ascii="宋体" w:hAnsi="宋体" w:eastAsia="宋体" w:cs="宋体"/>
          <w:i w:val="0"/>
          <w:iCs w:val="0"/>
          <w:sz w:val="24"/>
          <w:szCs w:val="24"/>
          <w:lang w:val="en-US" w:eastAsia="zh-CN"/>
        </w:rPr>
        <w:t>体”、“失信被执行人”和“中国政府采购”网站(</w:t>
      </w:r>
      <w:r>
        <w:rPr>
          <w:rFonts w:hint="eastAsia" w:ascii="宋体" w:hAnsi="宋体" w:eastAsia="宋体" w:cs="宋体"/>
          <w:i w:val="0"/>
          <w:iCs w:val="0"/>
          <w:sz w:val="24"/>
          <w:szCs w:val="24"/>
          <w:lang w:val="en-US" w:eastAsia="zh-CN"/>
        </w:rPr>
        <w:fldChar w:fldCharType="begin"/>
      </w:r>
      <w:r>
        <w:rPr>
          <w:rFonts w:hint="eastAsia" w:ascii="宋体" w:hAnsi="宋体" w:eastAsia="宋体" w:cs="宋体"/>
          <w:i w:val="0"/>
          <w:iCs w:val="0"/>
          <w:sz w:val="24"/>
          <w:szCs w:val="24"/>
          <w:lang w:val="en-US" w:eastAsia="zh-CN"/>
        </w:rPr>
        <w:instrText xml:space="preserve">HYPERLINK "http://www.ccgp.gov.cn/"</w:instrText>
      </w:r>
      <w:r>
        <w:rPr>
          <w:rFonts w:hint="eastAsia" w:ascii="宋体" w:hAnsi="宋体" w:eastAsia="宋体" w:cs="宋体"/>
          <w:i w:val="0"/>
          <w:iCs w:val="0"/>
          <w:sz w:val="24"/>
          <w:szCs w:val="24"/>
          <w:lang w:val="en-US" w:eastAsia="zh-CN"/>
        </w:rPr>
        <w:fldChar w:fldCharType="separate"/>
      </w:r>
      <w:r>
        <w:rPr>
          <w:rFonts w:hint="eastAsia" w:ascii="宋体" w:hAnsi="宋体" w:eastAsia="宋体" w:cs="宋体"/>
          <w:i w:val="0"/>
          <w:iCs w:val="0"/>
          <w:sz w:val="24"/>
          <w:szCs w:val="24"/>
          <w:lang w:val="en-US" w:eastAsia="zh-CN"/>
        </w:rPr>
        <w:t>www.ccgp.gov.cn</w:t>
      </w:r>
      <w:r>
        <w:rPr>
          <w:rFonts w:hint="eastAsia" w:ascii="宋体" w:hAnsi="宋体" w:eastAsia="宋体" w:cs="宋体"/>
          <w:i w:val="0"/>
          <w:iCs w:val="0"/>
          <w:sz w:val="24"/>
          <w:szCs w:val="24"/>
          <w:lang w:val="en-US" w:eastAsia="zh-CN"/>
        </w:rPr>
        <w:fldChar w:fldCharType="end"/>
      </w:r>
      <w:r>
        <w:rPr>
          <w:rFonts w:hint="eastAsia" w:ascii="宋体" w:hAnsi="宋体" w:eastAsia="宋体" w:cs="宋体"/>
          <w:i w:val="0"/>
          <w:iCs w:val="0"/>
          <w:sz w:val="24"/>
          <w:szCs w:val="24"/>
          <w:lang w:val="en-US" w:eastAsia="zh-CN"/>
        </w:rPr>
        <w:t>)的“政府采购严重违法失信行为记录名单”的供应商，将拒绝其参加政府采购活动；在标书中附加盖公章的网页查询扫描件，查询日期为公告发布之日起至投标截止之日止。</w:t>
      </w:r>
    </w:p>
    <w:p w14:paraId="5D056A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（2）申请人须为中华人民共和国境内依法注册的独立法人，持有有效的《营业执照》，具备独立承担民事责任、履行合同的法定资格。</w:t>
      </w:r>
    </w:p>
    <w:p w14:paraId="10F40B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申请人不得为非法人组织、个体工商户，不得委托他人挂靠、借资质投标，否则视为无效申请。具备履行本项目所需的专业设备、人员及技术能力：寝室管理员须具备责任心及校园住宿管理经验，水电检修的相关人员须持对应专业资格证书；团队总人数须满足学校要求人员数量要求。</w:t>
      </w:r>
    </w:p>
    <w:p w14:paraId="344A08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35393631"/>
      <w:bookmarkStart w:id="11" w:name="_Toc35393800"/>
      <w:r>
        <w:rPr>
          <w:rFonts w:hint="eastAsia" w:ascii="宋体" w:hAnsi="宋体" w:eastAsia="宋体" w:cs="宋体"/>
          <w:i w:val="0"/>
          <w:iCs w:val="0"/>
          <w:sz w:val="24"/>
          <w:szCs w:val="24"/>
          <w:lang w:val="en-US" w:eastAsia="zh-CN"/>
        </w:rPr>
        <w:t>三、获取采购文件</w:t>
      </w:r>
      <w:bookmarkEnd w:id="8"/>
      <w:bookmarkEnd w:id="9"/>
      <w:bookmarkEnd w:id="10"/>
      <w:bookmarkEnd w:id="11"/>
    </w:p>
    <w:p w14:paraId="0942C0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时间：2026年2月24日至2026年3月2日23:59分（北京时间，法定节假日除外 ）</w:t>
      </w:r>
    </w:p>
    <w:p w14:paraId="0A41E3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地点：周口市公共资源交易中心网（http://jyzx.zhoukou.gov.cn）</w:t>
      </w:r>
    </w:p>
    <w:p w14:paraId="15AFF4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方式：供应商</w:t>
      </w:r>
      <w:r>
        <w:rPr>
          <w:rFonts w:hint="eastAsia" w:ascii="宋体" w:hAnsi="宋体" w:eastAsia="宋体" w:cs="宋体"/>
          <w:i w:val="0"/>
          <w:iCs w:val="0"/>
          <w:sz w:val="24"/>
          <w:szCs w:val="24"/>
          <w:lang w:val="en-US" w:eastAsia="zh-CN"/>
        </w:rPr>
        <w:t>请在网站自主注册后下载采购文件（zkzf格式）及资料，需</w:t>
      </w:r>
      <w:r>
        <w:rPr>
          <w:rFonts w:hint="eastAsia" w:ascii="宋体" w:hAnsi="宋体" w:eastAsia="宋体" w:cs="宋体"/>
          <w:i w:val="0"/>
          <w:iCs w:val="0"/>
          <w:sz w:val="24"/>
          <w:szCs w:val="24"/>
          <w:lang w:val="en-US" w:eastAsia="zh-CN"/>
        </w:rPr>
        <w:t>办理CA数字证书</w:t>
      </w:r>
      <w:r>
        <w:rPr>
          <w:rFonts w:hint="eastAsia" w:ascii="宋体" w:hAnsi="宋体" w:eastAsia="宋体" w:cs="宋体"/>
          <w:i w:val="0"/>
          <w:iCs w:val="0"/>
          <w:sz w:val="24"/>
          <w:szCs w:val="24"/>
          <w:lang w:val="en-US" w:eastAsia="zh-CN"/>
        </w:rPr>
        <w:t>后方可提交响应文件，具体办理事宜请查阅周口市公共资源交易中心网站。</w:t>
      </w:r>
    </w:p>
    <w:p w14:paraId="6A0680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售价：0</w:t>
      </w:r>
    </w:p>
    <w:p w14:paraId="4020BF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2" w:name="_Toc35393801"/>
      <w:bookmarkStart w:id="13" w:name="_Toc28359092"/>
      <w:bookmarkStart w:id="14" w:name="_Toc35393632"/>
      <w:bookmarkStart w:id="15" w:name="_Toc28359015"/>
      <w:r>
        <w:rPr>
          <w:rFonts w:hint="eastAsia" w:ascii="宋体" w:hAnsi="宋体" w:eastAsia="宋体" w:cs="宋体"/>
          <w:i w:val="0"/>
          <w:iCs w:val="0"/>
          <w:sz w:val="24"/>
          <w:szCs w:val="24"/>
          <w:lang w:val="en-US" w:eastAsia="zh-CN"/>
        </w:rPr>
        <w:t>四、响应文件提交</w:t>
      </w:r>
      <w:bookmarkEnd w:id="12"/>
      <w:bookmarkEnd w:id="13"/>
      <w:bookmarkEnd w:id="14"/>
      <w:bookmarkEnd w:id="15"/>
    </w:p>
    <w:p w14:paraId="2364D5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截止时间：2026年3月6日10点00分（北京时间）</w:t>
      </w:r>
    </w:p>
    <w:p w14:paraId="040B06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地点：加密电子响应文件须在投标截止时间前通过周口市公共资源交易中心网（网址http://jyzx.zhoukou.gov.cn）。</w:t>
      </w:r>
    </w:p>
    <w:p w14:paraId="03499E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6" w:name="_Toc28359093"/>
      <w:bookmarkStart w:id="17" w:name="_Toc28359016"/>
      <w:bookmarkStart w:id="18" w:name="_Toc35393633"/>
      <w:bookmarkStart w:id="19" w:name="_Toc35393802"/>
      <w:r>
        <w:rPr>
          <w:rFonts w:hint="eastAsia" w:ascii="宋体" w:hAnsi="宋体" w:eastAsia="宋体" w:cs="宋体"/>
          <w:i w:val="0"/>
          <w:iCs w:val="0"/>
          <w:sz w:val="24"/>
          <w:szCs w:val="24"/>
          <w:lang w:val="en-US" w:eastAsia="zh-CN"/>
        </w:rPr>
        <w:t>五、开启（竞争性磋商方式必须填写）</w:t>
      </w:r>
      <w:bookmarkEnd w:id="16"/>
      <w:bookmarkEnd w:id="17"/>
      <w:bookmarkEnd w:id="18"/>
      <w:bookmarkEnd w:id="19"/>
    </w:p>
    <w:p w14:paraId="1F69C3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时间：2026年3月6日10点00分（北京时间）</w:t>
      </w:r>
    </w:p>
    <w:p w14:paraId="2B38C6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地点：周口市公共资源交易中心</w:t>
      </w:r>
      <w:r>
        <w:rPr>
          <w:rFonts w:hint="eastAsia" w:ascii="宋体" w:hAnsi="宋体" w:eastAsia="宋体" w:cs="宋体"/>
          <w:i w:val="0"/>
          <w:iCs w:val="0"/>
          <w:sz w:val="24"/>
          <w:szCs w:val="24"/>
          <w:lang w:val="en-US" w:eastAsia="zh-CN"/>
        </w:rPr>
        <w:t>开标室</w:t>
      </w:r>
    </w:p>
    <w:p w14:paraId="435876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20" w:name="_Toc35393803"/>
      <w:bookmarkStart w:id="21" w:name="_Toc28359017"/>
      <w:bookmarkStart w:id="22" w:name="_Toc28359094"/>
      <w:bookmarkStart w:id="23" w:name="_Toc35393634"/>
      <w:r>
        <w:rPr>
          <w:rFonts w:hint="eastAsia" w:ascii="宋体" w:hAnsi="宋体" w:eastAsia="宋体" w:cs="宋体"/>
          <w:i w:val="0"/>
          <w:iCs w:val="0"/>
          <w:sz w:val="24"/>
          <w:szCs w:val="24"/>
          <w:lang w:val="en-US" w:eastAsia="zh-CN"/>
        </w:rPr>
        <w:t>六、公告期限</w:t>
      </w:r>
      <w:bookmarkEnd w:id="20"/>
      <w:bookmarkEnd w:id="21"/>
      <w:bookmarkEnd w:id="22"/>
      <w:bookmarkEnd w:id="23"/>
    </w:p>
    <w:p w14:paraId="55A8C7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自本公告发布之日起5个工作日。</w:t>
      </w:r>
    </w:p>
    <w:p w14:paraId="041E6B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24" w:name="_Toc35393804"/>
      <w:bookmarkStart w:id="25" w:name="_Toc35393635"/>
      <w:r>
        <w:rPr>
          <w:rFonts w:hint="eastAsia" w:ascii="宋体" w:hAnsi="宋体" w:eastAsia="宋体" w:cs="宋体"/>
          <w:i w:val="0"/>
          <w:iCs w:val="0"/>
          <w:sz w:val="24"/>
          <w:szCs w:val="24"/>
          <w:lang w:val="en-US" w:eastAsia="zh-CN"/>
        </w:rPr>
        <w:t>七、其他补充事宜</w:t>
      </w:r>
      <w:bookmarkEnd w:id="24"/>
      <w:bookmarkEnd w:id="25"/>
    </w:p>
    <w:p w14:paraId="444982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26" w:name="_Toc28359095"/>
      <w:bookmarkStart w:id="27" w:name="_Toc35393805"/>
      <w:bookmarkStart w:id="28" w:name="_Toc35393636"/>
      <w:bookmarkStart w:id="29" w:name="_Toc28359018"/>
      <w:r>
        <w:rPr>
          <w:rFonts w:hint="eastAsia" w:ascii="宋体" w:hAnsi="宋体" w:eastAsia="宋体" w:cs="宋体"/>
          <w:i w:val="0"/>
          <w:iCs w:val="0"/>
          <w:sz w:val="24"/>
          <w:szCs w:val="24"/>
          <w:lang w:val="en-US" w:eastAsia="zh-CN"/>
        </w:rPr>
        <w:t>八、凡对本次采购提出询问，请按以下方式联系。</w:t>
      </w:r>
      <w:bookmarkEnd w:id="26"/>
      <w:bookmarkEnd w:id="27"/>
      <w:bookmarkEnd w:id="28"/>
      <w:bookmarkEnd w:id="29"/>
    </w:p>
    <w:p w14:paraId="3BCDFC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1.采购人信息</w:t>
      </w:r>
    </w:p>
    <w:p w14:paraId="30FAA0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名 称：周口市第一高级中学　　　　　　　　　　　　</w:t>
      </w:r>
    </w:p>
    <w:p w14:paraId="7359EB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地址：河南省周口市川汇区银珠大道1号　　　　　　　　　　　　</w:t>
      </w:r>
    </w:p>
    <w:p w14:paraId="4110D8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项目联系人：王庆刚  </w:t>
      </w:r>
      <w:r>
        <w:rPr>
          <w:rFonts w:hint="eastAsia" w:ascii="宋体" w:hAnsi="宋体" w:eastAsia="宋体" w:cs="宋体"/>
          <w:i w:val="0"/>
          <w:iCs w:val="0"/>
          <w:sz w:val="24"/>
          <w:szCs w:val="24"/>
          <w:lang w:val="en-US" w:eastAsia="zh-CN"/>
        </w:rPr>
        <w:t xml:space="preserve"> 联系方式：13603949645　　　　　　　　　　 </w:t>
      </w:r>
      <w:bookmarkStart w:id="30" w:name="_Toc28359009"/>
      <w:bookmarkStart w:id="31" w:name="_Toc28359086"/>
    </w:p>
    <w:p w14:paraId="18F78D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2.采购代理机构信息</w:t>
      </w:r>
      <w:bookmarkEnd w:id="30"/>
      <w:bookmarkEnd w:id="31"/>
    </w:p>
    <w:p w14:paraId="60D36B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名 称：周口市公共资源交易中心政府采购中心　　　　　　　　　　　　</w:t>
      </w:r>
    </w:p>
    <w:p w14:paraId="26819C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地　址：周口市光明路与政通路交叉口</w:t>
      </w:r>
      <w:r>
        <w:rPr>
          <w:rFonts w:hint="eastAsia" w:ascii="宋体" w:hAnsi="宋体" w:eastAsia="宋体" w:cs="宋体"/>
          <w:i w:val="0"/>
          <w:iCs w:val="0"/>
          <w:sz w:val="24"/>
          <w:szCs w:val="24"/>
          <w:lang w:val="en-US" w:eastAsia="zh-CN"/>
        </w:rPr>
        <w:t>向北100米路东</w:t>
      </w:r>
    </w:p>
    <w:p w14:paraId="7B3CBA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项目联系人：刘宇</w:t>
      </w:r>
      <w:r>
        <w:rPr>
          <w:rFonts w:hint="eastAsia" w:ascii="宋体" w:hAnsi="宋体" w:eastAsia="宋体" w:cs="宋体"/>
          <w:i w:val="0"/>
          <w:iCs w:val="0"/>
          <w:sz w:val="24"/>
          <w:szCs w:val="24"/>
          <w:lang w:val="en-US" w:eastAsia="zh-CN"/>
        </w:rPr>
        <w:t xml:space="preserve">    联系方式：</w:t>
      </w:r>
      <w:bookmarkStart w:id="32" w:name="_Toc28359010"/>
      <w:bookmarkStart w:id="33" w:name="_Toc28359087"/>
      <w:r>
        <w:rPr>
          <w:rFonts w:hint="eastAsia" w:ascii="宋体" w:hAnsi="宋体" w:eastAsia="宋体" w:cs="宋体"/>
          <w:i w:val="0"/>
          <w:iCs w:val="0"/>
          <w:sz w:val="24"/>
          <w:szCs w:val="24"/>
          <w:lang w:val="en-US" w:eastAsia="zh-CN"/>
        </w:rPr>
        <w:t>0394-8106517　　　　　　　　</w:t>
      </w:r>
    </w:p>
    <w:bookmarkEnd w:id="32"/>
    <w:bookmarkEnd w:id="33"/>
    <w:p w14:paraId="2FCFA3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w:t>
      </w:r>
    </w:p>
    <w:p w14:paraId="348908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联系方式：0394-8106976   </w:t>
      </w:r>
    </w:p>
    <w:p w14:paraId="2AC05B1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94D16D7">
      <w:pPr>
        <w:pStyle w:val="36"/>
        <w:numPr>
          <w:ilvl w:val="0"/>
          <w:numId w:val="0"/>
        </w:numPr>
        <w:rPr>
          <w:rFonts w:hint="default"/>
          <w:lang w:val="en-US" w:eastAsia="zh-CN"/>
        </w:rPr>
      </w:pPr>
    </w:p>
    <w:p w14:paraId="0889FB62">
      <w:pPr>
        <w:pStyle w:val="11"/>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25A864A">
      <w:pPr>
        <w:pStyle w:val="23"/>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sz w:val="24"/>
          <w:szCs w:val="24"/>
          <w:lang w:val="en-US" w:eastAsia="zh-CN"/>
        </w:rPr>
        <w:t>2</w:t>
      </w:r>
      <w:r>
        <w:rPr>
          <w:rFonts w:hint="eastAsia" w:ascii="宋体" w:hAnsi="宋体" w:eastAsia="宋体" w:cs="宋体"/>
          <w:color w:val="000000"/>
          <w:sz w:val="24"/>
          <w:szCs w:val="24"/>
          <w:lang w:val="en-US" w:eastAsia="zh-CN"/>
        </w:rPr>
        <w:t xml:space="preserve"> </w:t>
      </w:r>
      <w:r>
        <w:rPr>
          <w:rFonts w:hint="eastAsia" w:ascii="宋体" w:hAnsi="宋体" w:eastAsia="宋体" w:cs="宋体"/>
          <w:sz w:val="24"/>
          <w:szCs w:val="24"/>
        </w:rPr>
        <w:t>月</w:t>
      </w:r>
      <w:r>
        <w:rPr>
          <w:rFonts w:hint="eastAsia" w:ascii="宋体" w:hAnsi="宋体" w:cs="宋体"/>
          <w:sz w:val="24"/>
          <w:szCs w:val="24"/>
          <w:lang w:val="en-US" w:eastAsia="zh-CN"/>
        </w:rPr>
        <w:t>24</w:t>
      </w:r>
      <w:r>
        <w:rPr>
          <w:rFonts w:hint="eastAsia" w:ascii="宋体" w:hAnsi="宋体" w:eastAsia="宋体" w:cs="宋体"/>
          <w:color w:val="000000"/>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72B600EF">
      <w:pPr>
        <w:pStyle w:val="27"/>
        <w:adjustRightInd w:val="0"/>
        <w:snapToGrid w:val="0"/>
        <w:spacing w:line="360" w:lineRule="auto"/>
        <w:ind w:firstLine="0" w:firstLineChars="0"/>
      </w:pPr>
    </w:p>
    <w:p w14:paraId="32626501">
      <w:pPr>
        <w:pStyle w:val="27"/>
        <w:ind w:firstLine="0" w:firstLineChars="0"/>
      </w:pPr>
    </w:p>
    <w:p w14:paraId="1EE4B8AC">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9B452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015CBB8">
            <w:pPr>
              <w:jc w:val="center"/>
              <w:rPr>
                <w:rFonts w:ascii="宋体" w:hAnsi="宋体"/>
                <w:szCs w:val="21"/>
              </w:rPr>
            </w:pPr>
            <w:r>
              <w:rPr>
                <w:rFonts w:hint="eastAsia" w:ascii="宋体" w:hAnsi="宋体" w:cs="楷体_GB2312"/>
                <w:sz w:val="32"/>
                <w:szCs w:val="32"/>
              </w:rPr>
              <w:t>供应商须知前附表</w:t>
            </w:r>
          </w:p>
        </w:tc>
      </w:tr>
      <w:tr w14:paraId="29425F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03CBA86">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6E34258">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6E29BAFB">
            <w:pPr>
              <w:rPr>
                <w:rFonts w:ascii="宋体" w:hAnsi="宋体" w:cs="宋体"/>
                <w:sz w:val="24"/>
              </w:rPr>
            </w:pPr>
            <w:r>
              <w:rPr>
                <w:rFonts w:hint="eastAsia" w:ascii="宋体" w:hAnsi="宋体" w:cs="宋体"/>
                <w:sz w:val="24"/>
              </w:rPr>
              <w:t>内  容</w:t>
            </w:r>
          </w:p>
        </w:tc>
      </w:tr>
      <w:tr w14:paraId="4054C6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B158318">
            <w:pPr>
              <w:numPr>
                <w:ilvl w:val="0"/>
                <w:numId w:val="1"/>
              </w:numPr>
              <w:spacing w:beforeLines="50"/>
              <w:jc w:val="center"/>
              <w:rPr>
                <w:rFonts w:ascii="宋体" w:hAnsi="宋体" w:cs="宋体"/>
                <w:sz w:val="24"/>
              </w:rPr>
            </w:pPr>
          </w:p>
        </w:tc>
        <w:tc>
          <w:tcPr>
            <w:tcW w:w="1995" w:type="dxa"/>
            <w:vAlign w:val="center"/>
          </w:tcPr>
          <w:p w14:paraId="7F9A33CE">
            <w:pPr>
              <w:jc w:val="center"/>
              <w:rPr>
                <w:rFonts w:ascii="宋体" w:hAnsi="宋体" w:cs="宋体"/>
                <w:sz w:val="24"/>
              </w:rPr>
            </w:pPr>
            <w:r>
              <w:rPr>
                <w:rFonts w:hint="eastAsia" w:ascii="宋体" w:hAnsi="宋体" w:cs="宋体"/>
                <w:sz w:val="24"/>
              </w:rPr>
              <w:t>项目</w:t>
            </w:r>
            <w:r>
              <w:rPr>
                <w:rFonts w:hint="eastAsia" w:ascii="宋体" w:hAnsi="宋体" w:cs="宋体"/>
                <w:color w:val="000000"/>
                <w:sz w:val="24"/>
              </w:rPr>
              <w:t>名称</w:t>
            </w:r>
          </w:p>
        </w:tc>
        <w:tc>
          <w:tcPr>
            <w:tcW w:w="6615" w:type="dxa"/>
            <w:vAlign w:val="center"/>
          </w:tcPr>
          <w:p w14:paraId="5FC336BC">
            <w:pPr>
              <w:rPr>
                <w:rFonts w:ascii="宋体" w:hAnsi="宋体" w:cs="宋体"/>
                <w:color w:val="000000"/>
                <w:sz w:val="24"/>
                <w:highlight w:val="yellow"/>
              </w:rPr>
            </w:pPr>
            <w:r>
              <w:rPr>
                <w:rFonts w:hint="eastAsia" w:ascii="宋体" w:hAnsi="宋体" w:cs="宋体"/>
                <w:color w:val="000000"/>
                <w:sz w:val="24"/>
              </w:rPr>
              <w:t>项目名称：</w:t>
            </w:r>
            <w:r>
              <w:rPr>
                <w:rFonts w:hint="eastAsia" w:ascii="宋体" w:hAnsi="宋体" w:cs="宋体"/>
                <w:color w:val="C00000"/>
                <w:sz w:val="24"/>
                <w:lang w:val="en-US" w:eastAsia="zh-CN"/>
              </w:rPr>
              <w:t>周口市第一高级中学 寝室管理及校园保洁项目</w:t>
            </w:r>
          </w:p>
        </w:tc>
      </w:tr>
      <w:tr w14:paraId="3E22C9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9234AD8">
            <w:pPr>
              <w:numPr>
                <w:ilvl w:val="0"/>
                <w:numId w:val="1"/>
              </w:numPr>
              <w:spacing w:beforeLines="50"/>
              <w:jc w:val="center"/>
              <w:rPr>
                <w:rFonts w:ascii="宋体" w:hAnsi="宋体" w:cs="宋体"/>
                <w:sz w:val="24"/>
              </w:rPr>
            </w:pPr>
          </w:p>
        </w:tc>
        <w:tc>
          <w:tcPr>
            <w:tcW w:w="1995" w:type="dxa"/>
            <w:vAlign w:val="center"/>
          </w:tcPr>
          <w:p w14:paraId="6E47C94C">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1BB1CFC5">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232950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CF186CE">
            <w:pPr>
              <w:numPr>
                <w:ilvl w:val="0"/>
                <w:numId w:val="1"/>
              </w:numPr>
              <w:spacing w:beforeLines="50"/>
              <w:jc w:val="center"/>
              <w:rPr>
                <w:rFonts w:ascii="宋体" w:hAnsi="宋体" w:cs="宋体"/>
                <w:sz w:val="24"/>
              </w:rPr>
            </w:pPr>
          </w:p>
        </w:tc>
        <w:tc>
          <w:tcPr>
            <w:tcW w:w="1995" w:type="dxa"/>
            <w:vAlign w:val="center"/>
          </w:tcPr>
          <w:p w14:paraId="6BFE7DF2">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0D7A39DB">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6288EA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21EBDD5">
            <w:pPr>
              <w:numPr>
                <w:ilvl w:val="0"/>
                <w:numId w:val="1"/>
              </w:numPr>
              <w:spacing w:beforeLines="50"/>
              <w:rPr>
                <w:rFonts w:ascii="宋体" w:hAnsi="宋体" w:cs="宋体"/>
                <w:sz w:val="24"/>
              </w:rPr>
            </w:pPr>
          </w:p>
        </w:tc>
        <w:tc>
          <w:tcPr>
            <w:tcW w:w="1995" w:type="dxa"/>
            <w:vAlign w:val="center"/>
          </w:tcPr>
          <w:p w14:paraId="3280EC59">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340DDA9D">
            <w:pPr>
              <w:snapToGrid w:val="0"/>
              <w:rPr>
                <w:rFonts w:ascii="宋体" w:hAnsi="宋体" w:cs="宋体"/>
                <w:sz w:val="24"/>
              </w:rPr>
            </w:pPr>
            <w:r>
              <w:rPr>
                <w:rFonts w:hint="eastAsia" w:ascii="宋体" w:hAnsi="宋体" w:cs="宋体"/>
                <w:sz w:val="24"/>
              </w:rPr>
              <w:t>中文</w:t>
            </w:r>
          </w:p>
        </w:tc>
      </w:tr>
      <w:tr w14:paraId="2F2AE9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642F706">
            <w:pPr>
              <w:numPr>
                <w:ilvl w:val="0"/>
                <w:numId w:val="1"/>
              </w:numPr>
              <w:spacing w:beforeLines="50"/>
              <w:rPr>
                <w:rFonts w:ascii="宋体" w:hAnsi="宋体" w:cs="宋体"/>
                <w:sz w:val="24"/>
              </w:rPr>
            </w:pPr>
          </w:p>
        </w:tc>
        <w:tc>
          <w:tcPr>
            <w:tcW w:w="1995" w:type="dxa"/>
            <w:vAlign w:val="center"/>
          </w:tcPr>
          <w:p w14:paraId="30017F6B">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77074C37">
            <w:pPr>
              <w:rPr>
                <w:rFonts w:ascii="宋体" w:hAnsi="宋体" w:cs="宋体"/>
                <w:sz w:val="24"/>
              </w:rPr>
            </w:pPr>
            <w:r>
              <w:rPr>
                <w:rFonts w:hint="eastAsia" w:ascii="宋体" w:hAnsi="宋体" w:cs="宋体"/>
                <w:sz w:val="24"/>
              </w:rPr>
              <w:t>人民币</w:t>
            </w:r>
          </w:p>
        </w:tc>
      </w:tr>
      <w:tr w14:paraId="788C08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B3372F5">
            <w:pPr>
              <w:numPr>
                <w:ilvl w:val="0"/>
                <w:numId w:val="1"/>
              </w:numPr>
              <w:spacing w:beforeLines="50"/>
              <w:jc w:val="center"/>
              <w:rPr>
                <w:rFonts w:ascii="宋体" w:hAnsi="宋体" w:cs="宋体"/>
                <w:sz w:val="24"/>
              </w:rPr>
            </w:pPr>
          </w:p>
        </w:tc>
        <w:tc>
          <w:tcPr>
            <w:tcW w:w="1995" w:type="dxa"/>
            <w:vAlign w:val="center"/>
          </w:tcPr>
          <w:p w14:paraId="1AD78B7C">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C674900">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445A9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A934F8">
            <w:pPr>
              <w:numPr>
                <w:ilvl w:val="0"/>
                <w:numId w:val="1"/>
              </w:numPr>
              <w:spacing w:beforeLines="50"/>
              <w:jc w:val="center"/>
              <w:rPr>
                <w:rFonts w:ascii="宋体" w:hAnsi="宋体" w:cs="宋体"/>
                <w:sz w:val="24"/>
              </w:rPr>
            </w:pPr>
          </w:p>
        </w:tc>
        <w:tc>
          <w:tcPr>
            <w:tcW w:w="1995" w:type="dxa"/>
            <w:vAlign w:val="center"/>
          </w:tcPr>
          <w:p w14:paraId="2BE7E1EC">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0105C56">
            <w:pPr>
              <w:rPr>
                <w:rFonts w:ascii="宋体" w:hAnsi="宋体" w:cs="宋体"/>
                <w:sz w:val="24"/>
              </w:rPr>
            </w:pPr>
            <w:r>
              <w:rPr>
                <w:rFonts w:hint="eastAsia" w:ascii="宋体" w:hAnsi="宋体" w:cs="宋体"/>
                <w:sz w:val="24"/>
              </w:rPr>
              <w:t>响应文件递交截止期后60日内有效</w:t>
            </w:r>
          </w:p>
        </w:tc>
      </w:tr>
      <w:tr w14:paraId="6FCD39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231F944">
            <w:pPr>
              <w:numPr>
                <w:ilvl w:val="0"/>
                <w:numId w:val="1"/>
              </w:numPr>
              <w:spacing w:beforeLines="50"/>
              <w:jc w:val="center"/>
              <w:rPr>
                <w:rFonts w:ascii="宋体" w:hAnsi="宋体" w:cs="宋体"/>
                <w:sz w:val="24"/>
              </w:rPr>
            </w:pPr>
          </w:p>
        </w:tc>
        <w:tc>
          <w:tcPr>
            <w:tcW w:w="1995" w:type="dxa"/>
            <w:vAlign w:val="center"/>
          </w:tcPr>
          <w:p w14:paraId="4EF31439">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760390F">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B0B0F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77F6D7C">
            <w:pPr>
              <w:numPr>
                <w:ilvl w:val="0"/>
                <w:numId w:val="1"/>
              </w:numPr>
              <w:spacing w:beforeLines="50"/>
              <w:jc w:val="center"/>
              <w:rPr>
                <w:rFonts w:ascii="宋体" w:hAnsi="宋体" w:cs="宋体"/>
                <w:sz w:val="24"/>
              </w:rPr>
            </w:pPr>
          </w:p>
        </w:tc>
        <w:tc>
          <w:tcPr>
            <w:tcW w:w="1995" w:type="dxa"/>
            <w:vAlign w:val="center"/>
          </w:tcPr>
          <w:p w14:paraId="7187C37C">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12BAB35C">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476E4D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3AFA4BF">
            <w:pPr>
              <w:numPr>
                <w:ilvl w:val="0"/>
                <w:numId w:val="1"/>
              </w:numPr>
              <w:spacing w:beforeLines="50"/>
              <w:jc w:val="center"/>
              <w:rPr>
                <w:rFonts w:ascii="宋体" w:hAnsi="宋体" w:cs="宋体"/>
                <w:sz w:val="24"/>
              </w:rPr>
            </w:pPr>
          </w:p>
        </w:tc>
        <w:tc>
          <w:tcPr>
            <w:tcW w:w="1995" w:type="dxa"/>
            <w:vAlign w:val="center"/>
          </w:tcPr>
          <w:p w14:paraId="26D7FA08">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15B10B">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7C375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122D5EE">
            <w:pPr>
              <w:numPr>
                <w:ilvl w:val="0"/>
                <w:numId w:val="1"/>
              </w:numPr>
              <w:spacing w:beforeLines="50"/>
              <w:jc w:val="center"/>
              <w:rPr>
                <w:rFonts w:ascii="宋体" w:hAnsi="宋体" w:cs="宋体"/>
                <w:sz w:val="24"/>
              </w:rPr>
            </w:pPr>
          </w:p>
        </w:tc>
        <w:tc>
          <w:tcPr>
            <w:tcW w:w="1995" w:type="dxa"/>
            <w:vAlign w:val="center"/>
          </w:tcPr>
          <w:p w14:paraId="5426568A">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D035C55">
            <w:pPr>
              <w:rPr>
                <w:rFonts w:ascii="宋体" w:hAnsi="宋体" w:cs="宋体"/>
                <w:sz w:val="24"/>
              </w:rPr>
            </w:pPr>
            <w:r>
              <w:rPr>
                <w:rFonts w:hint="eastAsia" w:ascii="宋体" w:hAnsi="宋体" w:cs="宋体"/>
                <w:sz w:val="24"/>
              </w:rPr>
              <w:t>无</w:t>
            </w:r>
          </w:p>
        </w:tc>
      </w:tr>
      <w:tr w14:paraId="689D01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ED176F6">
            <w:pPr>
              <w:numPr>
                <w:ilvl w:val="0"/>
                <w:numId w:val="1"/>
              </w:numPr>
              <w:spacing w:beforeLines="50"/>
              <w:jc w:val="center"/>
              <w:rPr>
                <w:rFonts w:ascii="宋体" w:hAnsi="宋体" w:cs="宋体"/>
                <w:sz w:val="24"/>
              </w:rPr>
            </w:pPr>
          </w:p>
        </w:tc>
        <w:tc>
          <w:tcPr>
            <w:tcW w:w="1995" w:type="dxa"/>
            <w:vAlign w:val="center"/>
          </w:tcPr>
          <w:p w14:paraId="31400652">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FFB2C00">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A682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DEAFE3">
            <w:pPr>
              <w:numPr>
                <w:ilvl w:val="0"/>
                <w:numId w:val="1"/>
              </w:numPr>
              <w:spacing w:beforeLines="50"/>
              <w:jc w:val="center"/>
              <w:rPr>
                <w:rFonts w:ascii="宋体" w:hAnsi="宋体" w:cs="宋体"/>
                <w:sz w:val="24"/>
              </w:rPr>
            </w:pPr>
          </w:p>
        </w:tc>
        <w:tc>
          <w:tcPr>
            <w:tcW w:w="1995" w:type="dxa"/>
            <w:vAlign w:val="center"/>
          </w:tcPr>
          <w:p w14:paraId="30275F4B">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3CFD9690">
            <w:pPr>
              <w:ind w:firstLine="240" w:firstLineChars="100"/>
              <w:rPr>
                <w:rFonts w:ascii="宋体" w:hAnsi="宋体" w:cs="宋体"/>
                <w:sz w:val="24"/>
              </w:rPr>
            </w:pPr>
            <w:r>
              <w:rPr>
                <w:rFonts w:hint="eastAsia" w:ascii="宋体" w:hAnsi="宋体" w:cs="宋体"/>
                <w:color w:val="C00000"/>
                <w:sz w:val="24"/>
              </w:rPr>
              <w:t>年   月   日上午   （见磋商公告）</w:t>
            </w:r>
            <w:r>
              <w:rPr>
                <w:rFonts w:hint="eastAsia" w:ascii="宋体" w:hAnsi="宋体" w:cs="宋体"/>
                <w:sz w:val="24"/>
              </w:rPr>
              <w:t xml:space="preserve"> </w:t>
            </w:r>
          </w:p>
        </w:tc>
      </w:tr>
      <w:tr w14:paraId="0C4D96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0D44F92">
            <w:pPr>
              <w:numPr>
                <w:ilvl w:val="0"/>
                <w:numId w:val="1"/>
              </w:numPr>
              <w:spacing w:beforeLines="50"/>
              <w:jc w:val="center"/>
              <w:rPr>
                <w:rFonts w:ascii="宋体" w:hAnsi="宋体" w:cs="宋体"/>
                <w:sz w:val="24"/>
              </w:rPr>
            </w:pPr>
          </w:p>
        </w:tc>
        <w:tc>
          <w:tcPr>
            <w:tcW w:w="1995" w:type="dxa"/>
            <w:vAlign w:val="center"/>
          </w:tcPr>
          <w:p w14:paraId="1DC397AB">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377DD361">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1CB5F949">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63A93D8">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718B49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441F9EF">
            <w:pPr>
              <w:numPr>
                <w:ilvl w:val="0"/>
                <w:numId w:val="1"/>
              </w:numPr>
              <w:spacing w:beforeLines="50"/>
              <w:jc w:val="center"/>
              <w:rPr>
                <w:rFonts w:ascii="宋体" w:hAnsi="宋体" w:cs="宋体"/>
                <w:sz w:val="24"/>
              </w:rPr>
            </w:pPr>
          </w:p>
        </w:tc>
        <w:tc>
          <w:tcPr>
            <w:tcW w:w="1995" w:type="dxa"/>
            <w:vAlign w:val="center"/>
          </w:tcPr>
          <w:p w14:paraId="369C1BD7">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06792014">
            <w:pPr>
              <w:tabs>
                <w:tab w:val="left" w:pos="8640"/>
              </w:tabs>
              <w:ind w:left="-2" w:leftChars="-1" w:firstLine="240" w:firstLineChars="100"/>
              <w:rPr>
                <w:rFonts w:ascii="宋体" w:hAnsi="宋体" w:cs="宋体"/>
                <w:sz w:val="24"/>
              </w:rPr>
            </w:pPr>
            <w:r>
              <w:rPr>
                <w:rFonts w:hint="eastAsia" w:ascii="宋体" w:hAnsi="宋体" w:cs="宋体"/>
                <w:color w:val="C00000"/>
                <w:sz w:val="24"/>
              </w:rPr>
              <w:t>年   月  日上午    见磋商公告</w:t>
            </w:r>
          </w:p>
        </w:tc>
      </w:tr>
      <w:tr w14:paraId="791295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D1917FD">
            <w:pPr>
              <w:numPr>
                <w:ilvl w:val="0"/>
                <w:numId w:val="1"/>
              </w:numPr>
              <w:spacing w:beforeLines="50"/>
              <w:jc w:val="center"/>
              <w:rPr>
                <w:rFonts w:ascii="宋体" w:hAnsi="宋体" w:cs="宋体"/>
                <w:sz w:val="24"/>
              </w:rPr>
            </w:pPr>
          </w:p>
        </w:tc>
        <w:tc>
          <w:tcPr>
            <w:tcW w:w="1995" w:type="dxa"/>
            <w:vAlign w:val="center"/>
          </w:tcPr>
          <w:p w14:paraId="73D13895">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8C2DFF3">
            <w:pPr>
              <w:tabs>
                <w:tab w:val="left" w:pos="8640"/>
              </w:tabs>
              <w:rPr>
                <w:rFonts w:ascii="宋体" w:hAnsi="宋体" w:cs="宋体"/>
                <w:sz w:val="24"/>
              </w:rPr>
            </w:pPr>
            <w:r>
              <w:rPr>
                <w:rFonts w:hint="eastAsia" w:ascii="宋体" w:hAnsi="宋体" w:cs="宋体"/>
                <w:sz w:val="24"/>
              </w:rPr>
              <w:t>详见磋商文件第二章</w:t>
            </w:r>
          </w:p>
        </w:tc>
      </w:tr>
      <w:tr w14:paraId="089074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30D3CA1">
            <w:pPr>
              <w:numPr>
                <w:ilvl w:val="0"/>
                <w:numId w:val="1"/>
              </w:numPr>
              <w:spacing w:beforeLines="50"/>
              <w:jc w:val="center"/>
              <w:rPr>
                <w:rFonts w:ascii="宋体" w:hAnsi="宋体" w:cs="宋体"/>
                <w:sz w:val="24"/>
              </w:rPr>
            </w:pPr>
          </w:p>
        </w:tc>
        <w:tc>
          <w:tcPr>
            <w:tcW w:w="1995" w:type="dxa"/>
            <w:vAlign w:val="center"/>
          </w:tcPr>
          <w:p w14:paraId="0C8750E7">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38930C07">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4F7585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74A53BC">
            <w:pPr>
              <w:numPr>
                <w:ilvl w:val="0"/>
                <w:numId w:val="1"/>
              </w:numPr>
              <w:spacing w:beforeLines="50"/>
              <w:jc w:val="center"/>
              <w:rPr>
                <w:rFonts w:ascii="宋体" w:hAnsi="宋体" w:cs="宋体"/>
                <w:sz w:val="24"/>
              </w:rPr>
            </w:pPr>
          </w:p>
        </w:tc>
        <w:tc>
          <w:tcPr>
            <w:tcW w:w="1995" w:type="dxa"/>
            <w:vAlign w:val="center"/>
          </w:tcPr>
          <w:p w14:paraId="46517CF9">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229B8594">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4BA82617">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2DE9E2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CFC373">
            <w:pPr>
              <w:numPr>
                <w:ilvl w:val="0"/>
                <w:numId w:val="1"/>
              </w:numPr>
              <w:spacing w:beforeLines="50"/>
              <w:jc w:val="center"/>
              <w:rPr>
                <w:rFonts w:ascii="宋体" w:hAnsi="宋体" w:cs="宋体"/>
                <w:sz w:val="24"/>
              </w:rPr>
            </w:pPr>
          </w:p>
        </w:tc>
        <w:tc>
          <w:tcPr>
            <w:tcW w:w="1995" w:type="dxa"/>
            <w:vAlign w:val="center"/>
          </w:tcPr>
          <w:p w14:paraId="4825C010">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B7CEAF7">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9F9E3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70C9D7">
            <w:pPr>
              <w:numPr>
                <w:ilvl w:val="0"/>
                <w:numId w:val="1"/>
              </w:numPr>
              <w:spacing w:beforeLines="50"/>
              <w:jc w:val="center"/>
              <w:rPr>
                <w:rFonts w:ascii="宋体" w:hAnsi="宋体" w:cs="宋体"/>
                <w:sz w:val="24"/>
              </w:rPr>
            </w:pPr>
          </w:p>
        </w:tc>
        <w:tc>
          <w:tcPr>
            <w:tcW w:w="1995" w:type="dxa"/>
            <w:vAlign w:val="center"/>
          </w:tcPr>
          <w:p w14:paraId="359E1885">
            <w:pPr>
              <w:jc w:val="center"/>
              <w:rPr>
                <w:rFonts w:ascii="宋体" w:hAnsi="宋体" w:cs="宋体"/>
                <w:sz w:val="24"/>
              </w:rPr>
            </w:pPr>
            <w:r>
              <w:rPr>
                <w:rFonts w:hint="eastAsia" w:ascii="宋体" w:hAnsi="宋体" w:cs="宋体"/>
                <w:sz w:val="24"/>
              </w:rPr>
              <w:t>服务期限</w:t>
            </w:r>
          </w:p>
        </w:tc>
        <w:tc>
          <w:tcPr>
            <w:tcW w:w="6615" w:type="dxa"/>
            <w:vAlign w:val="center"/>
          </w:tcPr>
          <w:p w14:paraId="7BE0913D">
            <w:pPr>
              <w:jc w:val="left"/>
              <w:rPr>
                <w:rFonts w:hint="default" w:ascii="宋体" w:hAnsi="宋体" w:cs="宋体"/>
                <w:sz w:val="24"/>
                <w:lang w:val="en-US"/>
              </w:rPr>
            </w:pPr>
            <w:r>
              <w:rPr>
                <w:rFonts w:hint="eastAsia" w:ascii="宋体" w:hAnsi="宋体" w:cs="宋体"/>
                <w:sz w:val="24"/>
              </w:rPr>
              <w:t>合同签订后</w:t>
            </w:r>
            <w:r>
              <w:rPr>
                <w:rFonts w:hint="eastAsia" w:ascii="宋体" w:hAnsi="宋体" w:cs="宋体"/>
                <w:sz w:val="24"/>
                <w:lang w:val="en-US" w:eastAsia="zh-CN"/>
              </w:rPr>
              <w:t>1年</w:t>
            </w:r>
          </w:p>
        </w:tc>
      </w:tr>
      <w:tr w14:paraId="2B8F33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140A728">
            <w:pPr>
              <w:numPr>
                <w:ilvl w:val="0"/>
                <w:numId w:val="1"/>
              </w:numPr>
              <w:spacing w:beforeLines="50"/>
              <w:jc w:val="center"/>
              <w:rPr>
                <w:rFonts w:ascii="宋体" w:hAnsi="宋体" w:cs="宋体"/>
                <w:sz w:val="24"/>
              </w:rPr>
            </w:pPr>
          </w:p>
        </w:tc>
        <w:tc>
          <w:tcPr>
            <w:tcW w:w="1995" w:type="dxa"/>
            <w:vAlign w:val="center"/>
          </w:tcPr>
          <w:p w14:paraId="3321C806">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76D517B2">
            <w:pPr>
              <w:tabs>
                <w:tab w:val="left" w:pos="8640"/>
              </w:tabs>
              <w:jc w:val="left"/>
              <w:rPr>
                <w:rFonts w:ascii="宋体" w:hAnsi="宋体" w:cs="宋体"/>
                <w:sz w:val="24"/>
              </w:rPr>
            </w:pPr>
            <w:r>
              <w:rPr>
                <w:rFonts w:hint="eastAsia" w:ascii="宋体" w:hAnsi="宋体" w:cs="宋体"/>
                <w:color w:val="000000" w:themeColor="text1"/>
                <w:sz w:val="24"/>
                <w:lang w:val="en-US" w:eastAsia="zh-CN"/>
                <w14:textFill>
                  <w14:solidFill>
                    <w14:schemeClr w14:val="tx1"/>
                  </w14:solidFill>
                </w14:textFill>
              </w:rPr>
              <w:t>按月支付</w:t>
            </w:r>
          </w:p>
        </w:tc>
      </w:tr>
      <w:tr w14:paraId="585833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E9C9980">
            <w:pPr>
              <w:numPr>
                <w:ilvl w:val="0"/>
                <w:numId w:val="1"/>
              </w:numPr>
              <w:spacing w:beforeLines="50"/>
              <w:jc w:val="center"/>
              <w:rPr>
                <w:rFonts w:ascii="宋体" w:hAnsi="宋体" w:cs="宋体"/>
                <w:sz w:val="24"/>
              </w:rPr>
            </w:pPr>
          </w:p>
        </w:tc>
        <w:tc>
          <w:tcPr>
            <w:tcW w:w="1995" w:type="dxa"/>
            <w:vAlign w:val="center"/>
          </w:tcPr>
          <w:p w14:paraId="2C29D743">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18F78B5E">
            <w:pPr>
              <w:tabs>
                <w:tab w:val="left" w:pos="8640"/>
              </w:tabs>
              <w:jc w:val="left"/>
              <w:rPr>
                <w:rFonts w:hint="eastAsia" w:ascii="宋体" w:hAnsi="宋体" w:cs="宋体"/>
                <w:color w:val="C00000"/>
                <w:sz w:val="24"/>
                <w:lang w:val="en-US" w:eastAsia="zh-CN"/>
              </w:rPr>
            </w:pPr>
            <w:r>
              <w:rPr>
                <w:rFonts w:hint="eastAsia" w:ascii="宋体" w:hAnsi="宋体" w:cs="宋体"/>
                <w:color w:val="C00000"/>
                <w:sz w:val="24"/>
                <w:lang w:val="en-US" w:eastAsia="zh-CN"/>
              </w:rPr>
              <w:t>为避免供应商盲目投标，确保项目顺利实施，请合格的供应商</w:t>
            </w:r>
          </w:p>
          <w:p w14:paraId="105CE267">
            <w:pPr>
              <w:tabs>
                <w:tab w:val="left" w:pos="8640"/>
              </w:tabs>
              <w:jc w:val="left"/>
              <w:rPr>
                <w:rFonts w:hint="eastAsia" w:ascii="宋体" w:hAnsi="宋体" w:cs="宋体"/>
                <w:color w:val="C00000"/>
                <w:sz w:val="24"/>
                <w:lang w:val="en-US" w:eastAsia="zh-CN"/>
              </w:rPr>
            </w:pPr>
            <w:r>
              <w:rPr>
                <w:rFonts w:hint="eastAsia" w:ascii="宋体" w:hAnsi="宋体" w:cs="宋体"/>
                <w:color w:val="C00000"/>
                <w:sz w:val="24"/>
                <w:lang w:val="en-US" w:eastAsia="zh-CN"/>
              </w:rPr>
              <w:t>在采购文件下载截止后的第一个工作日内及时到现场进行实</w:t>
            </w:r>
          </w:p>
          <w:p w14:paraId="098AEADE">
            <w:pPr>
              <w:tabs>
                <w:tab w:val="left" w:pos="8640"/>
              </w:tabs>
              <w:jc w:val="left"/>
              <w:rPr>
                <w:rFonts w:hint="eastAsia" w:ascii="宋体" w:hAnsi="宋体" w:cs="宋体"/>
                <w:color w:val="C00000"/>
                <w:sz w:val="24"/>
                <w:lang w:val="en-US" w:eastAsia="zh-CN"/>
              </w:rPr>
            </w:pPr>
            <w:r>
              <w:rPr>
                <w:rFonts w:hint="eastAsia" w:ascii="宋体" w:hAnsi="宋体" w:cs="宋体"/>
                <w:color w:val="C00000"/>
                <w:sz w:val="24"/>
                <w:lang w:val="en-US" w:eastAsia="zh-CN"/>
              </w:rPr>
              <w:t>地勘查。 经采购单位证实供应商确实已到现场勘查，供应商</w:t>
            </w:r>
          </w:p>
          <w:p w14:paraId="6C75B86C">
            <w:pPr>
              <w:tabs>
                <w:tab w:val="left" w:pos="8640"/>
              </w:tabs>
              <w:jc w:val="left"/>
              <w:rPr>
                <w:rFonts w:hint="eastAsia" w:ascii="宋体" w:hAnsi="宋体" w:cs="宋体"/>
                <w:color w:val="C00000"/>
                <w:sz w:val="24"/>
                <w:lang w:val="en-US" w:eastAsia="zh-CN"/>
              </w:rPr>
            </w:pPr>
            <w:r>
              <w:rPr>
                <w:rFonts w:hint="eastAsia" w:ascii="宋体" w:hAnsi="宋体" w:cs="宋体"/>
                <w:color w:val="C00000"/>
                <w:sz w:val="24"/>
                <w:lang w:val="en-US" w:eastAsia="zh-CN"/>
              </w:rPr>
              <w:t>将证明原件放在投标磋商响应文件中（电子标为原件扫描</w:t>
            </w:r>
          </w:p>
          <w:p w14:paraId="1A85AD55">
            <w:pPr>
              <w:tabs>
                <w:tab w:val="left" w:pos="8640"/>
              </w:tabs>
              <w:jc w:val="left"/>
              <w:rPr>
                <w:rFonts w:hint="eastAsia" w:ascii="宋体" w:hAnsi="宋体" w:eastAsia="宋体" w:cs="宋体"/>
                <w:sz w:val="24"/>
                <w:lang w:eastAsia="zh-CN"/>
              </w:rPr>
            </w:pPr>
            <w:r>
              <w:rPr>
                <w:rFonts w:hint="eastAsia" w:ascii="宋体" w:hAnsi="宋体" w:cs="宋体"/>
                <w:color w:val="C00000"/>
                <w:sz w:val="24"/>
                <w:lang w:val="en-US" w:eastAsia="zh-CN"/>
              </w:rPr>
              <w:t>件）,，否则视为无效投标。项目联系人：王庆刚   联系方式：13603949645。</w:t>
            </w:r>
          </w:p>
        </w:tc>
      </w:tr>
      <w:tr w14:paraId="33D8B5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3EE54E8">
            <w:pPr>
              <w:numPr>
                <w:ilvl w:val="0"/>
                <w:numId w:val="1"/>
              </w:numPr>
              <w:spacing w:beforeLines="50"/>
              <w:jc w:val="center"/>
              <w:rPr>
                <w:rFonts w:ascii="宋体" w:hAnsi="宋体" w:cs="宋体"/>
                <w:sz w:val="24"/>
              </w:rPr>
            </w:pPr>
          </w:p>
        </w:tc>
        <w:tc>
          <w:tcPr>
            <w:tcW w:w="1995" w:type="dxa"/>
            <w:vAlign w:val="center"/>
          </w:tcPr>
          <w:p w14:paraId="76E7AFD0">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291EBF14">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val="0"/>
                <w:bCs w:val="0"/>
                <w:color w:val="C00000"/>
                <w:sz w:val="24"/>
                <w:lang w:val="en-US" w:eastAsia="zh-CN"/>
              </w:rPr>
              <w:t>一次报价</w:t>
            </w:r>
            <w:r>
              <w:rPr>
                <w:rFonts w:hint="eastAsia" w:ascii="宋体" w:hAnsi="宋体" w:cs="宋体"/>
                <w:b/>
                <w:bCs/>
                <w:color w:val="auto"/>
                <w:sz w:val="24"/>
                <w:lang w:val="en-US" w:eastAsia="zh-CN"/>
              </w:rPr>
              <w:t>（选择项）</w:t>
            </w:r>
          </w:p>
        </w:tc>
      </w:tr>
      <w:tr w14:paraId="0D947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BE7F25A">
            <w:pPr>
              <w:numPr>
                <w:ilvl w:val="0"/>
                <w:numId w:val="1"/>
              </w:numPr>
              <w:spacing w:beforeLines="50"/>
              <w:jc w:val="center"/>
              <w:rPr>
                <w:rFonts w:ascii="宋体" w:hAnsi="宋体" w:cs="宋体"/>
                <w:sz w:val="24"/>
              </w:rPr>
            </w:pPr>
          </w:p>
        </w:tc>
        <w:tc>
          <w:tcPr>
            <w:tcW w:w="1995" w:type="dxa"/>
            <w:vAlign w:val="center"/>
          </w:tcPr>
          <w:p w14:paraId="6F021E78">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所属行业类别</w:t>
            </w:r>
          </w:p>
        </w:tc>
        <w:tc>
          <w:tcPr>
            <w:tcW w:w="6615" w:type="dxa"/>
            <w:vAlign w:val="center"/>
          </w:tcPr>
          <w:p w14:paraId="7783AA99">
            <w:pPr>
              <w:tabs>
                <w:tab w:val="left" w:pos="8640"/>
              </w:tabs>
              <w:jc w:val="left"/>
              <w:rPr>
                <w:rFonts w:hint="default" w:ascii="宋体" w:hAnsi="宋体" w:cs="宋体"/>
                <w:b w:val="0"/>
                <w:bCs w:val="0"/>
                <w:color w:val="C00000"/>
                <w:sz w:val="24"/>
                <w:lang w:val="en-US" w:eastAsia="zh-CN"/>
              </w:rPr>
            </w:pPr>
            <w:r>
              <w:rPr>
                <w:rFonts w:hint="eastAsia" w:ascii="宋体" w:hAnsi="宋体" w:cs="宋体"/>
                <w:b w:val="0"/>
                <w:bCs w:val="0"/>
                <w:color w:val="C00000"/>
                <w:sz w:val="24"/>
                <w:lang w:val="en-US" w:eastAsia="zh-CN"/>
              </w:rPr>
              <w:t>服务</w:t>
            </w:r>
          </w:p>
        </w:tc>
      </w:tr>
    </w:tbl>
    <w:p w14:paraId="764DEE78">
      <w:pPr>
        <w:pStyle w:val="27"/>
        <w:ind w:firstLine="0" w:firstLineChars="0"/>
        <w:rPr>
          <w:rFonts w:ascii="宋体" w:hAnsi="宋体" w:cs="宋体"/>
          <w:b/>
          <w:sz w:val="30"/>
          <w:szCs w:val="30"/>
        </w:rPr>
      </w:pPr>
    </w:p>
    <w:p w14:paraId="29CC358C">
      <w:pPr>
        <w:spacing w:line="720" w:lineRule="auto"/>
        <w:jc w:val="center"/>
        <w:rPr>
          <w:rFonts w:ascii="宋体" w:hAnsi="宋体" w:cs="宋体"/>
          <w:b w:val="0"/>
          <w:bCs/>
          <w:sz w:val="30"/>
          <w:szCs w:val="30"/>
        </w:rPr>
      </w:pPr>
    </w:p>
    <w:p w14:paraId="14C3D562">
      <w:pPr>
        <w:spacing w:line="720" w:lineRule="auto"/>
        <w:jc w:val="center"/>
        <w:rPr>
          <w:rFonts w:ascii="宋体" w:hAnsi="宋体" w:cs="宋体"/>
          <w:b/>
          <w:sz w:val="30"/>
          <w:szCs w:val="30"/>
        </w:rPr>
      </w:pPr>
    </w:p>
    <w:p w14:paraId="1493C5E8">
      <w:pPr>
        <w:pStyle w:val="36"/>
        <w:rPr>
          <w:rFonts w:ascii="宋体" w:hAnsi="宋体" w:cs="宋体"/>
          <w:b/>
          <w:sz w:val="30"/>
          <w:szCs w:val="30"/>
        </w:rPr>
      </w:pPr>
    </w:p>
    <w:p w14:paraId="7934F501">
      <w:pPr>
        <w:spacing w:line="720" w:lineRule="auto"/>
        <w:jc w:val="both"/>
        <w:rPr>
          <w:rFonts w:ascii="宋体" w:hAnsi="宋体" w:cs="宋体"/>
          <w:b/>
          <w:sz w:val="30"/>
          <w:szCs w:val="30"/>
        </w:rPr>
      </w:pPr>
    </w:p>
    <w:p w14:paraId="4556F95D">
      <w:pPr>
        <w:spacing w:line="720" w:lineRule="auto"/>
        <w:jc w:val="center"/>
        <w:rPr>
          <w:rFonts w:ascii="宋体" w:hAnsi="宋体" w:cs="宋体"/>
          <w:b/>
          <w:sz w:val="30"/>
          <w:szCs w:val="30"/>
        </w:rPr>
      </w:pPr>
      <w:r>
        <w:rPr>
          <w:rFonts w:hint="eastAsia" w:ascii="宋体" w:hAnsi="宋体" w:cs="宋体"/>
          <w:b/>
          <w:sz w:val="30"/>
          <w:szCs w:val="30"/>
        </w:rPr>
        <w:t>一、总则</w:t>
      </w:r>
    </w:p>
    <w:p w14:paraId="6E89B382">
      <w:pPr>
        <w:spacing w:line="560" w:lineRule="exact"/>
        <w:ind w:firstLine="482" w:firstLineChars="200"/>
        <w:rPr>
          <w:rFonts w:ascii="宋体" w:hAnsi="宋体" w:cs="宋体"/>
          <w:sz w:val="24"/>
        </w:rPr>
      </w:pPr>
      <w:r>
        <w:rPr>
          <w:rFonts w:hint="eastAsia" w:ascii="宋体" w:hAnsi="宋体" w:cs="宋体"/>
          <w:b/>
          <w:sz w:val="24"/>
        </w:rPr>
        <w:t>1．适用范围</w:t>
      </w:r>
    </w:p>
    <w:p w14:paraId="7A1108F8">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4E06A8D">
      <w:pPr>
        <w:spacing w:line="560" w:lineRule="exact"/>
        <w:ind w:firstLine="482" w:firstLineChars="200"/>
        <w:rPr>
          <w:rFonts w:ascii="宋体" w:hAnsi="宋体" w:cs="宋体"/>
          <w:b/>
          <w:sz w:val="24"/>
        </w:rPr>
      </w:pPr>
      <w:r>
        <w:rPr>
          <w:rFonts w:hint="eastAsia" w:ascii="宋体" w:hAnsi="宋体" w:cs="宋体"/>
          <w:b/>
          <w:sz w:val="24"/>
        </w:rPr>
        <w:t>2．定义</w:t>
      </w:r>
    </w:p>
    <w:p w14:paraId="4FA7E1CB">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62DF2B46">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color w:val="C00000"/>
          <w:sz w:val="24"/>
          <w:lang w:val="en-US" w:eastAsia="zh-CN"/>
        </w:rPr>
        <w:t>周口市第一高级中学</w:t>
      </w:r>
    </w:p>
    <w:p w14:paraId="02E253F5">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D2010CA">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28DF45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F6F4950">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0CA7ABF">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560B2DA1">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6AB3A85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3DA86F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1593E5A">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67AF24B">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28A52CD">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DB6CED3">
      <w:pPr>
        <w:spacing w:line="560" w:lineRule="exact"/>
        <w:ind w:firstLine="482" w:firstLineChars="200"/>
        <w:rPr>
          <w:rFonts w:ascii="宋体" w:hAnsi="宋体" w:cs="宋体"/>
          <w:b/>
          <w:sz w:val="24"/>
        </w:rPr>
      </w:pPr>
      <w:r>
        <w:rPr>
          <w:rFonts w:hint="eastAsia" w:ascii="宋体" w:hAnsi="宋体" w:cs="宋体"/>
          <w:b/>
          <w:sz w:val="24"/>
        </w:rPr>
        <w:t>3.采购预算</w:t>
      </w:r>
    </w:p>
    <w:p w14:paraId="7839D347">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7BEEAFB5">
      <w:pPr>
        <w:spacing w:line="560" w:lineRule="exact"/>
        <w:ind w:firstLine="482" w:firstLineChars="200"/>
        <w:rPr>
          <w:rFonts w:ascii="宋体" w:hAnsi="宋体" w:cs="宋体"/>
          <w:b/>
          <w:sz w:val="24"/>
        </w:rPr>
      </w:pPr>
      <w:r>
        <w:rPr>
          <w:rFonts w:hint="eastAsia" w:ascii="宋体" w:hAnsi="宋体" w:cs="宋体"/>
          <w:b/>
          <w:sz w:val="24"/>
        </w:rPr>
        <w:t>4.合格的供应商</w:t>
      </w:r>
    </w:p>
    <w:p w14:paraId="43D6CBD3">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8F4A141">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8EDAAF3">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2B794902">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61E4E26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3756A5B7">
      <w:pPr>
        <w:pStyle w:val="72"/>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5BDA95B">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79AC3975">
      <w:pPr>
        <w:autoSpaceDE w:val="0"/>
        <w:autoSpaceDN w:val="0"/>
        <w:adjustRightInd w:val="0"/>
        <w:snapToGrid w:val="0"/>
        <w:spacing w:line="360" w:lineRule="auto"/>
        <w:ind w:firstLine="480" w:firstLineChars="200"/>
        <w:rPr>
          <w:rFonts w:hint="eastAsia" w:ascii="宋体" w:hAnsi="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r>
        <w:rPr>
          <w:rFonts w:hint="eastAsia" w:ascii="宋体" w:hAnsi="宋体" w:cs="宋体"/>
          <w:color w:val="000000"/>
          <w:kern w:val="0"/>
          <w:sz w:val="24"/>
          <w:szCs w:val="24"/>
          <w:lang w:val="zh-CN" w:eastAsia="zh-CN" w:bidi="ar-SA"/>
        </w:rPr>
        <w:t>。</w:t>
      </w:r>
    </w:p>
    <w:p w14:paraId="7131B496">
      <w:pPr>
        <w:autoSpaceDE w:val="0"/>
        <w:autoSpaceDN w:val="0"/>
        <w:adjustRightInd w:val="0"/>
        <w:snapToGrid w:val="0"/>
        <w:spacing w:line="360" w:lineRule="auto"/>
        <w:ind w:firstLine="480" w:firstLineChars="200"/>
        <w:rPr>
          <w:rFonts w:hint="eastAsia" w:ascii="宋体" w:hAnsi="宋体" w:cs="宋体"/>
          <w:color w:val="C00000"/>
          <w:kern w:val="0"/>
          <w:sz w:val="24"/>
          <w:szCs w:val="24"/>
          <w:lang w:val="zh-CN" w:eastAsia="zh-CN" w:bidi="ar-SA"/>
        </w:rPr>
      </w:pPr>
      <w:r>
        <w:rPr>
          <w:rFonts w:hint="eastAsia" w:ascii="宋体" w:hAnsi="宋体" w:cs="宋体"/>
          <w:color w:val="C00000"/>
          <w:kern w:val="0"/>
          <w:sz w:val="24"/>
          <w:szCs w:val="24"/>
          <w:lang w:val="zh-CN" w:eastAsia="zh-CN" w:bidi="ar-SA"/>
        </w:rPr>
        <w:t>4.6 为避免供应商盲目投标，确保项目顺利实施，请合格的供应商在下载采购文件截止后的第一个工作日内及时到现场进行实地勘查。 经采购单位证实供应商确实已到现场勘查，供应商将证明原件放在投标磋商响应文件中（电子标为原件扫描件），否则视为无效投标。</w:t>
      </w:r>
    </w:p>
    <w:p w14:paraId="5C997FC5">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4F5FCD30">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E2FA3E7">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C8F9D33">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35DFE7D">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6167B50">
      <w:pPr>
        <w:pStyle w:val="27"/>
        <w:ind w:firstLine="480"/>
        <w:rPr>
          <w:rFonts w:ascii="宋体" w:hAnsi="宋体" w:eastAsia="宋体" w:cs="宋体"/>
          <w:sz w:val="24"/>
        </w:rPr>
      </w:pPr>
    </w:p>
    <w:p w14:paraId="68B34132">
      <w:pPr>
        <w:spacing w:line="720" w:lineRule="auto"/>
        <w:jc w:val="center"/>
        <w:rPr>
          <w:rFonts w:ascii="宋体" w:hAnsi="宋体" w:cs="宋体"/>
          <w:b/>
          <w:sz w:val="24"/>
        </w:rPr>
      </w:pPr>
      <w:r>
        <w:rPr>
          <w:rFonts w:hint="eastAsia" w:ascii="宋体" w:hAnsi="宋体" w:cs="宋体"/>
          <w:b/>
          <w:sz w:val="24"/>
        </w:rPr>
        <w:t>二、竞争性磋商文件</w:t>
      </w:r>
    </w:p>
    <w:p w14:paraId="1518599D">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31AD71FD">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11C53A3">
      <w:pPr>
        <w:spacing w:line="560" w:lineRule="exact"/>
        <w:ind w:firstLine="480" w:firstLineChars="200"/>
        <w:rPr>
          <w:rFonts w:ascii="宋体" w:hAnsi="宋体" w:cs="宋体"/>
          <w:sz w:val="24"/>
        </w:rPr>
      </w:pPr>
      <w:r>
        <w:rPr>
          <w:rFonts w:hint="eastAsia" w:ascii="宋体" w:hAnsi="宋体" w:cs="宋体"/>
          <w:sz w:val="24"/>
        </w:rPr>
        <w:t>（1）竞争性磋商邀请函；</w:t>
      </w:r>
    </w:p>
    <w:p w14:paraId="43609621">
      <w:pPr>
        <w:spacing w:line="560" w:lineRule="exact"/>
        <w:ind w:firstLine="480" w:firstLineChars="200"/>
        <w:rPr>
          <w:rFonts w:ascii="宋体" w:hAnsi="宋体" w:cs="宋体"/>
          <w:sz w:val="24"/>
        </w:rPr>
      </w:pPr>
      <w:r>
        <w:rPr>
          <w:rFonts w:hint="eastAsia" w:ascii="宋体" w:hAnsi="宋体" w:cs="宋体"/>
          <w:sz w:val="24"/>
        </w:rPr>
        <w:t>（2）供应商须知；</w:t>
      </w:r>
    </w:p>
    <w:p w14:paraId="01BC3E50">
      <w:pPr>
        <w:spacing w:line="560" w:lineRule="exact"/>
        <w:ind w:firstLine="480" w:firstLineChars="200"/>
        <w:rPr>
          <w:rFonts w:ascii="宋体" w:hAnsi="宋体" w:cs="宋体"/>
          <w:sz w:val="24"/>
        </w:rPr>
      </w:pPr>
      <w:r>
        <w:rPr>
          <w:rFonts w:hint="eastAsia" w:ascii="宋体" w:hAnsi="宋体" w:cs="宋体"/>
          <w:sz w:val="24"/>
        </w:rPr>
        <w:t>（3）采购需求；</w:t>
      </w:r>
    </w:p>
    <w:p w14:paraId="2DD22B58">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6C84647">
      <w:pPr>
        <w:spacing w:line="560" w:lineRule="exact"/>
        <w:ind w:firstLine="480" w:firstLineChars="200"/>
        <w:rPr>
          <w:rFonts w:ascii="宋体" w:hAnsi="宋体" w:cs="宋体"/>
          <w:sz w:val="24"/>
        </w:rPr>
      </w:pPr>
      <w:r>
        <w:rPr>
          <w:rFonts w:hint="eastAsia" w:ascii="宋体" w:hAnsi="宋体" w:cs="宋体"/>
          <w:sz w:val="24"/>
        </w:rPr>
        <w:t>（5）合同主要条款。</w:t>
      </w:r>
    </w:p>
    <w:p w14:paraId="51642453">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2E68B18">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231C87F">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F1C0DCC">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3F63D2C">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5B8178F">
      <w:pPr>
        <w:spacing w:line="720" w:lineRule="auto"/>
        <w:jc w:val="center"/>
        <w:rPr>
          <w:rFonts w:ascii="宋体" w:hAnsi="宋体" w:cs="宋体"/>
          <w:b/>
          <w:sz w:val="24"/>
        </w:rPr>
      </w:pPr>
      <w:r>
        <w:rPr>
          <w:rFonts w:hint="eastAsia" w:ascii="宋体" w:hAnsi="宋体" w:cs="宋体"/>
          <w:b/>
          <w:sz w:val="24"/>
        </w:rPr>
        <w:t>三、响应性文件的编制</w:t>
      </w:r>
    </w:p>
    <w:p w14:paraId="43ACC0B7">
      <w:pPr>
        <w:spacing w:line="560" w:lineRule="exact"/>
        <w:ind w:firstLine="482" w:firstLineChars="200"/>
        <w:rPr>
          <w:rFonts w:ascii="宋体" w:hAnsi="宋体" w:cs="宋体"/>
          <w:b/>
          <w:bCs/>
          <w:sz w:val="24"/>
        </w:rPr>
      </w:pPr>
      <w:r>
        <w:rPr>
          <w:rFonts w:hint="eastAsia" w:ascii="宋体" w:hAnsi="宋体" w:cs="宋体"/>
          <w:b/>
          <w:bCs/>
          <w:sz w:val="24"/>
        </w:rPr>
        <w:t>8.要求</w:t>
      </w:r>
    </w:p>
    <w:p w14:paraId="0BEDAC9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F73AB4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B17A45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DA476B3">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130A79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97B6474">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A791965">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43CDBB74">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5DFE01F3">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555928E5">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1782533">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4CBD24C8">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0CABB86">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2BC3C6FB">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2AD2AC18">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E10AB36">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0C0020F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5F9D8B8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28324EC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FA82E52">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3F5FB7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979DDD9">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93776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5DE6D7B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8E541C5">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50C6F858">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6C925562">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2F90749">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77625C1C">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901708F">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70DDC1F6">
      <w:pPr>
        <w:spacing w:line="560" w:lineRule="exact"/>
        <w:rPr>
          <w:rFonts w:ascii="宋体" w:hAnsi="宋体" w:cs="宋体"/>
          <w:b/>
          <w:sz w:val="24"/>
        </w:rPr>
      </w:pPr>
      <w:r>
        <w:rPr>
          <w:rFonts w:hint="eastAsia" w:ascii="宋体" w:hAnsi="宋体" w:cs="宋体"/>
          <w:b/>
          <w:sz w:val="24"/>
        </w:rPr>
        <w:t>16.响应性文件的递交</w:t>
      </w:r>
    </w:p>
    <w:p w14:paraId="7B1ED3CE">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3CED3A7">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01785C6">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79084FB">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BC19CD8">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87A9B1A">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69E74DD">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7811B557">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1E62253">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00AEC8DA">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5CDAAE9B">
      <w:pPr>
        <w:spacing w:line="720" w:lineRule="auto"/>
        <w:jc w:val="center"/>
        <w:rPr>
          <w:rFonts w:ascii="宋体" w:hAnsi="宋体" w:cs="宋体"/>
          <w:b/>
          <w:sz w:val="24"/>
        </w:rPr>
      </w:pPr>
      <w:r>
        <w:rPr>
          <w:rFonts w:hint="eastAsia" w:ascii="宋体" w:hAnsi="宋体" w:cs="宋体"/>
          <w:b/>
          <w:sz w:val="24"/>
        </w:rPr>
        <w:t>五、竞争性磋商</w:t>
      </w:r>
    </w:p>
    <w:p w14:paraId="3D1EFA02">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4D3EF2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3CACE60">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87BE553">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59890525">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2530A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128E81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82B5C46">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509001AD">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06BEC816">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5EB05408">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D3807D4">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D53D0B3">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184DB9C">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C2CA947">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DAAACC9">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82A767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2AC1210">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331337A">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6DEE6E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1F449F38">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40187E90">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CAC623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27E9472">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A6A47D2">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392978A">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176C228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1A5F0F6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5D4CC3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F63472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03F5AD9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7A6B49E9">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12307694">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FA358D4">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561608A">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EDD208A">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7AE6F58">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BEC4EB3">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34BBE6B">
      <w:pPr>
        <w:pStyle w:val="38"/>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DD3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EC878AC">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270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6126C68">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57696BA">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8522982">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04C5B3">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8EB1443">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E16ACA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A9F4D7B">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07A0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2556C87">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80B09A6">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54F1FE7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D772117">
            <w:pPr>
              <w:adjustRightInd w:val="0"/>
              <w:snapToGrid w:val="0"/>
              <w:spacing w:line="360" w:lineRule="auto"/>
              <w:ind w:right="-10"/>
              <w:rPr>
                <w:rFonts w:ascii="宋体" w:hAnsi="宋体" w:cs="宋体"/>
                <w:sz w:val="24"/>
              </w:rPr>
            </w:pPr>
          </w:p>
        </w:tc>
        <w:tc>
          <w:tcPr>
            <w:tcW w:w="2371" w:type="dxa"/>
            <w:vAlign w:val="center"/>
          </w:tcPr>
          <w:p w14:paraId="175D34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92B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632C13D">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2A1126F0">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9603EE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3FC9030">
            <w:pPr>
              <w:adjustRightInd w:val="0"/>
              <w:snapToGrid w:val="0"/>
              <w:spacing w:line="360" w:lineRule="auto"/>
              <w:ind w:right="-10"/>
              <w:rPr>
                <w:rFonts w:ascii="宋体" w:hAnsi="宋体" w:cs="宋体"/>
                <w:sz w:val="24"/>
              </w:rPr>
            </w:pPr>
          </w:p>
        </w:tc>
        <w:tc>
          <w:tcPr>
            <w:tcW w:w="2371" w:type="dxa"/>
            <w:vAlign w:val="center"/>
          </w:tcPr>
          <w:p w14:paraId="0FE74C6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DDD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1A6DA04">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45D1D7CF">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7841E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9A0E7B">
            <w:pPr>
              <w:adjustRightInd w:val="0"/>
              <w:snapToGrid w:val="0"/>
              <w:spacing w:line="360" w:lineRule="auto"/>
              <w:ind w:right="-10"/>
              <w:rPr>
                <w:rFonts w:ascii="宋体" w:hAnsi="宋体" w:cs="宋体"/>
                <w:sz w:val="24"/>
              </w:rPr>
            </w:pPr>
          </w:p>
        </w:tc>
        <w:tc>
          <w:tcPr>
            <w:tcW w:w="2371" w:type="dxa"/>
            <w:vAlign w:val="center"/>
          </w:tcPr>
          <w:p w14:paraId="651E787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5F6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969D311">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FCC6E01">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73FAEDD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E94E6D">
            <w:pPr>
              <w:adjustRightInd w:val="0"/>
              <w:snapToGrid w:val="0"/>
              <w:spacing w:line="360" w:lineRule="auto"/>
              <w:ind w:right="-10"/>
              <w:rPr>
                <w:rFonts w:ascii="宋体" w:hAnsi="宋体" w:cs="宋体"/>
                <w:sz w:val="24"/>
              </w:rPr>
            </w:pPr>
          </w:p>
        </w:tc>
        <w:tc>
          <w:tcPr>
            <w:tcW w:w="2371" w:type="dxa"/>
            <w:vAlign w:val="center"/>
          </w:tcPr>
          <w:p w14:paraId="2187EA9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814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3D907D8">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0777608A">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4830D5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5C1BFEE">
            <w:pPr>
              <w:adjustRightInd w:val="0"/>
              <w:snapToGrid w:val="0"/>
              <w:spacing w:line="360" w:lineRule="auto"/>
              <w:ind w:right="-10"/>
              <w:rPr>
                <w:rFonts w:ascii="宋体" w:hAnsi="宋体" w:cs="宋体"/>
                <w:sz w:val="24"/>
              </w:rPr>
            </w:pPr>
          </w:p>
        </w:tc>
        <w:tc>
          <w:tcPr>
            <w:tcW w:w="2371" w:type="dxa"/>
            <w:vAlign w:val="center"/>
          </w:tcPr>
          <w:p w14:paraId="7C5D60D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3BA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2AB3C73">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356B893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302F505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084AF49">
            <w:pPr>
              <w:adjustRightInd w:val="0"/>
              <w:snapToGrid w:val="0"/>
              <w:spacing w:line="360" w:lineRule="auto"/>
              <w:ind w:right="-10"/>
              <w:rPr>
                <w:rFonts w:ascii="宋体" w:hAnsi="宋体" w:cs="宋体"/>
                <w:sz w:val="24"/>
              </w:rPr>
            </w:pPr>
          </w:p>
        </w:tc>
        <w:tc>
          <w:tcPr>
            <w:tcW w:w="2371" w:type="dxa"/>
            <w:vAlign w:val="center"/>
          </w:tcPr>
          <w:p w14:paraId="4FA22B3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5B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D1EAF73">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13E2C395">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489520A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0414653">
            <w:pPr>
              <w:adjustRightInd w:val="0"/>
              <w:snapToGrid w:val="0"/>
              <w:spacing w:line="360" w:lineRule="auto"/>
              <w:ind w:right="-10"/>
              <w:rPr>
                <w:rFonts w:ascii="宋体" w:hAnsi="宋体" w:cs="宋体"/>
                <w:sz w:val="24"/>
              </w:rPr>
            </w:pPr>
          </w:p>
        </w:tc>
        <w:tc>
          <w:tcPr>
            <w:tcW w:w="2371" w:type="dxa"/>
            <w:vAlign w:val="center"/>
          </w:tcPr>
          <w:p w14:paraId="47B9CCA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50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C53A21">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1162E5EA">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7444239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DA11543">
            <w:pPr>
              <w:adjustRightInd w:val="0"/>
              <w:snapToGrid w:val="0"/>
              <w:spacing w:line="360" w:lineRule="auto"/>
              <w:ind w:right="-10"/>
              <w:rPr>
                <w:rFonts w:ascii="宋体" w:hAnsi="宋体" w:cs="宋体"/>
                <w:sz w:val="24"/>
              </w:rPr>
            </w:pPr>
          </w:p>
        </w:tc>
        <w:tc>
          <w:tcPr>
            <w:tcW w:w="2371" w:type="dxa"/>
            <w:vAlign w:val="center"/>
          </w:tcPr>
          <w:p w14:paraId="4134144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C0FA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A4E314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72A8911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055CBFF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586159E">
            <w:pPr>
              <w:adjustRightInd w:val="0"/>
              <w:snapToGrid w:val="0"/>
              <w:spacing w:line="360" w:lineRule="auto"/>
              <w:ind w:right="-10"/>
              <w:rPr>
                <w:rFonts w:ascii="宋体" w:hAnsi="宋体" w:cs="宋体"/>
                <w:sz w:val="24"/>
              </w:rPr>
            </w:pPr>
          </w:p>
        </w:tc>
        <w:tc>
          <w:tcPr>
            <w:tcW w:w="2371" w:type="dxa"/>
            <w:vAlign w:val="center"/>
          </w:tcPr>
          <w:p w14:paraId="2F2F613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C53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F755B2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440C5EFE">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47B6644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BFFA14">
            <w:pPr>
              <w:adjustRightInd w:val="0"/>
              <w:snapToGrid w:val="0"/>
              <w:spacing w:line="360" w:lineRule="auto"/>
              <w:ind w:right="-10"/>
              <w:rPr>
                <w:rFonts w:ascii="宋体" w:hAnsi="宋体" w:cs="宋体"/>
                <w:sz w:val="24"/>
              </w:rPr>
            </w:pPr>
          </w:p>
        </w:tc>
        <w:tc>
          <w:tcPr>
            <w:tcW w:w="2371" w:type="dxa"/>
            <w:vAlign w:val="center"/>
          </w:tcPr>
          <w:p w14:paraId="056544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001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4A41CC4">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5BD4ECE">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4C767EC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096A363">
            <w:pPr>
              <w:adjustRightInd w:val="0"/>
              <w:snapToGrid w:val="0"/>
              <w:spacing w:line="360" w:lineRule="auto"/>
              <w:ind w:right="-10"/>
              <w:rPr>
                <w:rFonts w:ascii="宋体" w:hAnsi="宋体" w:cs="宋体"/>
                <w:sz w:val="24"/>
              </w:rPr>
            </w:pPr>
          </w:p>
        </w:tc>
        <w:tc>
          <w:tcPr>
            <w:tcW w:w="2371" w:type="dxa"/>
            <w:vAlign w:val="center"/>
          </w:tcPr>
          <w:p w14:paraId="4A82DE3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5ED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D7183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6527418">
            <w:pPr>
              <w:spacing w:after="50" w:line="360" w:lineRule="auto"/>
              <w:ind w:right="-10"/>
              <w:jc w:val="center"/>
              <w:rPr>
                <w:rFonts w:ascii="宋体" w:hAnsi="宋体" w:cs="宋体"/>
                <w:bCs/>
                <w:sz w:val="24"/>
              </w:rPr>
            </w:pPr>
          </w:p>
        </w:tc>
        <w:tc>
          <w:tcPr>
            <w:tcW w:w="1937" w:type="dxa"/>
            <w:vAlign w:val="center"/>
          </w:tcPr>
          <w:p w14:paraId="32008012">
            <w:pPr>
              <w:spacing w:after="50" w:line="360" w:lineRule="auto"/>
              <w:ind w:right="-10"/>
              <w:jc w:val="center"/>
              <w:rPr>
                <w:rFonts w:ascii="宋体" w:hAnsi="宋体" w:cs="宋体"/>
                <w:sz w:val="24"/>
              </w:rPr>
            </w:pPr>
          </w:p>
        </w:tc>
        <w:tc>
          <w:tcPr>
            <w:tcW w:w="825" w:type="dxa"/>
            <w:vAlign w:val="center"/>
          </w:tcPr>
          <w:p w14:paraId="44BF51CD">
            <w:pPr>
              <w:adjustRightInd w:val="0"/>
              <w:snapToGrid w:val="0"/>
              <w:spacing w:line="360" w:lineRule="auto"/>
              <w:ind w:right="-10"/>
              <w:rPr>
                <w:rFonts w:ascii="宋体" w:hAnsi="宋体" w:cs="宋体"/>
                <w:sz w:val="24"/>
              </w:rPr>
            </w:pPr>
          </w:p>
        </w:tc>
        <w:tc>
          <w:tcPr>
            <w:tcW w:w="2371" w:type="dxa"/>
            <w:vAlign w:val="center"/>
          </w:tcPr>
          <w:p w14:paraId="4689E469">
            <w:pPr>
              <w:adjustRightInd w:val="0"/>
              <w:snapToGrid w:val="0"/>
              <w:spacing w:line="360" w:lineRule="auto"/>
              <w:ind w:right="-10"/>
              <w:jc w:val="center"/>
              <w:rPr>
                <w:rFonts w:ascii="宋体" w:hAnsi="宋体" w:cs="宋体"/>
                <w:sz w:val="24"/>
              </w:rPr>
            </w:pPr>
          </w:p>
        </w:tc>
      </w:tr>
      <w:tr w14:paraId="2BE6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A89B40C">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15680BD">
            <w:pPr>
              <w:spacing w:after="50" w:line="360" w:lineRule="auto"/>
              <w:ind w:right="-10"/>
              <w:jc w:val="center"/>
              <w:rPr>
                <w:rFonts w:ascii="宋体" w:hAnsi="宋体" w:cs="宋体"/>
                <w:sz w:val="24"/>
              </w:rPr>
            </w:pPr>
          </w:p>
        </w:tc>
        <w:tc>
          <w:tcPr>
            <w:tcW w:w="1937" w:type="dxa"/>
            <w:vAlign w:val="center"/>
          </w:tcPr>
          <w:p w14:paraId="2C19972B">
            <w:pPr>
              <w:spacing w:after="50" w:line="360" w:lineRule="auto"/>
              <w:ind w:right="-10"/>
              <w:jc w:val="center"/>
              <w:rPr>
                <w:rFonts w:ascii="宋体" w:hAnsi="宋体" w:cs="宋体"/>
                <w:sz w:val="24"/>
              </w:rPr>
            </w:pPr>
          </w:p>
        </w:tc>
        <w:tc>
          <w:tcPr>
            <w:tcW w:w="825" w:type="dxa"/>
            <w:vAlign w:val="center"/>
          </w:tcPr>
          <w:p w14:paraId="15F7EFFD">
            <w:pPr>
              <w:adjustRightInd w:val="0"/>
              <w:snapToGrid w:val="0"/>
              <w:spacing w:line="360" w:lineRule="auto"/>
              <w:ind w:right="-10"/>
              <w:rPr>
                <w:rFonts w:ascii="宋体" w:hAnsi="宋体" w:cs="宋体"/>
                <w:sz w:val="24"/>
              </w:rPr>
            </w:pPr>
          </w:p>
        </w:tc>
        <w:tc>
          <w:tcPr>
            <w:tcW w:w="2371" w:type="dxa"/>
            <w:vAlign w:val="center"/>
          </w:tcPr>
          <w:p w14:paraId="3D62F229">
            <w:pPr>
              <w:adjustRightInd w:val="0"/>
              <w:snapToGrid w:val="0"/>
              <w:spacing w:line="360" w:lineRule="auto"/>
              <w:ind w:right="-10"/>
              <w:jc w:val="center"/>
              <w:rPr>
                <w:rFonts w:ascii="宋体" w:hAnsi="宋体" w:cs="宋体"/>
                <w:sz w:val="24"/>
              </w:rPr>
            </w:pPr>
          </w:p>
        </w:tc>
      </w:tr>
      <w:tr w14:paraId="4556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363852A">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499C928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9D2151C">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0B18005">
      <w:pPr>
        <w:pStyle w:val="38"/>
        <w:rPr>
          <w:rFonts w:ascii="宋体" w:hAnsi="宋体" w:cs="宋体"/>
          <w:sz w:val="24"/>
          <w:szCs w:val="24"/>
        </w:rPr>
      </w:pPr>
    </w:p>
    <w:p w14:paraId="3B6B5A47">
      <w:pPr>
        <w:pStyle w:val="38"/>
        <w:rPr>
          <w:rFonts w:ascii="宋体" w:hAnsi="宋体" w:cs="宋体"/>
          <w:sz w:val="24"/>
          <w:szCs w:val="24"/>
        </w:rPr>
      </w:pPr>
    </w:p>
    <w:p w14:paraId="336B8DB3">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7D92993A">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5EDEED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760E659">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720FD586">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9CD3FAD">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9F1146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BA1D742">
      <w:pPr>
        <w:spacing w:line="560" w:lineRule="exact"/>
        <w:ind w:firstLine="482" w:firstLineChars="200"/>
        <w:rPr>
          <w:rFonts w:ascii="宋体" w:hAnsi="宋体" w:cs="宋体"/>
          <w:b/>
          <w:sz w:val="24"/>
        </w:rPr>
      </w:pPr>
      <w:r>
        <w:rPr>
          <w:rFonts w:hint="eastAsia" w:ascii="宋体" w:hAnsi="宋体" w:cs="宋体"/>
          <w:b/>
          <w:sz w:val="24"/>
        </w:rPr>
        <w:t>21.竞争性磋商</w:t>
      </w:r>
    </w:p>
    <w:p w14:paraId="57A499DC">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40002E8">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2DC64EB6">
      <w:pPr>
        <w:spacing w:line="560" w:lineRule="exact"/>
        <w:ind w:firstLine="480" w:firstLineChars="200"/>
        <w:rPr>
          <w:rFonts w:ascii="宋体" w:hAnsi="宋体" w:cs="宋体"/>
          <w:sz w:val="24"/>
        </w:rPr>
      </w:pPr>
      <w:r>
        <w:rPr>
          <w:rFonts w:hint="eastAsia" w:ascii="宋体" w:hAnsi="宋体" w:cs="宋体"/>
          <w:sz w:val="24"/>
        </w:rPr>
        <w:t>21.3磋商内容包括：</w:t>
      </w:r>
    </w:p>
    <w:p w14:paraId="58550F92">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CEA5A42">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2E937B7">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A5DF8C2">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DE9E9F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785B19D">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BF11D6C">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58337A7C">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1BE81B5A">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1</w:t>
      </w:r>
      <w:r>
        <w:rPr>
          <w:rFonts w:hint="eastAsia" w:ascii="宋体" w:hAnsi="宋体" w:cs="宋体"/>
          <w:color w:val="FF0000"/>
          <w:sz w:val="24"/>
          <w:lang w:val="en-US" w:eastAsia="zh-CN"/>
        </w:rPr>
        <w:t>.</w:t>
      </w: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r>
        <w:rPr>
          <w:rFonts w:hint="eastAsia" w:ascii="宋体" w:hAnsi="宋体" w:cs="宋体"/>
          <w:color w:val="FF0000"/>
          <w:sz w:val="24"/>
          <w:lang w:val="en-US" w:eastAsia="zh-CN"/>
        </w:rPr>
        <w:t>录</w:t>
      </w:r>
      <w:r>
        <w:rPr>
          <w:rFonts w:hint="eastAsia" w:ascii="宋体" w:hAnsi="宋体" w:eastAsia="宋体" w:cs="宋体"/>
          <w:color w:val="FF0000"/>
          <w:sz w:val="24"/>
          <w:lang w:val="zh-CN"/>
        </w:rPr>
        <w:t>。</w:t>
      </w:r>
    </w:p>
    <w:p w14:paraId="691E991A">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如有多次报价，</w:t>
      </w:r>
      <w:r>
        <w:rPr>
          <w:rFonts w:hint="eastAsia" w:ascii="宋体" w:hAnsi="宋体" w:eastAsia="宋体" w:cs="宋体"/>
          <w:color w:val="FF0000"/>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FF0000"/>
          <w:sz w:val="24"/>
          <w:lang w:val="en-US" w:eastAsia="zh-CN"/>
        </w:rPr>
        <w:t>报价次数见供应商须知前附表。</w:t>
      </w:r>
    </w:p>
    <w:p w14:paraId="4E115651">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0994011B">
      <w:pPr>
        <w:pStyle w:val="36"/>
        <w:rPr>
          <w:rFonts w:hint="default" w:ascii="宋体" w:hAnsi="宋体" w:eastAsia="宋体" w:cs="宋体"/>
          <w:color w:val="FF0000"/>
          <w:kern w:val="2"/>
          <w:sz w:val="24"/>
          <w:szCs w:val="24"/>
          <w:lang w:val="en-US" w:eastAsia="zh-CN" w:bidi="ar-SA"/>
        </w:rPr>
      </w:pPr>
    </w:p>
    <w:p w14:paraId="3153F64D">
      <w:pPr>
        <w:pStyle w:val="36"/>
        <w:rPr>
          <w:rFonts w:hint="default" w:ascii="宋体" w:hAnsi="宋体" w:eastAsia="宋体" w:cs="宋体"/>
          <w:color w:val="FF0000"/>
          <w:kern w:val="2"/>
          <w:sz w:val="24"/>
          <w:szCs w:val="24"/>
          <w:lang w:val="en-US" w:eastAsia="zh-CN" w:bidi="ar-SA"/>
        </w:rPr>
      </w:pPr>
    </w:p>
    <w:p w14:paraId="23633E6B">
      <w:pPr>
        <w:spacing w:line="720" w:lineRule="auto"/>
        <w:jc w:val="center"/>
        <w:rPr>
          <w:rFonts w:ascii="宋体" w:hAnsi="宋体" w:cs="宋体"/>
          <w:b/>
          <w:sz w:val="24"/>
        </w:rPr>
      </w:pPr>
      <w:r>
        <w:rPr>
          <w:rFonts w:hint="eastAsia" w:ascii="宋体" w:hAnsi="宋体" w:cs="宋体"/>
          <w:b/>
          <w:sz w:val="24"/>
        </w:rPr>
        <w:t>六、评定标准</w:t>
      </w:r>
    </w:p>
    <w:p w14:paraId="523183B2">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221B626">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C29357E">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566DB102">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0576679">
      <w:pPr>
        <w:spacing w:line="360" w:lineRule="auto"/>
        <w:ind w:right="-92" w:rightChars="-44"/>
        <w:rPr>
          <w:rFonts w:hint="eastAsia" w:ascii="宋体" w:hAnsi="宋体" w:cs="宋体"/>
          <w:sz w:val="24"/>
        </w:rPr>
      </w:pPr>
      <w:r>
        <w:rPr>
          <w:rFonts w:hint="eastAsia" w:ascii="宋体" w:hAnsi="宋体" w:cs="宋体"/>
          <w:sz w:val="24"/>
        </w:rPr>
        <w:t>评标方法：</w:t>
      </w:r>
    </w:p>
    <w:p w14:paraId="5EE66BE3">
      <w:pPr>
        <w:spacing w:line="360" w:lineRule="auto"/>
        <w:ind w:right="-92" w:rightChars="-44"/>
        <w:rPr>
          <w:rFonts w:hint="eastAsia" w:ascii="宋体" w:hAnsi="宋体" w:eastAsia="宋体" w:cs="宋体"/>
          <w:sz w:val="24"/>
          <w:lang w:eastAsia="zh-CN"/>
        </w:rPr>
      </w:pPr>
      <w:r>
        <w:rPr>
          <w:rFonts w:hint="eastAsia" w:ascii="宋体" w:hAnsi="宋体" w:cs="宋体"/>
          <w:sz w:val="24"/>
        </w:rPr>
        <w:t>第一</w:t>
      </w:r>
      <w:r>
        <w:rPr>
          <w:rFonts w:hint="eastAsia" w:ascii="宋体" w:hAnsi="宋体" w:cs="宋体"/>
          <w:sz w:val="24"/>
          <w:lang w:val="en-US" w:eastAsia="zh-CN"/>
        </w:rPr>
        <w:t>包</w:t>
      </w:r>
      <w:r>
        <w:rPr>
          <w:rFonts w:hint="eastAsia" w:ascii="宋体" w:hAnsi="宋体" w:cs="宋体"/>
          <w:sz w:val="24"/>
        </w:rPr>
        <w:t>评分办法</w:t>
      </w:r>
      <w:r>
        <w:rPr>
          <w:rFonts w:hint="eastAsia" w:ascii="宋体" w:hAnsi="宋体" w:cs="宋体"/>
          <w:sz w:val="24"/>
          <w:lang w:eastAsia="zh-CN"/>
        </w:rPr>
        <w:t>：</w:t>
      </w:r>
    </w:p>
    <w:p w14:paraId="2AA869B3">
      <w:pPr>
        <w:pStyle w:val="27"/>
        <w:ind w:firstLine="480"/>
        <w:rPr>
          <w:rFonts w:ascii="宋体" w:hAnsi="宋体" w:eastAsia="宋体" w:cs="宋体"/>
          <w:sz w:val="24"/>
        </w:rPr>
      </w:pPr>
    </w:p>
    <w:tbl>
      <w:tblPr>
        <w:tblStyle w:val="28"/>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012"/>
        <w:gridCol w:w="4331"/>
        <w:gridCol w:w="2566"/>
      </w:tblGrid>
      <w:tr w14:paraId="1894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13" w:type="dxa"/>
            <w:vAlign w:val="center"/>
          </w:tcPr>
          <w:p w14:paraId="701602CD">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012" w:type="dxa"/>
            <w:vAlign w:val="center"/>
          </w:tcPr>
          <w:p w14:paraId="1A67A619">
            <w:pPr>
              <w:widowControl/>
              <w:jc w:val="center"/>
              <w:rPr>
                <w:rFonts w:ascii="宋体" w:hAnsi="宋体" w:cs="宋体"/>
                <w:b/>
                <w:bCs/>
                <w:color w:val="000000"/>
                <w:sz w:val="24"/>
              </w:rPr>
            </w:pPr>
            <w:r>
              <w:rPr>
                <w:rFonts w:hint="eastAsia" w:ascii="宋体" w:hAnsi="宋体" w:cs="宋体"/>
                <w:b/>
                <w:bCs/>
                <w:color w:val="000000"/>
                <w:sz w:val="24"/>
              </w:rPr>
              <w:t>分值</w:t>
            </w:r>
          </w:p>
        </w:tc>
        <w:tc>
          <w:tcPr>
            <w:tcW w:w="4331" w:type="dxa"/>
            <w:vAlign w:val="center"/>
          </w:tcPr>
          <w:p w14:paraId="23CB944E">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vAlign w:val="center"/>
          </w:tcPr>
          <w:p w14:paraId="4475D0C3">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0F77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3" w:type="dxa"/>
            <w:vAlign w:val="center"/>
          </w:tcPr>
          <w:p w14:paraId="361F56C3">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10269184">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43708FB1">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247DF73E">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6C28AAED">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3F11F6A6">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386E3006">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307E15EC">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cs="宋体"/>
                <w:b w:val="0"/>
                <w:bCs w:val="0"/>
                <w:color w:val="000000" w:themeColor="text1"/>
                <w:sz w:val="24"/>
                <w:szCs w:val="24"/>
                <w14:textFill>
                  <w14:solidFill>
                    <w14:schemeClr w14:val="tx1"/>
                  </w14:solidFill>
                </w14:textFill>
              </w:rPr>
            </w:pPr>
          </w:p>
          <w:p w14:paraId="211C98A9">
            <w:pPr>
              <w:keepNext w:val="0"/>
              <w:keepLines w:val="0"/>
              <w:pageBreakBefore w:val="0"/>
              <w:widowControl/>
              <w:kinsoku/>
              <w:wordWrap/>
              <w:overflowPunct/>
              <w:topLinePunct w:val="0"/>
              <w:autoSpaceDE/>
              <w:autoSpaceDN/>
              <w:bidi w:val="0"/>
              <w:spacing w:line="340" w:lineRule="exact"/>
              <w:jc w:val="left"/>
              <w:textAlignment w:val="auto"/>
              <w:rPr>
                <w:rFonts w:ascii="宋体" w:hAnsi="宋体" w:cs="宋体"/>
                <w:b w:val="0"/>
                <w:bCs w:val="0"/>
                <w:color w:val="000000" w:themeColor="text1"/>
                <w:sz w:val="24"/>
                <w:szCs w:val="24"/>
                <w14:textFill>
                  <w14:solidFill>
                    <w14:schemeClr w14:val="tx1"/>
                  </w14:solidFill>
                </w14:textFill>
              </w:rPr>
            </w:pPr>
            <w:r>
              <w:rPr>
                <w:rFonts w:hint="eastAsia" w:ascii="宋体" w:hAnsi="宋体" w:cs="宋体"/>
                <w:b w:val="0"/>
                <w:bCs w:val="0"/>
                <w:color w:val="000000" w:themeColor="text1"/>
                <w:sz w:val="24"/>
                <w:szCs w:val="24"/>
                <w14:textFill>
                  <w14:solidFill>
                    <w14:schemeClr w14:val="tx1"/>
                  </w14:solidFill>
                </w14:textFill>
              </w:rPr>
              <w:t>报价得分（</w:t>
            </w:r>
            <w:r>
              <w:rPr>
                <w:rFonts w:hint="eastAsia" w:ascii="宋体" w:hAnsi="宋体" w:cs="宋体"/>
                <w:b w:val="0"/>
                <w:bCs w:val="0"/>
                <w:color w:val="000000" w:themeColor="text1"/>
                <w:sz w:val="24"/>
                <w:szCs w:val="24"/>
                <w:lang w:val="en-US" w:eastAsia="zh-CN"/>
                <w14:textFill>
                  <w14:solidFill>
                    <w14:schemeClr w14:val="tx1"/>
                  </w14:solidFill>
                </w14:textFill>
              </w:rPr>
              <w:t>30</w:t>
            </w:r>
            <w:r>
              <w:rPr>
                <w:rFonts w:hint="eastAsia" w:ascii="宋体" w:hAnsi="宋体" w:cs="宋体"/>
                <w:b w:val="0"/>
                <w:bCs w:val="0"/>
                <w:color w:val="000000" w:themeColor="text1"/>
                <w:sz w:val="24"/>
                <w:szCs w:val="24"/>
                <w14:textFill>
                  <w14:solidFill>
                    <w14:schemeClr w14:val="tx1"/>
                  </w14:solidFill>
                </w14:textFill>
              </w:rPr>
              <w:t>分）</w:t>
            </w:r>
          </w:p>
        </w:tc>
        <w:tc>
          <w:tcPr>
            <w:tcW w:w="1012" w:type="dxa"/>
            <w:vAlign w:val="center"/>
          </w:tcPr>
          <w:p w14:paraId="6E56F747">
            <w:pPr>
              <w:keepNext w:val="0"/>
              <w:keepLines w:val="0"/>
              <w:pageBreakBefore w:val="0"/>
              <w:widowControl/>
              <w:kinsoku/>
              <w:wordWrap/>
              <w:overflowPunct/>
              <w:topLinePunct w:val="0"/>
              <w:autoSpaceDE/>
              <w:autoSpaceDN/>
              <w:bidi w:val="0"/>
              <w:spacing w:line="340" w:lineRule="exact"/>
              <w:jc w:val="center"/>
              <w:textAlignment w:val="auto"/>
              <w:rPr>
                <w:rFonts w:ascii="宋体" w:hAnsi="宋体" w:cs="宋体"/>
                <w:b w:val="0"/>
                <w:bCs w:val="0"/>
                <w:color w:val="000000" w:themeColor="text1"/>
                <w:sz w:val="24"/>
                <w:szCs w:val="24"/>
                <w14:textFill>
                  <w14:solidFill>
                    <w14:schemeClr w14:val="tx1"/>
                  </w14:solidFill>
                </w14:textFill>
              </w:rPr>
            </w:pPr>
            <w:r>
              <w:rPr>
                <w:rFonts w:hint="eastAsia" w:ascii="宋体" w:hAnsi="宋体" w:cs="宋体"/>
                <w:b w:val="0"/>
                <w:bCs w:val="0"/>
                <w:color w:val="000000" w:themeColor="text1"/>
                <w:sz w:val="24"/>
                <w:szCs w:val="24"/>
                <w14:textFill>
                  <w14:solidFill>
                    <w14:schemeClr w14:val="tx1"/>
                  </w14:solidFill>
                </w14:textFill>
              </w:rPr>
              <w:t>（</w:t>
            </w:r>
            <w:r>
              <w:rPr>
                <w:rFonts w:hint="eastAsia" w:ascii="宋体" w:hAnsi="宋体" w:cs="宋体"/>
                <w:b w:val="0"/>
                <w:bCs w:val="0"/>
                <w:color w:val="000000" w:themeColor="text1"/>
                <w:sz w:val="24"/>
                <w:szCs w:val="24"/>
                <w:lang w:val="en-US" w:eastAsia="zh-CN"/>
                <w14:textFill>
                  <w14:solidFill>
                    <w14:schemeClr w14:val="tx1"/>
                  </w14:solidFill>
                </w14:textFill>
              </w:rPr>
              <w:t>30分</w:t>
            </w:r>
            <w:r>
              <w:rPr>
                <w:rFonts w:hint="eastAsia" w:ascii="宋体" w:hAnsi="宋体" w:cs="宋体"/>
                <w:b w:val="0"/>
                <w:bCs w:val="0"/>
                <w:color w:val="000000" w:themeColor="text1"/>
                <w:sz w:val="24"/>
                <w:szCs w:val="24"/>
                <w14:textFill>
                  <w14:solidFill>
                    <w14:schemeClr w14:val="tx1"/>
                  </w14:solidFill>
                </w14:textFill>
              </w:rPr>
              <w:t>）</w:t>
            </w:r>
          </w:p>
        </w:tc>
        <w:tc>
          <w:tcPr>
            <w:tcW w:w="6897" w:type="dxa"/>
            <w:gridSpan w:val="2"/>
            <w:vAlign w:val="center"/>
          </w:tcPr>
          <w:p w14:paraId="7D063D28">
            <w:pPr>
              <w:keepNext w:val="0"/>
              <w:keepLines w:val="0"/>
              <w:pageBreakBefore w:val="0"/>
              <w:numPr>
                <w:ilvl w:val="0"/>
                <w:numId w:val="0"/>
              </w:numPr>
              <w:kinsoku/>
              <w:wordWrap/>
              <w:overflowPunct/>
              <w:topLinePunct w:val="0"/>
              <w:autoSpaceDE/>
              <w:autoSpaceDN/>
              <w:bidi w:val="0"/>
              <w:spacing w:line="340" w:lineRule="exact"/>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1.</w:t>
            </w:r>
            <w:r>
              <w:rPr>
                <w:rFonts w:hint="eastAsia" w:ascii="宋体" w:hAnsi="宋体" w:eastAsia="宋体" w:cs="宋体"/>
                <w:b w:val="0"/>
                <w:bCs w:val="0"/>
                <w:kern w:val="2"/>
                <w:sz w:val="24"/>
                <w:szCs w:val="24"/>
                <w:lang w:val="en-US" w:eastAsia="zh-CN" w:bidi="ar-SA"/>
              </w:rPr>
              <w:t>满足磋商文件要求且最后报价最低的供应商的价格为磋商基准价，其价格分为满分。</w:t>
            </w:r>
          </w:p>
          <w:p w14:paraId="2A11FC53">
            <w:pPr>
              <w:keepNext w:val="0"/>
              <w:keepLines w:val="0"/>
              <w:pageBreakBefore w:val="0"/>
              <w:numPr>
                <w:ilvl w:val="0"/>
                <w:numId w:val="0"/>
              </w:numPr>
              <w:kinsoku/>
              <w:wordWrap/>
              <w:overflowPunct/>
              <w:topLinePunct w:val="0"/>
              <w:autoSpaceDE/>
              <w:autoSpaceDN/>
              <w:bidi w:val="0"/>
              <w:spacing w:line="340" w:lineRule="exact"/>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2.</w:t>
            </w:r>
            <w:r>
              <w:rPr>
                <w:rFonts w:hint="eastAsia" w:ascii="宋体" w:hAnsi="宋体" w:eastAsia="宋体" w:cs="宋体"/>
                <w:b w:val="0"/>
                <w:bCs w:val="0"/>
                <w:kern w:val="2"/>
                <w:sz w:val="24"/>
                <w:szCs w:val="24"/>
                <w:lang w:val="en-US" w:eastAsia="zh-CN" w:bidi="ar-SA"/>
              </w:rPr>
              <w:t>其他供应商的价格分统一按照下列公式计算：</w:t>
            </w:r>
          </w:p>
          <w:p w14:paraId="343FEA1B">
            <w:pPr>
              <w:keepNext w:val="0"/>
              <w:keepLines w:val="0"/>
              <w:pageBreakBefore w:val="0"/>
              <w:kinsoku/>
              <w:wordWrap/>
              <w:overflowPunct/>
              <w:topLinePunct w:val="0"/>
              <w:autoSpaceDE/>
              <w:autoSpaceDN/>
              <w:bidi w:val="0"/>
              <w:spacing w:line="340" w:lineRule="exact"/>
              <w:ind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磋商报价得分=（磋商基准价/最后磋商报价）×价格权值×100</w:t>
            </w:r>
          </w:p>
          <w:p w14:paraId="34C9DD66">
            <w:pPr>
              <w:keepNext w:val="0"/>
              <w:keepLines w:val="0"/>
              <w:pageBreakBefore w:val="0"/>
              <w:tabs>
                <w:tab w:val="left" w:pos="5130"/>
              </w:tabs>
              <w:kinsoku/>
              <w:wordWrap/>
              <w:overflowPunct/>
              <w:topLinePunct w:val="0"/>
              <w:autoSpaceDE/>
              <w:autoSpaceDN/>
              <w:bidi w:val="0"/>
              <w:adjustRightInd w:val="0"/>
              <w:snapToGrid w:val="0"/>
              <w:spacing w:line="340" w:lineRule="exac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备注：价格分计算保留小数点后二位。</w:t>
            </w:r>
          </w:p>
          <w:p w14:paraId="01DB0F98">
            <w:pPr>
              <w:pStyle w:val="26"/>
              <w:keepNext w:val="0"/>
              <w:keepLines w:val="0"/>
              <w:pageBreakBefore w:val="0"/>
              <w:kinsoku/>
              <w:wordWrap/>
              <w:overflowPunct/>
              <w:topLinePunct w:val="0"/>
              <w:autoSpaceDE/>
              <w:autoSpaceDN/>
              <w:bidi w:val="0"/>
              <w:spacing w:line="340" w:lineRule="exact"/>
              <w:ind w:right="-21" w:firstLine="0" w:firstLineChars="0"/>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color w:val="C00000"/>
                <w:kern w:val="2"/>
                <w:sz w:val="24"/>
                <w:szCs w:val="24"/>
                <w:lang w:val="en-US" w:eastAsia="zh-CN" w:bidi="ar-SA"/>
              </w:rPr>
              <w:t>3.</w:t>
            </w:r>
            <w:r>
              <w:rPr>
                <w:rFonts w:hint="eastAsia" w:ascii="宋体" w:hAnsi="宋体" w:eastAsia="宋体" w:cs="宋体"/>
                <w:b w:val="0"/>
                <w:bCs w:val="0"/>
                <w:color w:val="C00000"/>
                <w:kern w:val="2"/>
                <w:sz w:val="24"/>
                <w:szCs w:val="24"/>
                <w:lang w:val="en-US" w:eastAsia="zh-CN" w:bidi="ar-SA"/>
              </w:rPr>
              <w:t>磋商供应商报价明显低于其他供应商的，有可能影响服务质量不合格或者不能诚信履约的，为无效投标。</w:t>
            </w:r>
          </w:p>
          <w:p w14:paraId="03649D82">
            <w:pPr>
              <w:pStyle w:val="26"/>
              <w:keepNext w:val="0"/>
              <w:keepLines w:val="0"/>
              <w:pageBreakBefore w:val="0"/>
              <w:kinsoku/>
              <w:wordWrap/>
              <w:overflowPunct/>
              <w:topLinePunct w:val="0"/>
              <w:autoSpaceDE/>
              <w:autoSpaceDN/>
              <w:bidi w:val="0"/>
              <w:spacing w:line="340" w:lineRule="exact"/>
              <w:ind w:right="-21" w:firstLine="0" w:firstLineChars="0"/>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4.</w:t>
            </w:r>
            <w:r>
              <w:rPr>
                <w:rFonts w:hint="eastAsia" w:ascii="宋体" w:hAnsi="宋体" w:eastAsia="宋体" w:cs="宋体"/>
                <w:b w:val="0"/>
                <w:bCs w:val="0"/>
                <w:kern w:val="2"/>
                <w:sz w:val="24"/>
                <w:szCs w:val="24"/>
                <w:lang w:val="en-US" w:eastAsia="zh-CN" w:bidi="ar-SA"/>
              </w:rPr>
              <w:t>根据财政部、工信部关于印发《政府采购促进中小企业发展管理办法》的通知（财库〔2020〕46号 ）文件规定：</w:t>
            </w:r>
          </w:p>
          <w:p w14:paraId="69D99AFF">
            <w:pPr>
              <w:pStyle w:val="26"/>
              <w:keepNext w:val="0"/>
              <w:keepLines w:val="0"/>
              <w:pageBreakBefore w:val="0"/>
              <w:kinsoku/>
              <w:wordWrap/>
              <w:overflowPunct/>
              <w:topLinePunct w:val="0"/>
              <w:autoSpaceDE/>
              <w:autoSpaceDN/>
              <w:bidi w:val="0"/>
              <w:spacing w:line="340" w:lineRule="exact"/>
              <w:ind w:right="-21" w:firstLine="0" w:firstLineChars="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（1）对小微企业报价给予</w:t>
            </w:r>
            <w:r>
              <w:rPr>
                <w:rFonts w:hint="eastAsia" w:ascii="宋体" w:hAnsi="宋体" w:cs="宋体"/>
                <w:b w:val="0"/>
                <w:bCs w:val="0"/>
                <w:color w:val="FF0000"/>
                <w:kern w:val="2"/>
                <w:sz w:val="24"/>
                <w:szCs w:val="24"/>
                <w:lang w:val="en-US" w:eastAsia="zh-CN" w:bidi="ar-SA"/>
              </w:rPr>
              <w:t>20</w:t>
            </w:r>
            <w:r>
              <w:rPr>
                <w:rFonts w:hint="eastAsia" w:ascii="宋体" w:hAnsi="宋体" w:eastAsia="宋体" w:cs="宋体"/>
                <w:b w:val="0"/>
                <w:bCs w:val="0"/>
                <w:kern w:val="2"/>
                <w:sz w:val="24"/>
                <w:szCs w:val="24"/>
                <w:lang w:val="en-US" w:eastAsia="zh-CN" w:bidi="ar-SA"/>
              </w:rPr>
              <w:t>%扣除，请按照《政府采购促进中小企业发展管理办法》要求提供中小企业声明函。</w:t>
            </w:r>
          </w:p>
          <w:p w14:paraId="4BB944C3">
            <w:pPr>
              <w:pStyle w:val="26"/>
              <w:keepNext w:val="0"/>
              <w:keepLines w:val="0"/>
              <w:pageBreakBefore w:val="0"/>
              <w:kinsoku/>
              <w:wordWrap/>
              <w:overflowPunct/>
              <w:topLinePunct w:val="0"/>
              <w:autoSpaceDE/>
              <w:autoSpaceDN/>
              <w:bidi w:val="0"/>
              <w:spacing w:line="340" w:lineRule="exact"/>
              <w:ind w:right="-21" w:firstLine="0" w:firstLineChars="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4B31F7E0">
            <w:pPr>
              <w:pStyle w:val="26"/>
              <w:keepNext w:val="0"/>
              <w:keepLines w:val="0"/>
              <w:pageBreakBefore w:val="0"/>
              <w:kinsoku/>
              <w:wordWrap/>
              <w:overflowPunct/>
              <w:topLinePunct w:val="0"/>
              <w:autoSpaceDE/>
              <w:autoSpaceDN/>
              <w:bidi w:val="0"/>
              <w:spacing w:line="340" w:lineRule="exact"/>
              <w:ind w:right="-21" w:firstLine="0" w:firstLineChars="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6A342FB3">
            <w:pPr>
              <w:keepNext w:val="0"/>
              <w:keepLines w:val="0"/>
              <w:pageBreakBefore w:val="0"/>
              <w:widowControl/>
              <w:kinsoku/>
              <w:wordWrap/>
              <w:overflowPunct/>
              <w:topLinePunct w:val="0"/>
              <w:autoSpaceDE/>
              <w:autoSpaceDN/>
              <w:bidi w:val="0"/>
              <w:snapToGrid w:val="0"/>
              <w:spacing w:line="340" w:lineRule="exact"/>
              <w:jc w:val="left"/>
              <w:textAlignment w:val="auto"/>
              <w:rPr>
                <w:rFonts w:ascii="宋体" w:hAnsi="宋体" w:cs="宋体"/>
                <w:b w:val="0"/>
                <w:bCs w:val="0"/>
                <w:sz w:val="24"/>
                <w:szCs w:val="24"/>
              </w:rPr>
            </w:pPr>
            <w:r>
              <w:rPr>
                <w:rFonts w:hint="eastAsia" w:ascii="宋体" w:hAnsi="宋体" w:eastAsia="宋体" w:cs="宋体"/>
                <w:b w:val="0"/>
                <w:bCs w:val="0"/>
                <w:kern w:val="2"/>
                <w:sz w:val="24"/>
                <w:szCs w:val="24"/>
                <w:lang w:val="en-US" w:eastAsia="zh-CN" w:bidi="ar-SA"/>
              </w:rPr>
              <w:t>（4）没有提供有效证明材料的供应商将被视为不接受投标总价的扣除，用原投标总价参与评审。</w:t>
            </w:r>
          </w:p>
        </w:tc>
      </w:tr>
      <w:tr w14:paraId="2ED3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3" w:type="dxa"/>
            <w:vMerge w:val="restart"/>
            <w:vAlign w:val="center"/>
          </w:tcPr>
          <w:p w14:paraId="4E6882D2">
            <w:pPr>
              <w:keepNext w:val="0"/>
              <w:keepLines w:val="0"/>
              <w:pageBreakBefore w:val="0"/>
              <w:widowControl/>
              <w:kinsoku/>
              <w:wordWrap/>
              <w:overflowPunct/>
              <w:topLinePunct w:val="0"/>
              <w:autoSpaceDE/>
              <w:autoSpaceDN/>
              <w:bidi w:val="0"/>
              <w:spacing w:line="340" w:lineRule="exact"/>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技术方案(</w:t>
            </w:r>
            <w:r>
              <w:rPr>
                <w:rFonts w:hint="eastAsia" w:ascii="宋体" w:hAnsi="宋体" w:eastAsia="宋体" w:cs="宋体"/>
                <w:b w:val="0"/>
                <w:bCs w:val="0"/>
                <w:sz w:val="24"/>
                <w:szCs w:val="24"/>
                <w:lang w:val="en-US" w:eastAsia="zh-CN"/>
              </w:rPr>
              <w:t>50</w:t>
            </w:r>
            <w:r>
              <w:rPr>
                <w:rFonts w:hint="eastAsia" w:ascii="宋体" w:hAnsi="宋体" w:eastAsia="宋体" w:cs="宋体"/>
                <w:b w:val="0"/>
                <w:bCs w:val="0"/>
                <w:sz w:val="24"/>
                <w:szCs w:val="24"/>
              </w:rPr>
              <w:t>分)</w:t>
            </w:r>
          </w:p>
          <w:p w14:paraId="2E6869F1">
            <w:pPr>
              <w:keepNext w:val="0"/>
              <w:keepLines w:val="0"/>
              <w:pageBreakBefore w:val="0"/>
              <w:kinsoku/>
              <w:wordWrap/>
              <w:overflowPunct/>
              <w:topLinePunct w:val="0"/>
              <w:autoSpaceDE/>
              <w:autoSpaceDN/>
              <w:bidi w:val="0"/>
              <w:spacing w:line="340" w:lineRule="exact"/>
              <w:jc w:val="center"/>
              <w:textAlignment w:val="auto"/>
              <w:rPr>
                <w:rFonts w:hint="eastAsia" w:ascii="宋体" w:hAnsi="宋体" w:eastAsia="宋体" w:cs="宋体"/>
                <w:b w:val="0"/>
                <w:bCs w:val="0"/>
                <w:sz w:val="24"/>
                <w:szCs w:val="24"/>
              </w:rPr>
            </w:pPr>
          </w:p>
          <w:p w14:paraId="7306558E">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p w14:paraId="635BE485">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shd w:val="clear" w:color="auto" w:fill="auto"/>
            <w:vAlign w:val="center"/>
          </w:tcPr>
          <w:p w14:paraId="0D17DBFA">
            <w:pPr>
              <w:keepNext w:val="0"/>
              <w:keepLines w:val="0"/>
              <w:pageBreakBefore w:val="0"/>
              <w:kinsoku/>
              <w:wordWrap/>
              <w:overflowPunct/>
              <w:topLinePunct w:val="0"/>
              <w:autoSpaceDE/>
              <w:autoSpaceDN/>
              <w:bidi w:val="0"/>
              <w:snapToGrid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highlight w:val="none"/>
                <w:lang w:val="en-US" w:eastAsia="zh-CN"/>
              </w:rPr>
              <w:t>物业</w:t>
            </w:r>
            <w:r>
              <w:rPr>
                <w:rFonts w:hint="eastAsia" w:ascii="宋体" w:hAnsi="宋体" w:eastAsia="宋体" w:cs="宋体"/>
                <w:b w:val="0"/>
                <w:bCs w:val="0"/>
                <w:color w:val="C00000"/>
                <w:sz w:val="24"/>
                <w:szCs w:val="24"/>
                <w:highlight w:val="none"/>
              </w:rPr>
              <w:t xml:space="preserve">服务方案 </w:t>
            </w:r>
            <w:r>
              <w:rPr>
                <w:rFonts w:hint="eastAsia" w:ascii="宋体" w:hAnsi="宋体" w:eastAsia="宋体" w:cs="宋体"/>
                <w:b w:val="0"/>
                <w:bCs w:val="0"/>
                <w:color w:val="C00000"/>
                <w:sz w:val="24"/>
                <w:szCs w:val="24"/>
                <w:highlight w:val="none"/>
                <w:lang w:eastAsia="zh-CN"/>
              </w:rPr>
              <w:t>（</w:t>
            </w:r>
            <w:r>
              <w:rPr>
                <w:rFonts w:hint="eastAsia" w:ascii="宋体" w:hAnsi="宋体" w:eastAsia="宋体" w:cs="宋体"/>
                <w:b w:val="0"/>
                <w:bCs w:val="0"/>
                <w:color w:val="C00000"/>
                <w:sz w:val="24"/>
                <w:szCs w:val="24"/>
                <w:highlight w:val="none"/>
                <w:lang w:val="en-US" w:eastAsia="zh-CN"/>
              </w:rPr>
              <w:t>15</w:t>
            </w:r>
            <w:r>
              <w:rPr>
                <w:rFonts w:hint="eastAsia" w:ascii="宋体" w:hAnsi="宋体" w:eastAsia="宋体" w:cs="宋体"/>
                <w:b w:val="0"/>
                <w:bCs w:val="0"/>
                <w:color w:val="C00000"/>
                <w:sz w:val="24"/>
                <w:szCs w:val="24"/>
                <w:highlight w:val="none"/>
              </w:rPr>
              <w:t>分</w:t>
            </w:r>
            <w:r>
              <w:rPr>
                <w:rFonts w:hint="eastAsia" w:ascii="宋体" w:hAnsi="宋体" w:eastAsia="宋体" w:cs="宋体"/>
                <w:b w:val="0"/>
                <w:bCs w:val="0"/>
                <w:color w:val="C00000"/>
                <w:sz w:val="24"/>
                <w:szCs w:val="24"/>
                <w:highlight w:val="none"/>
                <w:lang w:eastAsia="zh-CN"/>
              </w:rPr>
              <w:t>）</w:t>
            </w:r>
          </w:p>
        </w:tc>
        <w:tc>
          <w:tcPr>
            <w:tcW w:w="6897" w:type="dxa"/>
            <w:gridSpan w:val="2"/>
            <w:shd w:val="clear" w:color="auto" w:fill="auto"/>
            <w:vAlign w:val="center"/>
          </w:tcPr>
          <w:p w14:paraId="505F1ED6">
            <w:pPr>
              <w:keepNext w:val="0"/>
              <w:keepLines w:val="0"/>
              <w:pageBreakBefore w:val="0"/>
              <w:numPr>
                <w:ilvl w:val="0"/>
                <w:numId w:val="3"/>
              </w:numPr>
              <w:kinsoku/>
              <w:wordWrap/>
              <w:overflowPunct/>
              <w:topLinePunct w:val="0"/>
              <w:autoSpaceDE/>
              <w:autoSpaceDN/>
              <w:bidi w:val="0"/>
              <w:snapToGrid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highlight w:val="none"/>
              </w:rPr>
              <w:t>寝室日常管理（</w:t>
            </w:r>
            <w:r>
              <w:rPr>
                <w:rFonts w:hint="eastAsia" w:ascii="宋体" w:hAnsi="宋体" w:eastAsia="宋体" w:cs="宋体"/>
                <w:b w:val="0"/>
                <w:bCs w:val="0"/>
                <w:color w:val="C00000"/>
                <w:sz w:val="24"/>
                <w:szCs w:val="24"/>
                <w:highlight w:val="none"/>
                <w:lang w:val="en-US" w:eastAsia="zh-CN"/>
              </w:rPr>
              <w:t>5</w:t>
            </w:r>
            <w:r>
              <w:rPr>
                <w:rFonts w:hint="eastAsia" w:ascii="宋体" w:hAnsi="宋体" w:eastAsia="宋体" w:cs="宋体"/>
                <w:b w:val="0"/>
                <w:bCs w:val="0"/>
                <w:color w:val="C00000"/>
                <w:sz w:val="24"/>
                <w:szCs w:val="24"/>
                <w:highlight w:val="none"/>
              </w:rPr>
              <w:t>分）：磋商供应商严格契合</w:t>
            </w:r>
            <w:r>
              <w:rPr>
                <w:rFonts w:hint="eastAsia" w:ascii="宋体" w:hAnsi="宋体" w:eastAsia="宋体" w:cs="宋体"/>
                <w:b w:val="0"/>
                <w:bCs w:val="0"/>
                <w:color w:val="C00000"/>
                <w:sz w:val="24"/>
                <w:szCs w:val="24"/>
                <w:highlight w:val="none"/>
                <w:lang w:val="en-US" w:eastAsia="zh-CN"/>
              </w:rPr>
              <w:t>学校</w:t>
            </w:r>
            <w:r>
              <w:rPr>
                <w:rFonts w:hint="eastAsia" w:ascii="宋体" w:hAnsi="宋体" w:eastAsia="宋体" w:cs="宋体"/>
                <w:b w:val="0"/>
                <w:bCs w:val="0"/>
                <w:color w:val="C00000"/>
                <w:sz w:val="24"/>
                <w:szCs w:val="24"/>
                <w:highlight w:val="none"/>
              </w:rPr>
              <w:t>作息制度，涵盖内务检查、物品摆放、</w:t>
            </w:r>
            <w:r>
              <w:rPr>
                <w:rFonts w:hint="eastAsia" w:ascii="宋体" w:hAnsi="宋体" w:eastAsia="宋体" w:cs="宋体"/>
                <w:b w:val="0"/>
                <w:bCs w:val="0"/>
                <w:color w:val="C00000"/>
                <w:sz w:val="24"/>
                <w:szCs w:val="24"/>
                <w:highlight w:val="none"/>
                <w:lang w:val="en-US" w:eastAsia="zh-CN"/>
              </w:rPr>
              <w:t>进寝室</w:t>
            </w:r>
            <w:r>
              <w:rPr>
                <w:rFonts w:hint="eastAsia" w:ascii="宋体" w:hAnsi="宋体" w:eastAsia="宋体" w:cs="宋体"/>
                <w:b w:val="0"/>
                <w:bCs w:val="0"/>
                <w:color w:val="C00000"/>
                <w:sz w:val="24"/>
                <w:szCs w:val="24"/>
                <w:highlight w:val="none"/>
              </w:rPr>
              <w:t>登记、晚寝点名、</w:t>
            </w:r>
            <w:r>
              <w:rPr>
                <w:rFonts w:hint="eastAsia" w:ascii="宋体" w:hAnsi="宋体" w:eastAsia="宋体" w:cs="宋体"/>
                <w:b w:val="0"/>
                <w:bCs w:val="0"/>
                <w:color w:val="C00000"/>
                <w:sz w:val="24"/>
                <w:szCs w:val="24"/>
                <w:highlight w:val="none"/>
                <w:lang w:val="en-US" w:eastAsia="zh-CN"/>
              </w:rPr>
              <w:t>纪律</w:t>
            </w:r>
            <w:r>
              <w:rPr>
                <w:rFonts w:hint="eastAsia" w:ascii="宋体" w:hAnsi="宋体" w:eastAsia="宋体" w:cs="宋体"/>
                <w:b w:val="0"/>
                <w:bCs w:val="0"/>
                <w:color w:val="C00000"/>
                <w:sz w:val="24"/>
                <w:szCs w:val="24"/>
                <w:highlight w:val="none"/>
              </w:rPr>
              <w:t>管理方案细化到楼栋、楼层，</w:t>
            </w:r>
            <w:r>
              <w:rPr>
                <w:rFonts w:hint="eastAsia" w:ascii="宋体" w:hAnsi="宋体" w:cs="宋体"/>
                <w:b w:val="0"/>
                <w:bCs w:val="0"/>
                <w:color w:val="C00000"/>
                <w:sz w:val="24"/>
                <w:szCs w:val="24"/>
                <w:highlight w:val="none"/>
                <w:lang w:val="en-US" w:eastAsia="zh-CN"/>
              </w:rPr>
              <w:t>要求内容完整，</w:t>
            </w:r>
            <w:r>
              <w:rPr>
                <w:rFonts w:hint="eastAsia" w:ascii="宋体" w:hAnsi="宋体" w:eastAsia="宋体" w:cs="宋体"/>
                <w:b w:val="0"/>
                <w:bCs w:val="0"/>
                <w:color w:val="C00000"/>
                <w:sz w:val="24"/>
                <w:szCs w:val="24"/>
                <w:highlight w:val="none"/>
              </w:rPr>
              <w:t>可操作性强</w:t>
            </w:r>
            <w:r>
              <w:rPr>
                <w:rFonts w:hint="eastAsia" w:ascii="宋体" w:hAnsi="宋体" w:cs="宋体"/>
                <w:b w:val="0"/>
                <w:bCs w:val="0"/>
                <w:color w:val="C00000"/>
                <w:sz w:val="24"/>
                <w:szCs w:val="24"/>
                <w:highlight w:val="none"/>
                <w:lang w:eastAsia="zh-CN"/>
              </w:rPr>
              <w:t>；</w:t>
            </w:r>
            <w:r>
              <w:rPr>
                <w:rFonts w:hint="eastAsia" w:ascii="宋体" w:hAnsi="宋体" w:cs="宋体"/>
                <w:b w:val="0"/>
                <w:bCs w:val="0"/>
                <w:color w:val="C00000"/>
                <w:sz w:val="24"/>
                <w:szCs w:val="24"/>
                <w:highlight w:val="none"/>
                <w:lang w:val="en-US" w:eastAsia="zh-CN"/>
              </w:rPr>
              <w:t>每缺一项扣1分，最低0分</w:t>
            </w:r>
            <w:r>
              <w:rPr>
                <w:rFonts w:hint="eastAsia" w:ascii="宋体" w:hAnsi="宋体" w:eastAsia="宋体" w:cs="宋体"/>
                <w:b w:val="0"/>
                <w:bCs w:val="0"/>
                <w:color w:val="C00000"/>
                <w:sz w:val="24"/>
                <w:szCs w:val="24"/>
                <w:highlight w:val="none"/>
              </w:rPr>
              <w:t xml:space="preserve">。 </w:t>
            </w:r>
          </w:p>
          <w:p w14:paraId="63D16353">
            <w:pPr>
              <w:keepNext w:val="0"/>
              <w:keepLines w:val="0"/>
              <w:pageBreakBefore w:val="0"/>
              <w:numPr>
                <w:ilvl w:val="0"/>
                <w:numId w:val="3"/>
              </w:numPr>
              <w:kinsoku/>
              <w:wordWrap/>
              <w:overflowPunct/>
              <w:topLinePunct w:val="0"/>
              <w:autoSpaceDE/>
              <w:autoSpaceDN/>
              <w:bidi w:val="0"/>
              <w:snapToGrid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highlight w:val="none"/>
              </w:rPr>
              <w:t>安全管理（</w:t>
            </w:r>
            <w:r>
              <w:rPr>
                <w:rFonts w:hint="eastAsia" w:ascii="宋体" w:hAnsi="宋体" w:eastAsia="宋体" w:cs="宋体"/>
                <w:b w:val="0"/>
                <w:bCs w:val="0"/>
                <w:color w:val="C00000"/>
                <w:sz w:val="24"/>
                <w:szCs w:val="24"/>
                <w:highlight w:val="none"/>
                <w:lang w:val="en-US" w:eastAsia="zh-CN"/>
              </w:rPr>
              <w:t>5</w:t>
            </w:r>
            <w:r>
              <w:rPr>
                <w:rFonts w:hint="eastAsia" w:ascii="宋体" w:hAnsi="宋体" w:eastAsia="宋体" w:cs="宋体"/>
                <w:b w:val="0"/>
                <w:bCs w:val="0"/>
                <w:color w:val="C00000"/>
                <w:sz w:val="24"/>
                <w:szCs w:val="24"/>
                <w:highlight w:val="none"/>
              </w:rPr>
              <w:t>分）：磋商供应商</w:t>
            </w:r>
            <w:r>
              <w:rPr>
                <w:rFonts w:hint="eastAsia" w:ascii="宋体" w:hAnsi="宋体" w:eastAsia="宋体" w:cs="宋体"/>
                <w:b w:val="0"/>
                <w:bCs w:val="0"/>
                <w:color w:val="C00000"/>
                <w:sz w:val="24"/>
                <w:szCs w:val="24"/>
                <w:highlight w:val="none"/>
                <w:lang w:val="en-US" w:eastAsia="zh-CN"/>
              </w:rPr>
              <w:t>安全管理</w:t>
            </w:r>
            <w:r>
              <w:rPr>
                <w:rFonts w:hint="eastAsia" w:ascii="宋体" w:hAnsi="宋体" w:eastAsia="宋体" w:cs="宋体"/>
                <w:b w:val="0"/>
                <w:bCs w:val="0"/>
                <w:color w:val="C00000"/>
                <w:sz w:val="24"/>
                <w:szCs w:val="24"/>
                <w:highlight w:val="none"/>
              </w:rPr>
              <w:t>符合校园消防安全、用电安全管理规范，包含消防设施巡检、违规电器排查、校园欺凌预防、突发停电/火灾/学生突发疾病等应急处置流程，责任到人、流程清晰</w:t>
            </w:r>
            <w:r>
              <w:rPr>
                <w:rFonts w:hint="eastAsia" w:ascii="宋体" w:hAnsi="宋体" w:cs="宋体"/>
                <w:b w:val="0"/>
                <w:bCs w:val="0"/>
                <w:color w:val="C00000"/>
                <w:sz w:val="24"/>
                <w:szCs w:val="24"/>
                <w:highlight w:val="none"/>
                <w:lang w:eastAsia="zh-CN"/>
              </w:rPr>
              <w:t>；</w:t>
            </w:r>
            <w:r>
              <w:rPr>
                <w:rFonts w:hint="eastAsia" w:ascii="宋体" w:hAnsi="宋体" w:eastAsia="宋体" w:cs="宋体"/>
                <w:b w:val="0"/>
                <w:bCs w:val="0"/>
                <w:color w:val="C00000"/>
                <w:sz w:val="24"/>
                <w:szCs w:val="24"/>
                <w:highlight w:val="none"/>
                <w:lang w:val="en-US" w:eastAsia="zh-CN"/>
              </w:rPr>
              <w:t>每缺一项扣</w:t>
            </w:r>
            <w:r>
              <w:rPr>
                <w:rFonts w:hint="eastAsia" w:ascii="宋体" w:hAnsi="宋体" w:cs="宋体"/>
                <w:b w:val="0"/>
                <w:bCs w:val="0"/>
                <w:color w:val="C00000"/>
                <w:sz w:val="24"/>
                <w:szCs w:val="24"/>
                <w:highlight w:val="none"/>
                <w:lang w:val="en-US" w:eastAsia="zh-CN"/>
              </w:rPr>
              <w:t>1</w:t>
            </w:r>
            <w:r>
              <w:rPr>
                <w:rFonts w:hint="eastAsia" w:ascii="宋体" w:hAnsi="宋体" w:eastAsia="宋体" w:cs="宋体"/>
                <w:b w:val="0"/>
                <w:bCs w:val="0"/>
                <w:color w:val="C00000"/>
                <w:sz w:val="24"/>
                <w:szCs w:val="24"/>
                <w:highlight w:val="none"/>
                <w:lang w:val="en-US" w:eastAsia="zh-CN"/>
              </w:rPr>
              <w:t>分，最低0分</w:t>
            </w:r>
            <w:r>
              <w:rPr>
                <w:rFonts w:hint="eastAsia" w:ascii="宋体" w:hAnsi="宋体" w:eastAsia="宋体" w:cs="宋体"/>
                <w:b w:val="0"/>
                <w:bCs w:val="0"/>
                <w:color w:val="C00000"/>
                <w:sz w:val="24"/>
                <w:szCs w:val="24"/>
                <w:highlight w:val="none"/>
              </w:rPr>
              <w:t xml:space="preserve">。 </w:t>
            </w:r>
          </w:p>
          <w:p w14:paraId="064DD626">
            <w:pPr>
              <w:keepNext w:val="0"/>
              <w:keepLines w:val="0"/>
              <w:pageBreakBefore w:val="0"/>
              <w:numPr>
                <w:ilvl w:val="0"/>
                <w:numId w:val="3"/>
              </w:numPr>
              <w:kinsoku/>
              <w:wordWrap/>
              <w:overflowPunct/>
              <w:topLinePunct w:val="0"/>
              <w:autoSpaceDE/>
              <w:autoSpaceDN/>
              <w:bidi w:val="0"/>
              <w:snapToGrid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highlight w:val="none"/>
              </w:rPr>
              <w:t>卫生保洁（</w:t>
            </w:r>
            <w:r>
              <w:rPr>
                <w:rFonts w:hint="eastAsia" w:ascii="宋体" w:hAnsi="宋体" w:eastAsia="宋体" w:cs="宋体"/>
                <w:b w:val="0"/>
                <w:bCs w:val="0"/>
                <w:color w:val="C00000"/>
                <w:sz w:val="24"/>
                <w:szCs w:val="24"/>
                <w:highlight w:val="none"/>
                <w:lang w:val="en-US" w:eastAsia="zh-CN"/>
              </w:rPr>
              <w:t>5</w:t>
            </w:r>
            <w:r>
              <w:rPr>
                <w:rFonts w:hint="eastAsia" w:ascii="宋体" w:hAnsi="宋体" w:eastAsia="宋体" w:cs="宋体"/>
                <w:b w:val="0"/>
                <w:bCs w:val="0"/>
                <w:color w:val="C00000"/>
                <w:sz w:val="24"/>
                <w:szCs w:val="24"/>
                <w:highlight w:val="none"/>
              </w:rPr>
              <w:t>分）：磋商供应商</w:t>
            </w:r>
            <w:r>
              <w:rPr>
                <w:rFonts w:hint="eastAsia" w:ascii="宋体" w:hAnsi="宋体" w:eastAsia="宋体" w:cs="宋体"/>
                <w:b w:val="0"/>
                <w:bCs w:val="0"/>
                <w:color w:val="C00000"/>
                <w:sz w:val="24"/>
                <w:szCs w:val="24"/>
                <w:highlight w:val="none"/>
                <w:lang w:val="en-US" w:eastAsia="zh-CN"/>
              </w:rPr>
              <w:t>卫生保洁</w:t>
            </w:r>
            <w:r>
              <w:rPr>
                <w:rFonts w:hint="eastAsia" w:ascii="宋体" w:hAnsi="宋体" w:eastAsia="宋体" w:cs="宋体"/>
                <w:b w:val="0"/>
                <w:bCs w:val="0"/>
                <w:color w:val="C00000"/>
                <w:sz w:val="24"/>
                <w:szCs w:val="24"/>
                <w:highlight w:val="none"/>
              </w:rPr>
              <w:t>参照学校卫生防疫标准，明确寝室公共区域（走廊、楼梯、卫生间）每日保洁频次、消毒流程，寝室定期保洁</w:t>
            </w:r>
            <w:r>
              <w:rPr>
                <w:rFonts w:hint="eastAsia" w:ascii="宋体" w:hAnsi="宋体" w:cs="宋体"/>
                <w:b w:val="0"/>
                <w:bCs w:val="0"/>
                <w:color w:val="C00000"/>
                <w:sz w:val="24"/>
                <w:szCs w:val="24"/>
                <w:highlight w:val="none"/>
                <w:lang w:val="en-US" w:eastAsia="zh-CN"/>
              </w:rPr>
              <w:t>制度</w:t>
            </w:r>
            <w:r>
              <w:rPr>
                <w:rFonts w:hint="eastAsia" w:ascii="宋体" w:hAnsi="宋体" w:eastAsia="宋体" w:cs="宋体"/>
                <w:b w:val="0"/>
                <w:bCs w:val="0"/>
                <w:color w:val="C00000"/>
                <w:sz w:val="24"/>
                <w:szCs w:val="24"/>
                <w:highlight w:val="none"/>
              </w:rPr>
              <w:t>，</w:t>
            </w:r>
            <w:r>
              <w:rPr>
                <w:rFonts w:hint="eastAsia" w:ascii="宋体" w:hAnsi="宋体" w:cs="宋体"/>
                <w:b w:val="0"/>
                <w:bCs w:val="0"/>
                <w:color w:val="C00000"/>
                <w:sz w:val="24"/>
                <w:szCs w:val="24"/>
                <w:highlight w:val="none"/>
                <w:lang w:val="en-US" w:eastAsia="zh-CN"/>
              </w:rPr>
              <w:t>预防</w:t>
            </w:r>
            <w:r>
              <w:rPr>
                <w:rFonts w:hint="eastAsia" w:ascii="宋体" w:hAnsi="宋体" w:eastAsia="宋体" w:cs="宋体"/>
                <w:b w:val="0"/>
                <w:bCs w:val="0"/>
                <w:color w:val="C00000"/>
                <w:sz w:val="24"/>
                <w:szCs w:val="24"/>
                <w:highlight w:val="none"/>
              </w:rPr>
              <w:t>秋冬季流感、春夏季手足口病等防控需求</w:t>
            </w:r>
            <w:r>
              <w:rPr>
                <w:rFonts w:hint="eastAsia" w:ascii="宋体" w:hAnsi="宋体" w:cs="宋体"/>
                <w:b w:val="0"/>
                <w:bCs w:val="0"/>
                <w:color w:val="C00000"/>
                <w:sz w:val="24"/>
                <w:szCs w:val="24"/>
                <w:highlight w:val="none"/>
                <w:lang w:eastAsia="zh-CN"/>
              </w:rPr>
              <w:t>，</w:t>
            </w:r>
            <w:r>
              <w:rPr>
                <w:rFonts w:hint="eastAsia" w:ascii="宋体" w:hAnsi="宋体" w:cs="宋体"/>
                <w:b w:val="0"/>
                <w:bCs w:val="0"/>
                <w:color w:val="C00000"/>
                <w:sz w:val="24"/>
                <w:szCs w:val="24"/>
                <w:highlight w:val="none"/>
                <w:lang w:val="en-US" w:eastAsia="zh-CN"/>
              </w:rPr>
              <w:t>内容完整，可操作强</w:t>
            </w:r>
            <w:r>
              <w:rPr>
                <w:rFonts w:hint="eastAsia" w:ascii="宋体" w:hAnsi="宋体" w:eastAsia="宋体" w:cs="宋体"/>
                <w:b w:val="0"/>
                <w:bCs w:val="0"/>
                <w:color w:val="C00000"/>
                <w:sz w:val="24"/>
                <w:szCs w:val="24"/>
                <w:highlight w:val="none"/>
              </w:rPr>
              <w:t>；</w:t>
            </w:r>
            <w:r>
              <w:rPr>
                <w:rFonts w:hint="eastAsia" w:ascii="宋体" w:hAnsi="宋体" w:eastAsia="宋体" w:cs="宋体"/>
                <w:b w:val="0"/>
                <w:bCs w:val="0"/>
                <w:color w:val="C00000"/>
                <w:sz w:val="24"/>
                <w:szCs w:val="24"/>
                <w:highlight w:val="none"/>
                <w:lang w:val="en-US" w:eastAsia="zh-CN"/>
              </w:rPr>
              <w:t>每缺一项扣</w:t>
            </w:r>
            <w:r>
              <w:rPr>
                <w:rFonts w:hint="eastAsia" w:ascii="宋体" w:hAnsi="宋体" w:cs="宋体"/>
                <w:b w:val="0"/>
                <w:bCs w:val="0"/>
                <w:color w:val="C00000"/>
                <w:sz w:val="24"/>
                <w:szCs w:val="24"/>
                <w:highlight w:val="none"/>
                <w:lang w:val="en-US" w:eastAsia="zh-CN"/>
              </w:rPr>
              <w:t>1</w:t>
            </w:r>
            <w:r>
              <w:rPr>
                <w:rFonts w:hint="eastAsia" w:ascii="宋体" w:hAnsi="宋体" w:eastAsia="宋体" w:cs="宋体"/>
                <w:b w:val="0"/>
                <w:bCs w:val="0"/>
                <w:color w:val="C00000"/>
                <w:sz w:val="24"/>
                <w:szCs w:val="24"/>
                <w:highlight w:val="none"/>
                <w:lang w:val="en-US" w:eastAsia="zh-CN"/>
              </w:rPr>
              <w:t>分，最低0分</w:t>
            </w:r>
            <w:r>
              <w:rPr>
                <w:rFonts w:hint="eastAsia" w:ascii="宋体" w:hAnsi="宋体" w:eastAsia="宋体" w:cs="宋体"/>
                <w:b w:val="0"/>
                <w:bCs w:val="0"/>
                <w:color w:val="C00000"/>
                <w:sz w:val="24"/>
                <w:szCs w:val="24"/>
                <w:highlight w:val="none"/>
              </w:rPr>
              <w:t>。 （以最高分计，不累计，不叠加）</w:t>
            </w:r>
          </w:p>
        </w:tc>
      </w:tr>
      <w:tr w14:paraId="7A85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5" w:hRule="atLeast"/>
          <w:jc w:val="center"/>
        </w:trPr>
        <w:tc>
          <w:tcPr>
            <w:tcW w:w="2113" w:type="dxa"/>
            <w:vMerge w:val="continue"/>
            <w:vAlign w:val="center"/>
          </w:tcPr>
          <w:p w14:paraId="5E223928">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shd w:val="clear" w:color="auto" w:fill="auto"/>
            <w:vAlign w:val="center"/>
          </w:tcPr>
          <w:p w14:paraId="1A850ECB">
            <w:pPr>
              <w:keepNext w:val="0"/>
              <w:keepLines w:val="0"/>
              <w:pageBreakBefore w:val="0"/>
              <w:kinsoku/>
              <w:wordWrap/>
              <w:overflowPunct/>
              <w:topLinePunct w:val="0"/>
              <w:autoSpaceDE/>
              <w:autoSpaceDN/>
              <w:bidi w:val="0"/>
              <w:snapToGrid w:val="0"/>
              <w:spacing w:line="340" w:lineRule="exact"/>
              <w:textAlignment w:val="auto"/>
              <w:rPr>
                <w:rFonts w:hint="eastAsia" w:ascii="宋体" w:hAnsi="宋体" w:eastAsia="宋体" w:cs="宋体"/>
                <w:b w:val="0"/>
                <w:bCs w:val="0"/>
                <w:color w:val="C00000"/>
                <w:sz w:val="24"/>
                <w:szCs w:val="24"/>
                <w:highlight w:val="none"/>
              </w:rPr>
            </w:pPr>
            <w:r>
              <w:rPr>
                <w:rFonts w:hint="eastAsia" w:ascii="宋体" w:hAnsi="宋体" w:eastAsia="宋体" w:cs="宋体"/>
                <w:b w:val="0"/>
                <w:bCs w:val="0"/>
                <w:color w:val="C00000"/>
                <w:sz w:val="24"/>
                <w:szCs w:val="24"/>
                <w:highlight w:val="none"/>
              </w:rPr>
              <w:t>人员培训和配置</w:t>
            </w:r>
          </w:p>
          <w:p w14:paraId="671FB989">
            <w:pPr>
              <w:keepNext w:val="0"/>
              <w:keepLines w:val="0"/>
              <w:pageBreakBefore w:val="0"/>
              <w:kinsoku/>
              <w:wordWrap/>
              <w:overflowPunct/>
              <w:topLinePunct w:val="0"/>
              <w:autoSpaceDE/>
              <w:autoSpaceDN/>
              <w:bidi w:val="0"/>
              <w:snapToGrid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highlight w:val="none"/>
              </w:rPr>
              <w:t>（1</w:t>
            </w:r>
            <w:r>
              <w:rPr>
                <w:rFonts w:hint="eastAsia" w:ascii="宋体" w:hAnsi="宋体" w:eastAsia="宋体" w:cs="宋体"/>
                <w:b w:val="0"/>
                <w:bCs w:val="0"/>
                <w:color w:val="C00000"/>
                <w:sz w:val="24"/>
                <w:szCs w:val="24"/>
                <w:highlight w:val="none"/>
                <w:lang w:val="en-US" w:eastAsia="zh-CN"/>
              </w:rPr>
              <w:t>5</w:t>
            </w:r>
            <w:r>
              <w:rPr>
                <w:rFonts w:hint="eastAsia" w:ascii="宋体" w:hAnsi="宋体" w:eastAsia="宋体" w:cs="宋体"/>
                <w:b w:val="0"/>
                <w:bCs w:val="0"/>
                <w:color w:val="C00000"/>
                <w:sz w:val="24"/>
                <w:szCs w:val="24"/>
                <w:highlight w:val="none"/>
              </w:rPr>
              <w:t>分）</w:t>
            </w:r>
          </w:p>
        </w:tc>
        <w:tc>
          <w:tcPr>
            <w:tcW w:w="6897" w:type="dxa"/>
            <w:gridSpan w:val="2"/>
            <w:shd w:val="clear" w:color="auto" w:fill="auto"/>
            <w:vAlign w:val="center"/>
          </w:tcPr>
          <w:p w14:paraId="4059C703">
            <w:pPr>
              <w:keepNext w:val="0"/>
              <w:keepLines w:val="0"/>
              <w:pageBreakBefore w:val="0"/>
              <w:numPr>
                <w:ilvl w:val="0"/>
                <w:numId w:val="4"/>
              </w:numPr>
              <w:kinsoku/>
              <w:wordWrap/>
              <w:overflowPunct/>
              <w:topLinePunct w:val="0"/>
              <w:autoSpaceDE/>
              <w:autoSpaceDN/>
              <w:bidi w:val="0"/>
              <w:adjustRightInd/>
              <w:spacing w:line="340" w:lineRule="exact"/>
              <w:textAlignment w:val="auto"/>
              <w:rPr>
                <w:rFonts w:hint="eastAsia" w:ascii="宋体" w:hAnsi="宋体" w:eastAsia="宋体" w:cs="宋体"/>
                <w:b w:val="0"/>
                <w:bCs w:val="0"/>
                <w:color w:val="C00000"/>
                <w:sz w:val="24"/>
                <w:szCs w:val="24"/>
                <w:highlight w:val="none"/>
              </w:rPr>
            </w:pPr>
            <w:r>
              <w:rPr>
                <w:rFonts w:hint="eastAsia" w:ascii="宋体" w:hAnsi="宋体" w:eastAsia="宋体" w:cs="宋体"/>
                <w:b w:val="0"/>
                <w:bCs w:val="0"/>
                <w:color w:val="C00000"/>
                <w:sz w:val="24"/>
                <w:szCs w:val="24"/>
                <w:highlight w:val="none"/>
              </w:rPr>
              <w:t>管理人员资质（</w:t>
            </w:r>
            <w:r>
              <w:rPr>
                <w:rFonts w:hint="eastAsia" w:ascii="宋体" w:hAnsi="宋体" w:eastAsia="宋体" w:cs="宋体"/>
                <w:b w:val="0"/>
                <w:bCs w:val="0"/>
                <w:color w:val="C00000"/>
                <w:sz w:val="24"/>
                <w:szCs w:val="24"/>
                <w:highlight w:val="none"/>
                <w:lang w:val="en-US" w:eastAsia="zh-CN"/>
              </w:rPr>
              <w:t>6</w:t>
            </w:r>
            <w:r>
              <w:rPr>
                <w:rFonts w:hint="eastAsia" w:ascii="宋体" w:hAnsi="宋体" w:eastAsia="宋体" w:cs="宋体"/>
                <w:b w:val="0"/>
                <w:bCs w:val="0"/>
                <w:color w:val="C00000"/>
                <w:sz w:val="24"/>
                <w:szCs w:val="24"/>
                <w:highlight w:val="none"/>
              </w:rPr>
              <w:t>分）：磋商供应商</w:t>
            </w:r>
            <w:r>
              <w:rPr>
                <w:rFonts w:hint="eastAsia" w:ascii="宋体" w:hAnsi="宋体" w:eastAsia="宋体" w:cs="宋体"/>
                <w:b w:val="0"/>
                <w:bCs w:val="0"/>
                <w:color w:val="C00000"/>
                <w:sz w:val="24"/>
                <w:szCs w:val="24"/>
                <w:highlight w:val="none"/>
                <w:lang w:val="en-US" w:eastAsia="zh-CN"/>
              </w:rPr>
              <w:t>本</w:t>
            </w:r>
            <w:r>
              <w:rPr>
                <w:rFonts w:hint="eastAsia" w:ascii="宋体" w:hAnsi="宋体" w:eastAsia="宋体" w:cs="宋体"/>
                <w:b w:val="0"/>
                <w:bCs w:val="0"/>
                <w:color w:val="C00000"/>
                <w:sz w:val="24"/>
                <w:szCs w:val="24"/>
                <w:highlight w:val="none"/>
              </w:rPr>
              <w:t>项目负责人</w:t>
            </w:r>
            <w:r>
              <w:rPr>
                <w:rFonts w:hint="eastAsia" w:ascii="宋体" w:hAnsi="宋体" w:eastAsia="宋体" w:cs="宋体"/>
                <w:b w:val="0"/>
                <w:bCs w:val="0"/>
                <w:color w:val="C00000"/>
                <w:sz w:val="24"/>
                <w:szCs w:val="24"/>
                <w:highlight w:val="none"/>
                <w:lang w:eastAsia="zh-CN"/>
              </w:rPr>
              <w:t>（</w:t>
            </w:r>
            <w:r>
              <w:rPr>
                <w:rFonts w:hint="eastAsia" w:ascii="宋体" w:hAnsi="宋体" w:eastAsia="宋体" w:cs="宋体"/>
                <w:b w:val="0"/>
                <w:bCs w:val="0"/>
                <w:color w:val="C00000"/>
                <w:sz w:val="24"/>
                <w:szCs w:val="24"/>
                <w:highlight w:val="none"/>
                <w:lang w:val="en-US" w:eastAsia="zh-CN"/>
              </w:rPr>
              <w:t>现场经理</w:t>
            </w:r>
            <w:r>
              <w:rPr>
                <w:rFonts w:hint="eastAsia" w:ascii="宋体" w:hAnsi="宋体" w:eastAsia="宋体" w:cs="宋体"/>
                <w:b w:val="0"/>
                <w:bCs w:val="0"/>
                <w:color w:val="C00000"/>
                <w:sz w:val="24"/>
                <w:szCs w:val="24"/>
                <w:highlight w:val="none"/>
                <w:lang w:eastAsia="zh-CN"/>
              </w:rPr>
              <w:t>）</w:t>
            </w:r>
            <w:r>
              <w:rPr>
                <w:rFonts w:hint="eastAsia" w:ascii="宋体" w:hAnsi="宋体" w:eastAsia="宋体" w:cs="宋体"/>
                <w:b w:val="0"/>
                <w:bCs w:val="0"/>
                <w:color w:val="C00000"/>
                <w:sz w:val="24"/>
                <w:szCs w:val="24"/>
                <w:highlight w:val="none"/>
              </w:rPr>
              <w:t>具有</w:t>
            </w:r>
            <w:r>
              <w:rPr>
                <w:rFonts w:hint="eastAsia" w:ascii="宋体" w:hAnsi="宋体" w:eastAsia="宋体" w:cs="宋体"/>
                <w:b w:val="0"/>
                <w:bCs w:val="0"/>
                <w:color w:val="C00000"/>
                <w:sz w:val="24"/>
                <w:szCs w:val="24"/>
                <w:highlight w:val="none"/>
                <w:lang w:val="en-US" w:eastAsia="zh-CN"/>
              </w:rPr>
              <w:t>5</w:t>
            </w:r>
            <w:r>
              <w:rPr>
                <w:rFonts w:hint="eastAsia" w:ascii="宋体" w:hAnsi="宋体" w:eastAsia="宋体" w:cs="宋体"/>
                <w:b w:val="0"/>
                <w:bCs w:val="0"/>
                <w:color w:val="C00000"/>
                <w:sz w:val="24"/>
                <w:szCs w:val="24"/>
                <w:highlight w:val="none"/>
              </w:rPr>
              <w:t>年及以上</w:t>
            </w:r>
            <w:r>
              <w:rPr>
                <w:rFonts w:hint="eastAsia" w:ascii="宋体" w:hAnsi="宋体" w:eastAsia="宋体" w:cs="宋体"/>
                <w:b w:val="0"/>
                <w:bCs w:val="0"/>
                <w:color w:val="C00000"/>
                <w:sz w:val="24"/>
                <w:szCs w:val="24"/>
                <w:highlight w:val="none"/>
                <w:lang w:val="en-US" w:eastAsia="zh-CN"/>
              </w:rPr>
              <w:t>学校</w:t>
            </w:r>
            <w:r>
              <w:rPr>
                <w:rFonts w:hint="eastAsia" w:ascii="宋体" w:hAnsi="宋体" w:eastAsia="宋体" w:cs="宋体"/>
                <w:b w:val="0"/>
                <w:bCs w:val="0"/>
                <w:color w:val="C00000"/>
                <w:sz w:val="24"/>
                <w:szCs w:val="24"/>
                <w:highlight w:val="none"/>
              </w:rPr>
              <w:t>寝室管理经验，且持有物业管理师证或保安员证得</w:t>
            </w:r>
            <w:r>
              <w:rPr>
                <w:rFonts w:hint="eastAsia" w:ascii="宋体" w:hAnsi="宋体" w:eastAsia="宋体" w:cs="宋体"/>
                <w:b w:val="0"/>
                <w:bCs w:val="0"/>
                <w:color w:val="C00000"/>
                <w:sz w:val="24"/>
                <w:szCs w:val="24"/>
                <w:highlight w:val="none"/>
                <w:lang w:val="en-US" w:eastAsia="zh-CN"/>
              </w:rPr>
              <w:t>6</w:t>
            </w:r>
            <w:r>
              <w:rPr>
                <w:rFonts w:hint="eastAsia" w:ascii="宋体" w:hAnsi="宋体" w:eastAsia="宋体" w:cs="宋体"/>
                <w:b w:val="0"/>
                <w:bCs w:val="0"/>
                <w:color w:val="C00000"/>
                <w:sz w:val="24"/>
                <w:szCs w:val="24"/>
                <w:highlight w:val="none"/>
              </w:rPr>
              <w:t>分；有3-4年物业管理经验或持有相关证书得4分；有1-2年物业管理经验或持有相关证书得2分；无经验无证书得0分。</w:t>
            </w:r>
          </w:p>
          <w:p w14:paraId="02EC61A5">
            <w:pPr>
              <w:keepNext w:val="0"/>
              <w:keepLines w:val="0"/>
              <w:pageBreakBefore w:val="0"/>
              <w:numPr>
                <w:ilvl w:val="0"/>
                <w:numId w:val="4"/>
              </w:numPr>
              <w:kinsoku/>
              <w:wordWrap/>
              <w:overflowPunct/>
              <w:topLinePunct w:val="0"/>
              <w:autoSpaceDE/>
              <w:autoSpaceDN/>
              <w:bidi w:val="0"/>
              <w:adjustRightInd/>
              <w:spacing w:line="340" w:lineRule="exact"/>
              <w:textAlignment w:val="auto"/>
              <w:rPr>
                <w:rFonts w:hint="eastAsia" w:ascii="宋体" w:hAnsi="宋体" w:eastAsia="宋体" w:cs="宋体"/>
                <w:b w:val="0"/>
                <w:bCs w:val="0"/>
                <w:color w:val="C00000"/>
                <w:sz w:val="24"/>
                <w:szCs w:val="24"/>
                <w:highlight w:val="none"/>
              </w:rPr>
            </w:pPr>
            <w:r>
              <w:rPr>
                <w:rFonts w:hint="eastAsia" w:ascii="宋体" w:hAnsi="宋体" w:eastAsia="宋体" w:cs="宋体"/>
                <w:b w:val="0"/>
                <w:bCs w:val="0"/>
                <w:color w:val="C00000"/>
                <w:sz w:val="24"/>
                <w:szCs w:val="24"/>
                <w:highlight w:val="none"/>
                <w:lang w:val="en-US" w:eastAsia="zh-CN"/>
              </w:rPr>
              <w:t>人员年龄（3分）：磋商供应商承诺项目参与人员年龄不超过55岁得3分，不承诺不得分。</w:t>
            </w:r>
            <w:r>
              <w:rPr>
                <w:rFonts w:hint="eastAsia" w:ascii="宋体" w:hAnsi="宋体" w:eastAsia="宋体" w:cs="宋体"/>
                <w:b w:val="0"/>
                <w:bCs w:val="0"/>
                <w:color w:val="C00000"/>
                <w:sz w:val="24"/>
                <w:szCs w:val="24"/>
                <w:highlight w:val="none"/>
              </w:rPr>
              <w:t xml:space="preserve"> </w:t>
            </w:r>
          </w:p>
          <w:p w14:paraId="094EA9BB">
            <w:pPr>
              <w:keepNext w:val="0"/>
              <w:keepLines w:val="0"/>
              <w:pageBreakBefore w:val="0"/>
              <w:numPr>
                <w:ilvl w:val="0"/>
                <w:numId w:val="4"/>
              </w:numPr>
              <w:kinsoku/>
              <w:wordWrap/>
              <w:overflowPunct/>
              <w:topLinePunct w:val="0"/>
              <w:autoSpaceDE/>
              <w:autoSpaceDN/>
              <w:bidi w:val="0"/>
              <w:adjustRightInd/>
              <w:spacing w:line="340" w:lineRule="exact"/>
              <w:textAlignment w:val="auto"/>
              <w:rPr>
                <w:rFonts w:hint="eastAsia" w:ascii="宋体" w:hAnsi="宋体" w:eastAsia="宋体" w:cs="宋体"/>
                <w:b w:val="0"/>
                <w:bCs w:val="0"/>
                <w:color w:val="C00000"/>
                <w:sz w:val="24"/>
                <w:szCs w:val="24"/>
                <w:highlight w:val="none"/>
              </w:rPr>
            </w:pPr>
            <w:r>
              <w:rPr>
                <w:rFonts w:hint="eastAsia" w:ascii="宋体" w:hAnsi="宋体" w:eastAsia="宋体" w:cs="宋体"/>
                <w:b w:val="0"/>
                <w:bCs w:val="0"/>
                <w:color w:val="C00000"/>
                <w:sz w:val="24"/>
                <w:szCs w:val="24"/>
                <w:highlight w:val="none"/>
              </w:rPr>
              <w:t>人员数量与分工（</w:t>
            </w:r>
            <w:r>
              <w:rPr>
                <w:rFonts w:hint="eastAsia" w:ascii="宋体" w:hAnsi="宋体" w:eastAsia="宋体" w:cs="宋体"/>
                <w:b w:val="0"/>
                <w:bCs w:val="0"/>
                <w:color w:val="C00000"/>
                <w:sz w:val="24"/>
                <w:szCs w:val="24"/>
                <w:highlight w:val="none"/>
                <w:lang w:val="en-US" w:eastAsia="zh-CN"/>
              </w:rPr>
              <w:t>4</w:t>
            </w:r>
            <w:r>
              <w:rPr>
                <w:rFonts w:hint="eastAsia" w:ascii="宋体" w:hAnsi="宋体" w:eastAsia="宋体" w:cs="宋体"/>
                <w:b w:val="0"/>
                <w:bCs w:val="0"/>
                <w:color w:val="C00000"/>
                <w:sz w:val="24"/>
                <w:szCs w:val="24"/>
                <w:highlight w:val="none"/>
              </w:rPr>
              <w:t>分）：磋商供应商根据</w:t>
            </w:r>
            <w:r>
              <w:rPr>
                <w:rFonts w:hint="eastAsia" w:ascii="宋体" w:hAnsi="宋体" w:eastAsia="宋体" w:cs="宋体"/>
                <w:b w:val="0"/>
                <w:bCs w:val="0"/>
                <w:color w:val="C00000"/>
                <w:sz w:val="24"/>
                <w:szCs w:val="24"/>
                <w:highlight w:val="none"/>
                <w:lang w:val="en-US" w:eastAsia="zh-CN"/>
              </w:rPr>
              <w:t>学校</w:t>
            </w:r>
            <w:r>
              <w:rPr>
                <w:rFonts w:hint="eastAsia" w:ascii="宋体" w:hAnsi="宋体" w:cs="宋体"/>
                <w:b w:val="0"/>
                <w:bCs w:val="0"/>
                <w:color w:val="C00000"/>
                <w:sz w:val="24"/>
                <w:szCs w:val="24"/>
                <w:highlight w:val="none"/>
                <w:lang w:val="en-US" w:eastAsia="zh-CN"/>
              </w:rPr>
              <w:t>需求</w:t>
            </w:r>
            <w:r>
              <w:rPr>
                <w:rFonts w:hint="eastAsia" w:ascii="宋体" w:hAnsi="宋体" w:eastAsia="宋体" w:cs="宋体"/>
                <w:b w:val="0"/>
                <w:bCs w:val="0"/>
                <w:color w:val="C00000"/>
                <w:sz w:val="24"/>
                <w:szCs w:val="24"/>
                <w:highlight w:val="none"/>
              </w:rPr>
              <w:t>配置</w:t>
            </w:r>
            <w:r>
              <w:rPr>
                <w:rFonts w:hint="eastAsia" w:ascii="宋体" w:hAnsi="宋体" w:eastAsia="宋体" w:cs="宋体"/>
                <w:b w:val="0"/>
                <w:bCs w:val="0"/>
                <w:color w:val="C00000"/>
                <w:sz w:val="24"/>
                <w:szCs w:val="24"/>
                <w:highlight w:val="none"/>
                <w:lang w:val="en-US" w:eastAsia="zh-CN"/>
              </w:rPr>
              <w:t>寝管员</w:t>
            </w:r>
            <w:r>
              <w:rPr>
                <w:rFonts w:hint="eastAsia" w:ascii="宋体" w:hAnsi="宋体" w:eastAsia="宋体" w:cs="宋体"/>
                <w:b w:val="0"/>
                <w:bCs w:val="0"/>
                <w:color w:val="C00000"/>
                <w:sz w:val="24"/>
                <w:szCs w:val="24"/>
                <w:highlight w:val="none"/>
              </w:rPr>
              <w:t>，满足“每栋宿舍楼配备</w:t>
            </w:r>
            <w:r>
              <w:rPr>
                <w:rFonts w:hint="eastAsia" w:ascii="宋体" w:hAnsi="宋体" w:eastAsia="宋体" w:cs="宋体"/>
                <w:b w:val="0"/>
                <w:bCs w:val="0"/>
                <w:color w:val="C00000"/>
                <w:sz w:val="24"/>
                <w:szCs w:val="24"/>
                <w:highlight w:val="none"/>
                <w:lang w:val="en-US" w:eastAsia="zh-CN"/>
              </w:rPr>
              <w:t>不少于2</w:t>
            </w:r>
            <w:r>
              <w:rPr>
                <w:rFonts w:hint="eastAsia" w:ascii="宋体" w:hAnsi="宋体" w:eastAsia="宋体" w:cs="宋体"/>
                <w:b w:val="0"/>
                <w:bCs w:val="0"/>
                <w:color w:val="C00000"/>
                <w:sz w:val="24"/>
                <w:szCs w:val="24"/>
                <w:highlight w:val="none"/>
              </w:rPr>
              <w:t>名夜班</w:t>
            </w:r>
            <w:r>
              <w:rPr>
                <w:rFonts w:hint="eastAsia" w:ascii="宋体" w:hAnsi="宋体" w:eastAsia="宋体" w:cs="宋体"/>
                <w:b w:val="0"/>
                <w:bCs w:val="0"/>
                <w:color w:val="C00000"/>
                <w:sz w:val="24"/>
                <w:szCs w:val="24"/>
                <w:highlight w:val="none"/>
                <w:lang w:val="en-US" w:eastAsia="zh-CN"/>
              </w:rPr>
              <w:t>寝管员，白天两栋寝室楼配备不少于1名寝室管理员</w:t>
            </w:r>
            <w:r>
              <w:rPr>
                <w:rFonts w:hint="eastAsia" w:ascii="宋体" w:hAnsi="宋体" w:eastAsia="宋体" w:cs="宋体"/>
                <w:b w:val="0"/>
                <w:bCs w:val="0"/>
                <w:color w:val="C00000"/>
                <w:sz w:val="24"/>
                <w:szCs w:val="24"/>
                <w:highlight w:val="none"/>
              </w:rPr>
              <w:t>”要求</w:t>
            </w:r>
            <w:r>
              <w:rPr>
                <w:rFonts w:hint="eastAsia" w:ascii="宋体" w:hAnsi="宋体" w:cs="宋体"/>
                <w:b w:val="0"/>
                <w:bCs w:val="0"/>
                <w:color w:val="C00000"/>
                <w:sz w:val="24"/>
                <w:szCs w:val="24"/>
                <w:highlight w:val="none"/>
                <w:lang w:eastAsia="zh-CN"/>
              </w:rPr>
              <w:t>；</w:t>
            </w:r>
            <w:r>
              <w:rPr>
                <w:rFonts w:hint="eastAsia" w:ascii="宋体" w:hAnsi="宋体" w:cs="宋体"/>
                <w:b w:val="0"/>
                <w:bCs w:val="0"/>
                <w:color w:val="C00000"/>
                <w:sz w:val="24"/>
                <w:szCs w:val="24"/>
                <w:highlight w:val="none"/>
                <w:lang w:val="en-US" w:eastAsia="zh-CN"/>
              </w:rPr>
              <w:t>有明确</w:t>
            </w:r>
            <w:r>
              <w:rPr>
                <w:rFonts w:hint="eastAsia" w:ascii="宋体" w:hAnsi="宋体" w:eastAsia="宋体" w:cs="宋体"/>
                <w:b w:val="0"/>
                <w:bCs w:val="0"/>
                <w:color w:val="C00000"/>
                <w:sz w:val="24"/>
                <w:szCs w:val="24"/>
                <w:highlight w:val="none"/>
              </w:rPr>
              <w:t>分工；</w:t>
            </w:r>
            <w:r>
              <w:rPr>
                <w:rFonts w:hint="eastAsia" w:ascii="宋体" w:hAnsi="宋体" w:eastAsia="宋体" w:cs="宋体"/>
                <w:b w:val="0"/>
                <w:bCs w:val="0"/>
                <w:color w:val="C00000"/>
                <w:sz w:val="24"/>
                <w:szCs w:val="24"/>
                <w:highlight w:val="none"/>
                <w:lang w:val="en-US" w:eastAsia="zh-CN"/>
              </w:rPr>
              <w:t>每缺一项扣</w:t>
            </w:r>
            <w:r>
              <w:rPr>
                <w:rFonts w:hint="eastAsia" w:ascii="宋体" w:hAnsi="宋体" w:cs="宋体"/>
                <w:b w:val="0"/>
                <w:bCs w:val="0"/>
                <w:color w:val="C00000"/>
                <w:sz w:val="24"/>
                <w:szCs w:val="24"/>
                <w:highlight w:val="none"/>
                <w:lang w:val="en-US" w:eastAsia="zh-CN"/>
              </w:rPr>
              <w:t>2</w:t>
            </w:r>
            <w:r>
              <w:rPr>
                <w:rFonts w:hint="eastAsia" w:ascii="宋体" w:hAnsi="宋体" w:eastAsia="宋体" w:cs="宋体"/>
                <w:b w:val="0"/>
                <w:bCs w:val="0"/>
                <w:color w:val="C00000"/>
                <w:sz w:val="24"/>
                <w:szCs w:val="24"/>
                <w:highlight w:val="none"/>
                <w:lang w:val="en-US" w:eastAsia="zh-CN"/>
              </w:rPr>
              <w:t>分，最低0分</w:t>
            </w:r>
            <w:r>
              <w:rPr>
                <w:rFonts w:hint="eastAsia" w:ascii="宋体" w:hAnsi="宋体" w:eastAsia="宋体" w:cs="宋体"/>
                <w:b w:val="0"/>
                <w:bCs w:val="0"/>
                <w:color w:val="C00000"/>
                <w:sz w:val="24"/>
                <w:szCs w:val="24"/>
                <w:highlight w:val="none"/>
              </w:rPr>
              <w:t xml:space="preserve">。。 </w:t>
            </w:r>
          </w:p>
          <w:p w14:paraId="70582711">
            <w:pPr>
              <w:keepNext w:val="0"/>
              <w:keepLines w:val="0"/>
              <w:pageBreakBefore w:val="0"/>
              <w:numPr>
                <w:ilvl w:val="0"/>
                <w:numId w:val="4"/>
              </w:numPr>
              <w:kinsoku/>
              <w:wordWrap/>
              <w:overflowPunct/>
              <w:topLinePunct w:val="0"/>
              <w:autoSpaceDE/>
              <w:autoSpaceDN/>
              <w:bidi w:val="0"/>
              <w:adjustRightInd/>
              <w:spacing w:line="340" w:lineRule="exact"/>
              <w:textAlignment w:val="auto"/>
              <w:rPr>
                <w:rFonts w:hint="eastAsia" w:ascii="宋体" w:hAnsi="宋体" w:eastAsia="宋体" w:cs="宋体"/>
                <w:b w:val="0"/>
                <w:bCs w:val="0"/>
                <w:color w:val="C00000"/>
                <w:sz w:val="24"/>
                <w:szCs w:val="24"/>
                <w:highlight w:val="none"/>
              </w:rPr>
            </w:pPr>
            <w:r>
              <w:rPr>
                <w:rFonts w:hint="eastAsia" w:ascii="宋体" w:hAnsi="宋体" w:eastAsia="宋体" w:cs="宋体"/>
                <w:b w:val="0"/>
                <w:bCs w:val="0"/>
                <w:color w:val="C00000"/>
                <w:sz w:val="24"/>
                <w:szCs w:val="24"/>
                <w:highlight w:val="none"/>
              </w:rPr>
              <w:t>人员培训计划（</w:t>
            </w:r>
            <w:r>
              <w:rPr>
                <w:rFonts w:hint="eastAsia" w:ascii="宋体" w:hAnsi="宋体" w:eastAsia="宋体" w:cs="宋体"/>
                <w:b w:val="0"/>
                <w:bCs w:val="0"/>
                <w:color w:val="C00000"/>
                <w:sz w:val="24"/>
                <w:szCs w:val="24"/>
                <w:highlight w:val="none"/>
                <w:lang w:val="en-US" w:eastAsia="zh-CN"/>
              </w:rPr>
              <w:t>2</w:t>
            </w:r>
            <w:r>
              <w:rPr>
                <w:rFonts w:hint="eastAsia" w:ascii="宋体" w:hAnsi="宋体" w:eastAsia="宋体" w:cs="宋体"/>
                <w:b w:val="0"/>
                <w:bCs w:val="0"/>
                <w:color w:val="C00000"/>
                <w:sz w:val="24"/>
                <w:szCs w:val="24"/>
                <w:highlight w:val="none"/>
              </w:rPr>
              <w:t>分）：磋商供应商制定岗前培训及年度培训计划（含校园安全管理政策</w:t>
            </w:r>
            <w:r>
              <w:rPr>
                <w:rFonts w:hint="eastAsia" w:ascii="宋体" w:hAnsi="宋体" w:eastAsia="宋体" w:cs="宋体"/>
                <w:b w:val="0"/>
                <w:bCs w:val="0"/>
                <w:color w:val="C00000"/>
                <w:sz w:val="24"/>
                <w:szCs w:val="24"/>
                <w:highlight w:val="none"/>
                <w:lang w:eastAsia="zh-CN"/>
              </w:rPr>
              <w:t>、</w:t>
            </w:r>
            <w:r>
              <w:rPr>
                <w:rFonts w:hint="eastAsia" w:ascii="宋体" w:hAnsi="宋体" w:eastAsia="宋体" w:cs="宋体"/>
                <w:b w:val="0"/>
                <w:bCs w:val="0"/>
                <w:color w:val="C00000"/>
                <w:sz w:val="24"/>
                <w:szCs w:val="24"/>
                <w:highlight w:val="none"/>
                <w:lang w:val="en-US" w:eastAsia="zh-CN"/>
              </w:rPr>
              <w:t>消防安全、</w:t>
            </w:r>
            <w:r>
              <w:rPr>
                <w:rFonts w:hint="eastAsia" w:ascii="宋体" w:hAnsi="宋体" w:eastAsia="宋体" w:cs="宋体"/>
                <w:b w:val="0"/>
                <w:bCs w:val="0"/>
                <w:color w:val="C00000"/>
                <w:sz w:val="24"/>
                <w:szCs w:val="24"/>
                <w:highlight w:val="none"/>
              </w:rPr>
              <w:t>服务礼仪、安全操作、应急处置、师德师风关联服务规范</w:t>
            </w:r>
            <w:r>
              <w:rPr>
                <w:rFonts w:hint="eastAsia" w:ascii="宋体" w:hAnsi="宋体" w:eastAsia="宋体" w:cs="宋体"/>
                <w:b w:val="0"/>
                <w:bCs w:val="0"/>
                <w:color w:val="C00000"/>
                <w:sz w:val="24"/>
                <w:szCs w:val="24"/>
                <w:highlight w:val="none"/>
                <w:lang w:eastAsia="zh-CN"/>
              </w:rPr>
              <w:t>、高中学生心理特点</w:t>
            </w:r>
            <w:r>
              <w:rPr>
                <w:rFonts w:hint="eastAsia" w:ascii="宋体" w:hAnsi="宋体" w:eastAsia="宋体" w:cs="宋体"/>
                <w:b w:val="0"/>
                <w:bCs w:val="0"/>
                <w:color w:val="C00000"/>
                <w:sz w:val="24"/>
                <w:szCs w:val="24"/>
                <w:highlight w:val="none"/>
              </w:rPr>
              <w:t>等），定期考核、应急演练计划，每月至少开展1次演练</w:t>
            </w:r>
            <w:r>
              <w:rPr>
                <w:rFonts w:hint="eastAsia" w:ascii="宋体" w:hAnsi="宋体" w:cs="宋体"/>
                <w:b w:val="0"/>
                <w:bCs w:val="0"/>
                <w:color w:val="C00000"/>
                <w:sz w:val="24"/>
                <w:szCs w:val="24"/>
                <w:highlight w:val="none"/>
                <w:lang w:eastAsia="zh-CN"/>
              </w:rPr>
              <w:t>；</w:t>
            </w:r>
            <w:r>
              <w:rPr>
                <w:rFonts w:hint="eastAsia" w:ascii="宋体" w:hAnsi="宋体" w:eastAsia="宋体" w:cs="宋体"/>
                <w:b w:val="0"/>
                <w:bCs w:val="0"/>
                <w:color w:val="C00000"/>
                <w:sz w:val="24"/>
                <w:szCs w:val="24"/>
                <w:highlight w:val="none"/>
                <w:lang w:val="en-US" w:eastAsia="zh-CN"/>
              </w:rPr>
              <w:t>每缺一项扣</w:t>
            </w:r>
            <w:r>
              <w:rPr>
                <w:rFonts w:hint="eastAsia" w:ascii="宋体" w:hAnsi="宋体" w:cs="宋体"/>
                <w:b w:val="0"/>
                <w:bCs w:val="0"/>
                <w:color w:val="C00000"/>
                <w:sz w:val="24"/>
                <w:szCs w:val="24"/>
                <w:highlight w:val="none"/>
                <w:lang w:val="en-US" w:eastAsia="zh-CN"/>
              </w:rPr>
              <w:t>1</w:t>
            </w:r>
            <w:r>
              <w:rPr>
                <w:rFonts w:hint="eastAsia" w:ascii="宋体" w:hAnsi="宋体" w:eastAsia="宋体" w:cs="宋体"/>
                <w:b w:val="0"/>
                <w:bCs w:val="0"/>
                <w:color w:val="C00000"/>
                <w:sz w:val="24"/>
                <w:szCs w:val="24"/>
                <w:highlight w:val="none"/>
                <w:lang w:val="en-US" w:eastAsia="zh-CN"/>
              </w:rPr>
              <w:t>分，最低0分</w:t>
            </w:r>
            <w:r>
              <w:rPr>
                <w:rFonts w:hint="eastAsia" w:ascii="宋体" w:hAnsi="宋体" w:eastAsia="宋体" w:cs="宋体"/>
                <w:b w:val="0"/>
                <w:bCs w:val="0"/>
                <w:color w:val="C00000"/>
                <w:sz w:val="24"/>
                <w:szCs w:val="24"/>
                <w:highlight w:val="none"/>
              </w:rPr>
              <w:t xml:space="preserve">。 </w:t>
            </w:r>
          </w:p>
          <w:p w14:paraId="34D5D047">
            <w:pPr>
              <w:keepNext w:val="0"/>
              <w:keepLines w:val="0"/>
              <w:pageBreakBefore w:val="0"/>
              <w:kinsoku/>
              <w:wordWrap/>
              <w:overflowPunct/>
              <w:topLinePunct w:val="0"/>
              <w:autoSpaceDE/>
              <w:autoSpaceDN/>
              <w:bidi w:val="0"/>
              <w:adjustRightInd/>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p>
        </w:tc>
      </w:tr>
      <w:tr w14:paraId="5787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jc w:val="center"/>
        </w:trPr>
        <w:tc>
          <w:tcPr>
            <w:tcW w:w="2113" w:type="dxa"/>
            <w:vMerge w:val="continue"/>
            <w:vAlign w:val="center"/>
          </w:tcPr>
          <w:p w14:paraId="010A03DC">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shd w:val="clear" w:color="auto" w:fill="auto"/>
            <w:vAlign w:val="center"/>
          </w:tcPr>
          <w:p w14:paraId="07E2E08D">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kern w:val="2"/>
                <w:sz w:val="24"/>
                <w:szCs w:val="24"/>
                <w:lang w:val="en-US" w:eastAsia="zh-CN" w:bidi="ar-SA"/>
              </w:rPr>
            </w:pPr>
            <w:r>
              <w:rPr>
                <w:rFonts w:hint="eastAsia" w:ascii="宋体" w:hAnsi="宋体" w:eastAsia="宋体" w:cs="宋体"/>
                <w:b w:val="0"/>
                <w:bCs w:val="0"/>
                <w:color w:val="C00000"/>
                <w:sz w:val="24"/>
                <w:szCs w:val="24"/>
              </w:rPr>
              <w:t>设施设备与技术保障（</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分）</w:t>
            </w:r>
          </w:p>
        </w:tc>
        <w:tc>
          <w:tcPr>
            <w:tcW w:w="6897" w:type="dxa"/>
            <w:gridSpan w:val="2"/>
            <w:shd w:val="clear" w:color="auto" w:fill="auto"/>
            <w:vAlign w:val="center"/>
          </w:tcPr>
          <w:p w14:paraId="47A134FD">
            <w:pPr>
              <w:keepNext w:val="0"/>
              <w:keepLines w:val="0"/>
              <w:pageBreakBefore w:val="0"/>
              <w:numPr>
                <w:ilvl w:val="0"/>
                <w:numId w:val="5"/>
              </w:numPr>
              <w:kinsoku/>
              <w:wordWrap/>
              <w:overflowPunct/>
              <w:topLinePunct w:val="0"/>
              <w:autoSpaceDE/>
              <w:autoSpaceDN/>
              <w:bidi w:val="0"/>
              <w:spacing w:line="340" w:lineRule="exact"/>
              <w:ind w:left="120" w:leftChars="0"/>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设备配置（</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分）：磋商供应商拟投入本项目的办公设施</w:t>
            </w:r>
            <w:r>
              <w:rPr>
                <w:rFonts w:hint="eastAsia" w:ascii="宋体" w:hAnsi="宋体" w:eastAsia="宋体" w:cs="宋体"/>
                <w:b w:val="0"/>
                <w:bCs w:val="0"/>
                <w:color w:val="C00000"/>
                <w:sz w:val="24"/>
                <w:szCs w:val="24"/>
                <w:lang w:eastAsia="zh-CN"/>
              </w:rPr>
              <w:t>、</w:t>
            </w:r>
            <w:r>
              <w:rPr>
                <w:rFonts w:hint="eastAsia" w:ascii="宋体" w:hAnsi="宋体" w:eastAsia="宋体" w:cs="宋体"/>
                <w:b w:val="0"/>
                <w:bCs w:val="0"/>
                <w:color w:val="C00000"/>
                <w:sz w:val="24"/>
                <w:szCs w:val="24"/>
              </w:rPr>
              <w:t>保洁设备、维修工具齐全，有完善的其它物资配套方案</w:t>
            </w:r>
            <w:r>
              <w:rPr>
                <w:rFonts w:hint="eastAsia" w:ascii="宋体" w:hAnsi="宋体" w:cs="宋体"/>
                <w:b w:val="0"/>
                <w:bCs w:val="0"/>
                <w:color w:val="C00000"/>
                <w:sz w:val="24"/>
                <w:szCs w:val="24"/>
                <w:lang w:eastAsia="zh-CN"/>
              </w:rPr>
              <w:t>；</w:t>
            </w:r>
            <w:r>
              <w:rPr>
                <w:rFonts w:hint="eastAsia" w:ascii="宋体" w:hAnsi="宋体" w:cs="宋体"/>
                <w:b w:val="0"/>
                <w:bCs w:val="0"/>
                <w:color w:val="C00000"/>
                <w:sz w:val="24"/>
                <w:szCs w:val="24"/>
                <w:lang w:val="en-US" w:eastAsia="zh-CN"/>
              </w:rPr>
              <w:t>有</w:t>
            </w:r>
            <w:r>
              <w:rPr>
                <w:rFonts w:hint="eastAsia" w:ascii="宋体" w:hAnsi="宋体" w:eastAsia="宋体" w:cs="宋体"/>
                <w:b w:val="0"/>
                <w:bCs w:val="0"/>
                <w:color w:val="C00000"/>
                <w:sz w:val="24"/>
                <w:szCs w:val="24"/>
              </w:rPr>
              <w:t>得</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没有</w:t>
            </w:r>
            <w:r>
              <w:rPr>
                <w:rFonts w:hint="eastAsia" w:ascii="宋体" w:hAnsi="宋体" w:eastAsia="宋体" w:cs="宋体"/>
                <w:b w:val="0"/>
                <w:bCs w:val="0"/>
                <w:color w:val="C00000"/>
                <w:sz w:val="24"/>
                <w:szCs w:val="24"/>
              </w:rPr>
              <w:t xml:space="preserve">得0分（需提供设备清单及采购凭证或租赁合同）。 </w:t>
            </w:r>
          </w:p>
          <w:p w14:paraId="3AB170C6">
            <w:pPr>
              <w:keepNext w:val="0"/>
              <w:keepLines w:val="0"/>
              <w:pageBreakBefore w:val="0"/>
              <w:numPr>
                <w:ilvl w:val="0"/>
                <w:numId w:val="5"/>
              </w:numPr>
              <w:kinsoku/>
              <w:wordWrap/>
              <w:overflowPunct/>
              <w:topLinePunct w:val="0"/>
              <w:autoSpaceDE/>
              <w:autoSpaceDN/>
              <w:bidi w:val="0"/>
              <w:spacing w:line="340" w:lineRule="exact"/>
              <w:ind w:left="120" w:leftChars="0"/>
              <w:textAlignment w:val="auto"/>
              <w:rPr>
                <w:rFonts w:hint="eastAsia" w:ascii="宋体" w:hAnsi="宋体" w:eastAsia="宋体" w:cs="宋体"/>
                <w:b w:val="0"/>
                <w:bCs w:val="0"/>
                <w:color w:val="C00000"/>
                <w:kern w:val="2"/>
                <w:sz w:val="24"/>
                <w:szCs w:val="24"/>
                <w:lang w:val="en-US" w:eastAsia="zh-CN" w:bidi="ar-SA"/>
              </w:rPr>
            </w:pPr>
            <w:r>
              <w:rPr>
                <w:rFonts w:hint="eastAsia" w:ascii="宋体" w:hAnsi="宋体" w:eastAsia="宋体" w:cs="宋体"/>
                <w:b w:val="0"/>
                <w:bCs w:val="0"/>
                <w:color w:val="C00000"/>
                <w:sz w:val="24"/>
                <w:szCs w:val="24"/>
              </w:rPr>
              <w:t>智慧物业能力（</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分）：磋商供应商具备智慧系统</w:t>
            </w:r>
            <w:r>
              <w:rPr>
                <w:rFonts w:hint="eastAsia" w:ascii="宋体" w:hAnsi="宋体" w:cs="宋体"/>
                <w:b w:val="0"/>
                <w:bCs w:val="0"/>
                <w:color w:val="C00000"/>
                <w:sz w:val="24"/>
                <w:szCs w:val="24"/>
                <w:lang w:eastAsia="zh-CN"/>
              </w:rPr>
              <w:t>：</w:t>
            </w:r>
            <w:r>
              <w:rPr>
                <w:rFonts w:hint="eastAsia" w:ascii="宋体" w:hAnsi="宋体" w:eastAsia="宋体" w:cs="宋体"/>
                <w:b w:val="0"/>
                <w:bCs w:val="0"/>
                <w:color w:val="C00000"/>
                <w:sz w:val="24"/>
                <w:szCs w:val="24"/>
              </w:rPr>
              <w:t>线上报修平台、人员考勤系统，</w:t>
            </w:r>
            <w:r>
              <w:rPr>
                <w:rFonts w:hint="eastAsia" w:ascii="宋体" w:hAnsi="宋体" w:eastAsia="宋体" w:cs="宋体"/>
                <w:b w:val="0"/>
                <w:bCs w:val="0"/>
                <w:color w:val="C00000"/>
                <w:sz w:val="24"/>
                <w:szCs w:val="24"/>
                <w:lang w:val="en-US" w:eastAsia="zh-CN"/>
              </w:rPr>
              <w:t>每项</w:t>
            </w:r>
            <w:r>
              <w:rPr>
                <w:rFonts w:hint="eastAsia" w:ascii="宋体" w:hAnsi="宋体" w:cs="宋体"/>
                <w:b w:val="0"/>
                <w:bCs w:val="0"/>
                <w:color w:val="C00000"/>
                <w:sz w:val="24"/>
                <w:szCs w:val="24"/>
                <w:lang w:val="en-US" w:eastAsia="zh-CN"/>
              </w:rPr>
              <w:t>得1</w:t>
            </w:r>
            <w:r>
              <w:rPr>
                <w:rFonts w:hint="eastAsia" w:ascii="宋体" w:hAnsi="宋体" w:eastAsia="宋体" w:cs="宋体"/>
                <w:b w:val="0"/>
                <w:bCs w:val="0"/>
                <w:color w:val="C00000"/>
                <w:sz w:val="24"/>
                <w:szCs w:val="24"/>
                <w:lang w:val="en-US" w:eastAsia="zh-CN"/>
              </w:rPr>
              <w:t>分，最</w:t>
            </w:r>
            <w:r>
              <w:rPr>
                <w:rFonts w:hint="eastAsia" w:ascii="宋体" w:hAnsi="宋体" w:cs="宋体"/>
                <w:b w:val="0"/>
                <w:bCs w:val="0"/>
                <w:color w:val="C00000"/>
                <w:sz w:val="24"/>
                <w:szCs w:val="24"/>
                <w:lang w:val="en-US" w:eastAsia="zh-CN"/>
              </w:rPr>
              <w:t>高2</w:t>
            </w:r>
            <w:r>
              <w:rPr>
                <w:rFonts w:hint="eastAsia" w:ascii="宋体" w:hAnsi="宋体" w:eastAsia="宋体" w:cs="宋体"/>
                <w:b w:val="0"/>
                <w:bCs w:val="0"/>
                <w:color w:val="C00000"/>
                <w:sz w:val="24"/>
                <w:szCs w:val="24"/>
                <w:lang w:val="en-US" w:eastAsia="zh-CN"/>
              </w:rPr>
              <w:t>分</w:t>
            </w:r>
            <w:r>
              <w:rPr>
                <w:rFonts w:hint="eastAsia" w:ascii="宋体" w:hAnsi="宋体" w:eastAsia="宋体" w:cs="宋体"/>
                <w:b w:val="0"/>
                <w:bCs w:val="0"/>
                <w:color w:val="C00000"/>
                <w:sz w:val="24"/>
                <w:szCs w:val="24"/>
              </w:rPr>
              <w:t>。</w:t>
            </w:r>
            <w:r>
              <w:rPr>
                <w:rFonts w:hint="eastAsia" w:ascii="宋体" w:hAnsi="宋体" w:cs="宋体"/>
                <w:b w:val="0"/>
                <w:bCs w:val="0"/>
                <w:color w:val="C00000"/>
                <w:sz w:val="24"/>
                <w:szCs w:val="24"/>
                <w:lang w:val="en-US" w:eastAsia="zh-CN"/>
              </w:rPr>
              <w:t>没有不得分。</w:t>
            </w:r>
          </w:p>
        </w:tc>
      </w:tr>
      <w:tr w14:paraId="0F31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3" w:type="dxa"/>
            <w:vMerge w:val="continue"/>
            <w:vAlign w:val="center"/>
          </w:tcPr>
          <w:p w14:paraId="6AB5032E">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shd w:val="clear" w:color="auto" w:fill="auto"/>
            <w:vAlign w:val="center"/>
          </w:tcPr>
          <w:p w14:paraId="3244FF08">
            <w:pPr>
              <w:keepNext w:val="0"/>
              <w:keepLines w:val="0"/>
              <w:pageBreakBefore w:val="0"/>
              <w:kinsoku/>
              <w:wordWrap/>
              <w:overflowPunct/>
              <w:topLinePunct w:val="0"/>
              <w:autoSpaceDE/>
              <w:autoSpaceDN/>
              <w:bidi w:val="0"/>
              <w:adjustRightInd/>
              <w:spacing w:line="340" w:lineRule="exact"/>
              <w:textAlignment w:val="auto"/>
              <w:rPr>
                <w:rFonts w:hint="default" w:ascii="宋体" w:hAnsi="宋体" w:eastAsia="宋体" w:cs="宋体"/>
                <w:b w:val="0"/>
                <w:bCs w:val="0"/>
                <w:color w:val="C00000"/>
                <w:sz w:val="24"/>
                <w:szCs w:val="24"/>
                <w:highlight w:val="none"/>
                <w:lang w:val="en-US" w:eastAsia="zh-CN"/>
              </w:rPr>
            </w:pPr>
            <w:r>
              <w:rPr>
                <w:rFonts w:hint="eastAsia" w:ascii="宋体" w:hAnsi="宋体" w:cs="宋体"/>
                <w:b w:val="0"/>
                <w:bCs w:val="0"/>
                <w:color w:val="C00000"/>
                <w:sz w:val="24"/>
                <w:szCs w:val="24"/>
                <w:highlight w:val="none"/>
                <w:lang w:val="en-US" w:eastAsia="zh-CN"/>
              </w:rPr>
              <w:t>安全、</w:t>
            </w:r>
            <w:r>
              <w:rPr>
                <w:rFonts w:hint="eastAsia" w:ascii="宋体" w:hAnsi="宋体" w:eastAsia="宋体" w:cs="宋体"/>
                <w:b w:val="0"/>
                <w:bCs w:val="0"/>
                <w:color w:val="C00000"/>
                <w:sz w:val="24"/>
                <w:szCs w:val="24"/>
                <w:highlight w:val="none"/>
              </w:rPr>
              <w:t>文明作业</w:t>
            </w:r>
          </w:p>
          <w:p w14:paraId="09910CD1">
            <w:pPr>
              <w:keepNext w:val="0"/>
              <w:keepLines w:val="0"/>
              <w:pageBreakBefore w:val="0"/>
              <w:kinsoku/>
              <w:wordWrap/>
              <w:overflowPunct/>
              <w:topLinePunct w:val="0"/>
              <w:autoSpaceDE/>
              <w:autoSpaceDN/>
              <w:bidi w:val="0"/>
              <w:adjustRightInd/>
              <w:spacing w:line="340" w:lineRule="exact"/>
              <w:jc w:val="lef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highlight w:val="none"/>
              </w:rPr>
              <w:t>（1</w:t>
            </w:r>
            <w:r>
              <w:rPr>
                <w:rFonts w:hint="eastAsia" w:ascii="宋体" w:hAnsi="宋体" w:eastAsia="宋体" w:cs="宋体"/>
                <w:b w:val="0"/>
                <w:bCs w:val="0"/>
                <w:color w:val="C00000"/>
                <w:sz w:val="24"/>
                <w:szCs w:val="24"/>
                <w:highlight w:val="none"/>
                <w:lang w:val="en-US" w:eastAsia="zh-CN"/>
              </w:rPr>
              <w:t>2</w:t>
            </w:r>
            <w:r>
              <w:rPr>
                <w:rFonts w:hint="eastAsia" w:ascii="宋体" w:hAnsi="宋体" w:eastAsia="宋体" w:cs="宋体"/>
                <w:b w:val="0"/>
                <w:bCs w:val="0"/>
                <w:color w:val="C00000"/>
                <w:sz w:val="24"/>
                <w:szCs w:val="24"/>
                <w:highlight w:val="none"/>
              </w:rPr>
              <w:t>分）</w:t>
            </w:r>
          </w:p>
        </w:tc>
        <w:tc>
          <w:tcPr>
            <w:tcW w:w="6897" w:type="dxa"/>
            <w:gridSpan w:val="2"/>
            <w:shd w:val="clear" w:color="auto" w:fill="auto"/>
            <w:vAlign w:val="center"/>
          </w:tcPr>
          <w:p w14:paraId="360122BC">
            <w:pPr>
              <w:pStyle w:val="11"/>
              <w:keepNext w:val="0"/>
              <w:keepLines w:val="0"/>
              <w:pageBreakBefore w:val="0"/>
              <w:numPr>
                <w:ilvl w:val="0"/>
                <w:numId w:val="6"/>
              </w:numPr>
              <w:kinsoku/>
              <w:wordWrap/>
              <w:overflowPunct/>
              <w:topLinePunct w:val="0"/>
              <w:autoSpaceDE/>
              <w:autoSpaceDN/>
              <w:bidi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kern w:val="2"/>
                <w:sz w:val="24"/>
                <w:szCs w:val="24"/>
                <w:highlight w:val="none"/>
                <w:lang w:val="en-US" w:eastAsia="zh-CN" w:bidi="ar-SA"/>
              </w:rPr>
              <w:t>文明作业（</w:t>
            </w:r>
            <w:r>
              <w:rPr>
                <w:rFonts w:hint="eastAsia" w:ascii="宋体" w:hAnsi="宋体" w:cs="宋体"/>
                <w:b w:val="0"/>
                <w:bCs w:val="0"/>
                <w:color w:val="C00000"/>
                <w:kern w:val="2"/>
                <w:sz w:val="24"/>
                <w:szCs w:val="24"/>
                <w:highlight w:val="none"/>
                <w:lang w:val="en-US" w:eastAsia="zh-CN" w:bidi="ar-SA"/>
              </w:rPr>
              <w:t>4</w:t>
            </w:r>
            <w:r>
              <w:rPr>
                <w:rFonts w:hint="eastAsia" w:ascii="宋体" w:hAnsi="宋体" w:eastAsia="宋体" w:cs="宋体"/>
                <w:b w:val="0"/>
                <w:bCs w:val="0"/>
                <w:color w:val="C00000"/>
                <w:kern w:val="2"/>
                <w:sz w:val="24"/>
                <w:szCs w:val="24"/>
                <w:highlight w:val="none"/>
                <w:lang w:val="en-US" w:eastAsia="zh-CN" w:bidi="ar-SA"/>
              </w:rPr>
              <w:t>分）：磋商供应商有文明作业实施措施</w:t>
            </w:r>
            <w:r>
              <w:rPr>
                <w:rFonts w:hint="eastAsia" w:ascii="宋体" w:hAnsi="宋体" w:cs="宋体"/>
                <w:b w:val="0"/>
                <w:bCs w:val="0"/>
                <w:color w:val="C00000"/>
                <w:kern w:val="2"/>
                <w:sz w:val="24"/>
                <w:szCs w:val="24"/>
                <w:highlight w:val="none"/>
                <w:lang w:val="en-US" w:eastAsia="zh-CN" w:bidi="ar-SA"/>
              </w:rPr>
              <w:t>，</w:t>
            </w:r>
            <w:r>
              <w:rPr>
                <w:rFonts w:hint="eastAsia" w:ascii="宋体" w:hAnsi="宋体" w:eastAsia="宋体" w:cs="宋体"/>
                <w:b w:val="0"/>
                <w:bCs w:val="0"/>
                <w:color w:val="C00000"/>
                <w:kern w:val="2"/>
                <w:sz w:val="24"/>
                <w:szCs w:val="24"/>
                <w:highlight w:val="none"/>
                <w:lang w:val="en-US" w:eastAsia="zh-CN" w:bidi="ar-SA"/>
              </w:rPr>
              <w:t>且具体可行</w:t>
            </w:r>
            <w:r>
              <w:rPr>
                <w:rFonts w:hint="eastAsia" w:ascii="宋体" w:hAnsi="宋体" w:cs="宋体"/>
                <w:b w:val="0"/>
                <w:bCs w:val="0"/>
                <w:color w:val="C00000"/>
                <w:kern w:val="2"/>
                <w:sz w:val="24"/>
                <w:szCs w:val="24"/>
                <w:highlight w:val="none"/>
                <w:lang w:val="en-US" w:eastAsia="zh-CN" w:bidi="ar-SA"/>
              </w:rPr>
              <w:t>；有得4分，没有不得分。</w:t>
            </w:r>
          </w:p>
          <w:p w14:paraId="4F43F87C">
            <w:pPr>
              <w:pStyle w:val="11"/>
              <w:keepNext w:val="0"/>
              <w:keepLines w:val="0"/>
              <w:pageBreakBefore w:val="0"/>
              <w:numPr>
                <w:ilvl w:val="0"/>
                <w:numId w:val="6"/>
              </w:numPr>
              <w:kinsoku/>
              <w:wordWrap/>
              <w:overflowPunct/>
              <w:topLinePunct w:val="0"/>
              <w:autoSpaceDE/>
              <w:autoSpaceDN/>
              <w:bidi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kern w:val="2"/>
                <w:sz w:val="24"/>
                <w:szCs w:val="24"/>
                <w:highlight w:val="none"/>
                <w:lang w:val="en-US" w:eastAsia="zh-CN" w:bidi="ar-SA"/>
              </w:rPr>
              <w:t>意外保险（</w:t>
            </w:r>
            <w:r>
              <w:rPr>
                <w:rFonts w:hint="eastAsia" w:ascii="宋体" w:hAnsi="宋体" w:cs="宋体"/>
                <w:b w:val="0"/>
                <w:bCs w:val="0"/>
                <w:color w:val="C00000"/>
                <w:kern w:val="2"/>
                <w:sz w:val="24"/>
                <w:szCs w:val="24"/>
                <w:highlight w:val="none"/>
                <w:lang w:val="en-US" w:eastAsia="zh-CN" w:bidi="ar-SA"/>
              </w:rPr>
              <w:t>4</w:t>
            </w:r>
            <w:r>
              <w:rPr>
                <w:rFonts w:hint="eastAsia" w:ascii="宋体" w:hAnsi="宋体" w:eastAsia="宋体" w:cs="宋体"/>
                <w:b w:val="0"/>
                <w:bCs w:val="0"/>
                <w:color w:val="C00000"/>
                <w:kern w:val="2"/>
                <w:sz w:val="24"/>
                <w:szCs w:val="24"/>
                <w:highlight w:val="none"/>
                <w:lang w:val="en-US" w:eastAsia="zh-CN" w:bidi="ar-SA"/>
              </w:rPr>
              <w:t xml:space="preserve">分）：磋商供应商有人员意外伤害赔偿措施、保险； </w:t>
            </w:r>
            <w:r>
              <w:rPr>
                <w:rFonts w:hint="eastAsia" w:ascii="宋体" w:hAnsi="宋体" w:cs="宋体"/>
                <w:b w:val="0"/>
                <w:bCs w:val="0"/>
                <w:color w:val="C00000"/>
                <w:kern w:val="2"/>
                <w:sz w:val="24"/>
                <w:szCs w:val="24"/>
                <w:highlight w:val="none"/>
                <w:lang w:val="en-US" w:eastAsia="zh-CN" w:bidi="ar-SA"/>
              </w:rPr>
              <w:t>有</w:t>
            </w:r>
            <w:r>
              <w:rPr>
                <w:rFonts w:hint="eastAsia" w:ascii="宋体" w:hAnsi="宋体" w:eastAsia="宋体" w:cs="宋体"/>
                <w:b w:val="0"/>
                <w:bCs w:val="0"/>
                <w:color w:val="C00000"/>
                <w:kern w:val="2"/>
                <w:sz w:val="24"/>
                <w:szCs w:val="24"/>
                <w:highlight w:val="none"/>
                <w:lang w:val="en-US" w:eastAsia="zh-CN" w:bidi="ar-SA"/>
              </w:rPr>
              <w:t>得</w:t>
            </w:r>
            <w:r>
              <w:rPr>
                <w:rFonts w:hint="eastAsia" w:ascii="宋体" w:hAnsi="宋体" w:cs="宋体"/>
                <w:b w:val="0"/>
                <w:bCs w:val="0"/>
                <w:color w:val="C00000"/>
                <w:kern w:val="2"/>
                <w:sz w:val="24"/>
                <w:szCs w:val="24"/>
                <w:highlight w:val="none"/>
                <w:lang w:val="en-US" w:eastAsia="zh-CN" w:bidi="ar-SA"/>
              </w:rPr>
              <w:t>4</w:t>
            </w:r>
            <w:r>
              <w:rPr>
                <w:rFonts w:hint="eastAsia" w:ascii="宋体" w:hAnsi="宋体" w:eastAsia="宋体" w:cs="宋体"/>
                <w:b w:val="0"/>
                <w:bCs w:val="0"/>
                <w:color w:val="C00000"/>
                <w:kern w:val="2"/>
                <w:sz w:val="24"/>
                <w:szCs w:val="24"/>
                <w:highlight w:val="none"/>
                <w:lang w:val="en-US" w:eastAsia="zh-CN" w:bidi="ar-SA"/>
              </w:rPr>
              <w:t>分</w:t>
            </w:r>
            <w:r>
              <w:rPr>
                <w:rFonts w:hint="eastAsia" w:ascii="宋体" w:hAnsi="宋体" w:cs="宋体"/>
                <w:b w:val="0"/>
                <w:bCs w:val="0"/>
                <w:color w:val="C00000"/>
                <w:kern w:val="2"/>
                <w:sz w:val="24"/>
                <w:szCs w:val="24"/>
                <w:highlight w:val="none"/>
                <w:lang w:val="en-US" w:eastAsia="zh-CN" w:bidi="ar-SA"/>
              </w:rPr>
              <w:t>，</w:t>
            </w:r>
            <w:r>
              <w:rPr>
                <w:rFonts w:hint="eastAsia" w:ascii="宋体" w:hAnsi="宋体" w:eastAsia="宋体" w:cs="宋体"/>
                <w:b w:val="0"/>
                <w:bCs w:val="0"/>
                <w:color w:val="C00000"/>
                <w:kern w:val="2"/>
                <w:sz w:val="24"/>
                <w:szCs w:val="24"/>
                <w:highlight w:val="none"/>
                <w:lang w:val="en-US" w:eastAsia="zh-CN" w:bidi="ar-SA"/>
              </w:rPr>
              <w:t>没有不得分。</w:t>
            </w:r>
          </w:p>
          <w:p w14:paraId="5A557F95">
            <w:pPr>
              <w:pStyle w:val="11"/>
              <w:keepNext w:val="0"/>
              <w:keepLines w:val="0"/>
              <w:pageBreakBefore w:val="0"/>
              <w:numPr>
                <w:ilvl w:val="0"/>
                <w:numId w:val="6"/>
              </w:numPr>
              <w:kinsoku/>
              <w:wordWrap/>
              <w:overflowPunct/>
              <w:topLinePunct w:val="0"/>
              <w:autoSpaceDE/>
              <w:autoSpaceDN/>
              <w:bidi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kern w:val="2"/>
                <w:sz w:val="24"/>
                <w:szCs w:val="24"/>
                <w:highlight w:val="none"/>
                <w:lang w:val="en-US" w:eastAsia="zh-CN" w:bidi="ar-SA"/>
              </w:rPr>
              <w:t>经理值班住校(</w:t>
            </w:r>
            <w:r>
              <w:rPr>
                <w:rFonts w:hint="eastAsia" w:ascii="宋体" w:hAnsi="宋体" w:cs="宋体"/>
                <w:b w:val="0"/>
                <w:bCs w:val="0"/>
                <w:color w:val="C00000"/>
                <w:kern w:val="2"/>
                <w:sz w:val="24"/>
                <w:szCs w:val="24"/>
                <w:highlight w:val="none"/>
                <w:lang w:val="en-US" w:eastAsia="zh-CN" w:bidi="ar-SA"/>
              </w:rPr>
              <w:t>4</w:t>
            </w:r>
            <w:r>
              <w:rPr>
                <w:rFonts w:hint="eastAsia" w:ascii="宋体" w:hAnsi="宋体" w:eastAsia="宋体" w:cs="宋体"/>
                <w:b w:val="0"/>
                <w:bCs w:val="0"/>
                <w:color w:val="C00000"/>
                <w:kern w:val="2"/>
                <w:sz w:val="24"/>
                <w:szCs w:val="24"/>
                <w:highlight w:val="none"/>
                <w:lang w:val="en-US" w:eastAsia="zh-CN" w:bidi="ar-SA"/>
              </w:rPr>
              <w:t>分):磋商供应商承诺现场经理每天晚上值班住校的得</w:t>
            </w:r>
            <w:r>
              <w:rPr>
                <w:rFonts w:hint="eastAsia" w:ascii="宋体" w:hAnsi="宋体" w:cs="宋体"/>
                <w:b w:val="0"/>
                <w:bCs w:val="0"/>
                <w:color w:val="C00000"/>
                <w:kern w:val="2"/>
                <w:sz w:val="24"/>
                <w:szCs w:val="24"/>
                <w:highlight w:val="none"/>
                <w:lang w:val="en-US" w:eastAsia="zh-CN" w:bidi="ar-SA"/>
              </w:rPr>
              <w:t>4</w:t>
            </w:r>
            <w:r>
              <w:rPr>
                <w:rFonts w:hint="eastAsia" w:ascii="宋体" w:hAnsi="宋体" w:eastAsia="宋体" w:cs="宋体"/>
                <w:b w:val="0"/>
                <w:bCs w:val="0"/>
                <w:color w:val="C00000"/>
                <w:kern w:val="2"/>
                <w:sz w:val="24"/>
                <w:szCs w:val="24"/>
                <w:highlight w:val="none"/>
                <w:lang w:val="en-US" w:eastAsia="zh-CN" w:bidi="ar-SA"/>
              </w:rPr>
              <w:t>分</w:t>
            </w:r>
            <w:r>
              <w:rPr>
                <w:rFonts w:hint="eastAsia" w:ascii="宋体" w:hAnsi="宋体" w:cs="宋体"/>
                <w:b w:val="0"/>
                <w:bCs w:val="0"/>
                <w:color w:val="C00000"/>
                <w:kern w:val="2"/>
                <w:sz w:val="24"/>
                <w:szCs w:val="24"/>
                <w:highlight w:val="none"/>
                <w:lang w:val="en-US" w:eastAsia="zh-CN" w:bidi="ar-SA"/>
              </w:rPr>
              <w:t>，</w:t>
            </w:r>
            <w:r>
              <w:rPr>
                <w:rFonts w:hint="eastAsia" w:ascii="宋体" w:hAnsi="宋体" w:eastAsia="宋体" w:cs="宋体"/>
                <w:b w:val="0"/>
                <w:bCs w:val="0"/>
                <w:color w:val="C00000"/>
                <w:kern w:val="2"/>
                <w:sz w:val="24"/>
                <w:szCs w:val="24"/>
                <w:highlight w:val="none"/>
                <w:lang w:val="en-US" w:eastAsia="zh-CN" w:bidi="ar-SA"/>
              </w:rPr>
              <w:t>无承诺者不得分。</w:t>
            </w:r>
          </w:p>
        </w:tc>
      </w:tr>
      <w:tr w14:paraId="5388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continue"/>
            <w:vAlign w:val="center"/>
          </w:tcPr>
          <w:p w14:paraId="6763B3A5">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shd w:val="clear" w:color="auto" w:fill="auto"/>
            <w:vAlign w:val="center"/>
          </w:tcPr>
          <w:p w14:paraId="7CC8DC82">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安全承诺</w:t>
            </w:r>
          </w:p>
          <w:p w14:paraId="2149E440">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lang w:val="en-US" w:eastAsia="zh-CN"/>
              </w:rPr>
              <w:t>（3分）</w:t>
            </w:r>
          </w:p>
        </w:tc>
        <w:tc>
          <w:tcPr>
            <w:tcW w:w="6897" w:type="dxa"/>
            <w:gridSpan w:val="2"/>
            <w:shd w:val="clear" w:color="auto" w:fill="auto"/>
            <w:vAlign w:val="center"/>
          </w:tcPr>
          <w:p w14:paraId="2BDC49B3">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kern w:val="2"/>
                <w:sz w:val="24"/>
                <w:szCs w:val="24"/>
                <w:highlight w:val="none"/>
                <w:lang w:val="en-US" w:eastAsia="zh-CN" w:bidi="ar-SA"/>
              </w:rPr>
            </w:pPr>
            <w:r>
              <w:rPr>
                <w:rFonts w:hint="eastAsia" w:ascii="宋体" w:hAnsi="宋体" w:eastAsia="宋体" w:cs="宋体"/>
                <w:b w:val="0"/>
                <w:bCs w:val="0"/>
                <w:color w:val="C00000"/>
                <w:sz w:val="24"/>
                <w:szCs w:val="24"/>
              </w:rPr>
              <w:t>磋商供应商须承诺对所有拟参与本项目的人员加强安全教育，如发生安全事故（事故与磋商供应商有关的），磋商供应商则承担一切责任和费用，采购单位不承担连带责任.承诺完整得</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分，否则不得分</w:t>
            </w:r>
            <w:r>
              <w:rPr>
                <w:rFonts w:hint="eastAsia" w:ascii="宋体" w:hAnsi="宋体" w:eastAsia="宋体" w:cs="宋体"/>
                <w:b w:val="0"/>
                <w:bCs w:val="0"/>
                <w:color w:val="C00000"/>
                <w:sz w:val="24"/>
                <w:szCs w:val="24"/>
                <w:lang w:eastAsia="zh-CN"/>
              </w:rPr>
              <w:t>。</w:t>
            </w:r>
          </w:p>
        </w:tc>
      </w:tr>
      <w:tr w14:paraId="1EFD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restart"/>
            <w:vAlign w:val="center"/>
          </w:tcPr>
          <w:p w14:paraId="60CD60F0">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r>
              <w:rPr>
                <w:rFonts w:hint="eastAsia" w:ascii="宋体" w:hAnsi="宋体" w:cs="宋体"/>
                <w:b w:val="0"/>
                <w:bCs w:val="0"/>
                <w:color w:val="C00000"/>
                <w:sz w:val="24"/>
                <w:szCs w:val="24"/>
                <w:lang w:val="en-US" w:eastAsia="zh-CN"/>
              </w:rPr>
              <w:t>商务</w:t>
            </w:r>
            <w:r>
              <w:rPr>
                <w:rFonts w:hint="eastAsia" w:ascii="宋体" w:hAnsi="宋体" w:eastAsia="宋体" w:cs="宋体"/>
                <w:b w:val="0"/>
                <w:bCs w:val="0"/>
                <w:color w:val="C00000"/>
                <w:sz w:val="24"/>
                <w:szCs w:val="24"/>
              </w:rPr>
              <w:t>（</w:t>
            </w:r>
            <w:r>
              <w:rPr>
                <w:rFonts w:hint="eastAsia" w:ascii="宋体" w:hAnsi="宋体" w:eastAsia="宋体" w:cs="宋体"/>
                <w:b w:val="0"/>
                <w:bCs w:val="0"/>
                <w:color w:val="C00000"/>
                <w:sz w:val="24"/>
                <w:szCs w:val="24"/>
                <w:lang w:val="en-US" w:eastAsia="zh-CN"/>
              </w:rPr>
              <w:t>20</w:t>
            </w:r>
            <w:r>
              <w:rPr>
                <w:rFonts w:hint="eastAsia" w:ascii="宋体" w:hAnsi="宋体" w:eastAsia="宋体" w:cs="宋体"/>
                <w:b w:val="0"/>
                <w:bCs w:val="0"/>
                <w:color w:val="C00000"/>
                <w:sz w:val="24"/>
                <w:szCs w:val="24"/>
              </w:rPr>
              <w:t>分）</w:t>
            </w:r>
          </w:p>
        </w:tc>
        <w:tc>
          <w:tcPr>
            <w:tcW w:w="1012" w:type="dxa"/>
            <w:vAlign w:val="center"/>
          </w:tcPr>
          <w:p w14:paraId="69132642">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cs="宋体"/>
                <w:b w:val="0"/>
                <w:bCs w:val="0"/>
                <w:color w:val="C00000"/>
                <w:sz w:val="24"/>
                <w:szCs w:val="24"/>
                <w:lang w:val="en-US" w:eastAsia="zh-CN"/>
              </w:rPr>
              <w:t>企业信誉</w:t>
            </w:r>
            <w:r>
              <w:rPr>
                <w:rFonts w:hint="eastAsia" w:ascii="宋体" w:hAnsi="宋体" w:eastAsia="宋体" w:cs="宋体"/>
                <w:b w:val="0"/>
                <w:bCs w:val="0"/>
                <w:color w:val="C00000"/>
                <w:sz w:val="24"/>
                <w:szCs w:val="24"/>
                <w:lang w:val="en-US" w:eastAsia="zh-CN"/>
              </w:rPr>
              <w:t>（</w:t>
            </w:r>
            <w:r>
              <w:rPr>
                <w:rFonts w:hint="eastAsia" w:ascii="宋体" w:hAnsi="宋体" w:cs="宋体"/>
                <w:b w:val="0"/>
                <w:bCs w:val="0"/>
                <w:color w:val="C00000"/>
                <w:sz w:val="24"/>
                <w:szCs w:val="24"/>
                <w:lang w:val="en-US" w:eastAsia="zh-CN"/>
              </w:rPr>
              <w:t>10</w:t>
            </w:r>
            <w:r>
              <w:rPr>
                <w:rFonts w:hint="eastAsia" w:ascii="宋体" w:hAnsi="宋体" w:eastAsia="宋体" w:cs="宋体"/>
                <w:b w:val="0"/>
                <w:bCs w:val="0"/>
                <w:color w:val="C00000"/>
                <w:sz w:val="24"/>
                <w:szCs w:val="24"/>
                <w:lang w:val="en-US" w:eastAsia="zh-CN"/>
              </w:rPr>
              <w:t>分）</w:t>
            </w:r>
          </w:p>
        </w:tc>
        <w:tc>
          <w:tcPr>
            <w:tcW w:w="6897" w:type="dxa"/>
            <w:gridSpan w:val="2"/>
            <w:vAlign w:val="center"/>
          </w:tcPr>
          <w:p w14:paraId="34014B13">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磋商供应商具有学校</w:t>
            </w:r>
            <w:r>
              <w:rPr>
                <w:rFonts w:hint="eastAsia" w:ascii="宋体" w:hAnsi="宋体" w:eastAsia="宋体" w:cs="宋体"/>
                <w:b w:val="0"/>
                <w:bCs w:val="0"/>
                <w:color w:val="C00000"/>
                <w:sz w:val="24"/>
                <w:szCs w:val="24"/>
                <w:lang w:val="en-US" w:eastAsia="zh-CN"/>
              </w:rPr>
              <w:t>寝室</w:t>
            </w:r>
            <w:r>
              <w:rPr>
                <w:rFonts w:hint="eastAsia" w:ascii="宋体" w:hAnsi="宋体" w:eastAsia="宋体" w:cs="宋体"/>
                <w:b w:val="0"/>
                <w:bCs w:val="0"/>
                <w:color w:val="C00000"/>
                <w:sz w:val="24"/>
                <w:szCs w:val="24"/>
              </w:rPr>
              <w:t>管理</w:t>
            </w:r>
            <w:r>
              <w:rPr>
                <w:rFonts w:hint="eastAsia" w:ascii="宋体" w:hAnsi="宋体" w:cs="宋体"/>
                <w:b w:val="0"/>
                <w:bCs w:val="0"/>
                <w:color w:val="C00000"/>
                <w:sz w:val="24"/>
                <w:szCs w:val="24"/>
                <w:lang w:val="en-US" w:eastAsia="zh-CN"/>
              </w:rPr>
              <w:t>经验</w:t>
            </w:r>
            <w:r>
              <w:rPr>
                <w:rFonts w:hint="eastAsia" w:ascii="宋体" w:hAnsi="宋体" w:eastAsia="宋体" w:cs="宋体"/>
                <w:b w:val="0"/>
                <w:bCs w:val="0"/>
                <w:color w:val="C00000"/>
                <w:sz w:val="24"/>
                <w:szCs w:val="24"/>
              </w:rPr>
              <w:t>：</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年及以上</w:t>
            </w:r>
            <w:r>
              <w:rPr>
                <w:rFonts w:hint="eastAsia" w:ascii="宋体" w:hAnsi="宋体" w:cs="宋体"/>
                <w:b w:val="0"/>
                <w:bCs w:val="0"/>
                <w:color w:val="C00000"/>
                <w:sz w:val="24"/>
                <w:szCs w:val="24"/>
                <w:lang w:val="en-US" w:eastAsia="zh-CN"/>
              </w:rPr>
              <w:t>得10</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4</w:t>
            </w:r>
            <w:r>
              <w:rPr>
                <w:rFonts w:hint="eastAsia" w:ascii="宋体" w:hAnsi="宋体" w:eastAsia="宋体" w:cs="宋体"/>
                <w:b w:val="0"/>
                <w:bCs w:val="0"/>
                <w:color w:val="C00000"/>
                <w:sz w:val="24"/>
                <w:szCs w:val="24"/>
              </w:rPr>
              <w:t>年</w:t>
            </w:r>
            <w:r>
              <w:rPr>
                <w:rFonts w:hint="eastAsia" w:ascii="宋体" w:hAnsi="宋体" w:cs="宋体"/>
                <w:b w:val="0"/>
                <w:bCs w:val="0"/>
                <w:color w:val="C00000"/>
                <w:sz w:val="24"/>
                <w:szCs w:val="24"/>
                <w:lang w:val="en-US" w:eastAsia="zh-CN"/>
              </w:rPr>
              <w:t>得7</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3年得5分，</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年</w:t>
            </w:r>
            <w:r>
              <w:rPr>
                <w:rFonts w:hint="eastAsia" w:ascii="宋体" w:hAnsi="宋体" w:cs="宋体"/>
                <w:b w:val="0"/>
                <w:bCs w:val="0"/>
                <w:color w:val="C00000"/>
                <w:sz w:val="24"/>
                <w:szCs w:val="24"/>
                <w:lang w:val="en-US" w:eastAsia="zh-CN"/>
              </w:rPr>
              <w:t>得3</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eastAsia="zh-CN"/>
              </w:rPr>
              <w:t>，</w:t>
            </w:r>
            <w:r>
              <w:rPr>
                <w:rFonts w:hint="eastAsia" w:ascii="宋体" w:hAnsi="宋体" w:eastAsia="宋体" w:cs="宋体"/>
                <w:b w:val="0"/>
                <w:bCs w:val="0"/>
                <w:color w:val="C00000"/>
                <w:sz w:val="24"/>
                <w:szCs w:val="24"/>
              </w:rPr>
              <w:t>无此项</w:t>
            </w:r>
            <w:r>
              <w:rPr>
                <w:rFonts w:hint="eastAsia" w:ascii="宋体" w:hAnsi="宋体" w:cs="宋体"/>
                <w:b w:val="0"/>
                <w:bCs w:val="0"/>
                <w:color w:val="C00000"/>
                <w:sz w:val="24"/>
                <w:szCs w:val="24"/>
                <w:lang w:val="en-US" w:eastAsia="zh-CN"/>
              </w:rPr>
              <w:t>得</w:t>
            </w:r>
            <w:r>
              <w:rPr>
                <w:rFonts w:hint="eastAsia" w:ascii="宋体" w:hAnsi="宋体" w:eastAsia="宋体" w:cs="宋体"/>
                <w:b w:val="0"/>
                <w:bCs w:val="0"/>
                <w:color w:val="C00000"/>
                <w:sz w:val="24"/>
                <w:szCs w:val="24"/>
              </w:rPr>
              <w:t>0分。（提供合同复印件加盖公章，截止开标日期长于六个月的算一年，不足六个月的不计入</w:t>
            </w:r>
            <w:r>
              <w:rPr>
                <w:rFonts w:hint="eastAsia" w:ascii="宋体" w:hAnsi="宋体" w:cs="宋体"/>
                <w:b w:val="0"/>
                <w:bCs w:val="0"/>
                <w:color w:val="C00000"/>
                <w:sz w:val="24"/>
                <w:szCs w:val="24"/>
                <w:lang w:val="en-US" w:eastAsia="zh-CN"/>
              </w:rPr>
              <w:t>管理经验</w:t>
            </w:r>
            <w:r>
              <w:rPr>
                <w:rFonts w:hint="eastAsia" w:ascii="宋体" w:hAnsi="宋体" w:eastAsia="宋体" w:cs="宋体"/>
                <w:b w:val="0"/>
                <w:bCs w:val="0"/>
                <w:color w:val="C00000"/>
                <w:sz w:val="24"/>
                <w:szCs w:val="24"/>
              </w:rPr>
              <w:t>。</w:t>
            </w:r>
            <w:r>
              <w:rPr>
                <w:rFonts w:hint="eastAsia" w:ascii="宋体" w:hAnsi="宋体" w:cs="宋体"/>
                <w:b w:val="0"/>
                <w:bCs w:val="0"/>
                <w:color w:val="C00000"/>
                <w:sz w:val="24"/>
                <w:szCs w:val="24"/>
                <w:lang w:val="en-US" w:eastAsia="zh-CN"/>
              </w:rPr>
              <w:t>提供的合同服务期重叠的不累计加分，</w:t>
            </w:r>
            <w:r>
              <w:rPr>
                <w:rFonts w:hint="eastAsia" w:ascii="宋体" w:hAnsi="宋体" w:eastAsia="宋体" w:cs="宋体"/>
                <w:b w:val="0"/>
                <w:bCs w:val="0"/>
                <w:color w:val="C00000"/>
                <w:sz w:val="24"/>
                <w:szCs w:val="24"/>
              </w:rPr>
              <w:t>以最高分计，不累计，不叠加）</w:t>
            </w:r>
          </w:p>
          <w:p w14:paraId="0F78C6AB">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p>
        </w:tc>
      </w:tr>
      <w:tr w14:paraId="45EFE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continue"/>
            <w:vAlign w:val="center"/>
          </w:tcPr>
          <w:p w14:paraId="02424613">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vAlign w:val="center"/>
          </w:tcPr>
          <w:p w14:paraId="0A3FB7D5">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cs="宋体"/>
                <w:b w:val="0"/>
                <w:bCs w:val="0"/>
                <w:color w:val="C00000"/>
                <w:sz w:val="24"/>
                <w:szCs w:val="24"/>
                <w:lang w:val="en-US" w:eastAsia="zh-CN"/>
              </w:rPr>
              <w:t>业绩</w:t>
            </w:r>
            <w:r>
              <w:rPr>
                <w:rFonts w:hint="eastAsia" w:ascii="宋体" w:hAnsi="宋体" w:eastAsia="宋体" w:cs="宋体"/>
                <w:b w:val="0"/>
                <w:bCs w:val="0"/>
                <w:color w:val="C00000"/>
                <w:sz w:val="24"/>
                <w:szCs w:val="24"/>
                <w:lang w:val="en-US" w:eastAsia="zh-CN"/>
              </w:rPr>
              <w:t>（</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lang w:val="en-US" w:eastAsia="zh-CN"/>
              </w:rPr>
              <w:t>分）</w:t>
            </w:r>
          </w:p>
        </w:tc>
        <w:tc>
          <w:tcPr>
            <w:tcW w:w="6897" w:type="dxa"/>
            <w:gridSpan w:val="2"/>
            <w:vAlign w:val="center"/>
          </w:tcPr>
          <w:p w14:paraId="32870C1A">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磋商供应商资质信誉良好，20</w:t>
            </w:r>
            <w:r>
              <w:rPr>
                <w:rFonts w:hint="eastAsia" w:ascii="宋体" w:hAnsi="宋体" w:eastAsia="宋体" w:cs="宋体"/>
                <w:b w:val="0"/>
                <w:bCs w:val="0"/>
                <w:color w:val="C00000"/>
                <w:sz w:val="24"/>
                <w:szCs w:val="24"/>
                <w:lang w:val="en-US" w:eastAsia="zh-CN"/>
              </w:rPr>
              <w:t>2</w:t>
            </w:r>
            <w:r>
              <w:rPr>
                <w:rFonts w:hint="eastAsia" w:ascii="宋体" w:hAnsi="宋体" w:cs="宋体"/>
                <w:b w:val="0"/>
                <w:bCs w:val="0"/>
                <w:color w:val="C00000"/>
                <w:sz w:val="24"/>
                <w:szCs w:val="24"/>
                <w:lang w:val="en-US" w:eastAsia="zh-CN"/>
              </w:rPr>
              <w:t>1</w:t>
            </w:r>
            <w:r>
              <w:rPr>
                <w:rFonts w:hint="eastAsia" w:ascii="宋体" w:hAnsi="宋体" w:eastAsia="宋体" w:cs="宋体"/>
                <w:b w:val="0"/>
                <w:bCs w:val="0"/>
                <w:color w:val="C00000"/>
                <w:sz w:val="24"/>
                <w:szCs w:val="24"/>
              </w:rPr>
              <w:t>年1月1日以来在学</w:t>
            </w:r>
            <w:r>
              <w:rPr>
                <w:rFonts w:hint="eastAsia" w:ascii="宋体" w:hAnsi="宋体" w:eastAsia="宋体" w:cs="宋体"/>
                <w:b w:val="0"/>
                <w:bCs w:val="0"/>
                <w:color w:val="C00000"/>
                <w:sz w:val="24"/>
                <w:szCs w:val="24"/>
                <w:lang w:val="en-US" w:eastAsia="zh-CN"/>
              </w:rPr>
              <w:t>校寝室管理</w:t>
            </w:r>
            <w:r>
              <w:rPr>
                <w:rFonts w:hint="eastAsia" w:ascii="宋体" w:hAnsi="宋体" w:eastAsia="宋体" w:cs="宋体"/>
                <w:b w:val="0"/>
                <w:bCs w:val="0"/>
                <w:color w:val="C00000"/>
                <w:sz w:val="24"/>
                <w:szCs w:val="24"/>
              </w:rPr>
              <w:t>服务</w:t>
            </w:r>
            <w:r>
              <w:rPr>
                <w:rFonts w:hint="eastAsia" w:ascii="宋体" w:hAnsi="宋体" w:eastAsia="宋体" w:cs="宋体"/>
                <w:b w:val="0"/>
                <w:bCs w:val="0"/>
                <w:color w:val="C00000"/>
                <w:sz w:val="24"/>
                <w:szCs w:val="24"/>
                <w:lang w:val="en-US" w:eastAsia="zh-CN"/>
              </w:rPr>
              <w:t>中</w:t>
            </w:r>
            <w:r>
              <w:rPr>
                <w:rFonts w:hint="eastAsia" w:ascii="宋体" w:hAnsi="宋体" w:eastAsia="宋体" w:cs="宋体"/>
                <w:b w:val="0"/>
                <w:bCs w:val="0"/>
                <w:color w:val="C00000"/>
                <w:sz w:val="24"/>
                <w:szCs w:val="24"/>
              </w:rPr>
              <w:t>获得</w:t>
            </w:r>
            <w:r>
              <w:rPr>
                <w:rFonts w:hint="eastAsia" w:ascii="宋体" w:hAnsi="宋体" w:cs="宋体"/>
                <w:b w:val="0"/>
                <w:bCs w:val="0"/>
                <w:color w:val="C00000"/>
                <w:sz w:val="24"/>
                <w:szCs w:val="24"/>
                <w:lang w:val="en-US" w:eastAsia="zh-CN"/>
              </w:rPr>
              <w:t>行政主管部门或</w:t>
            </w:r>
            <w:r>
              <w:rPr>
                <w:rFonts w:hint="eastAsia" w:ascii="宋体" w:hAnsi="宋体" w:eastAsia="宋体" w:cs="宋体"/>
                <w:b w:val="0"/>
                <w:bCs w:val="0"/>
                <w:color w:val="C00000"/>
                <w:sz w:val="24"/>
                <w:szCs w:val="24"/>
              </w:rPr>
              <w:t>服务单位好评，每提供一份证明材料得</w:t>
            </w:r>
            <w:r>
              <w:rPr>
                <w:rFonts w:hint="eastAsia" w:ascii="宋体" w:hAnsi="宋体" w:cs="宋体"/>
                <w:b w:val="0"/>
                <w:bCs w:val="0"/>
                <w:color w:val="C00000"/>
                <w:sz w:val="24"/>
                <w:szCs w:val="24"/>
                <w:lang w:val="en-US" w:eastAsia="zh-CN"/>
              </w:rPr>
              <w:t>1</w:t>
            </w:r>
            <w:r>
              <w:rPr>
                <w:rFonts w:hint="eastAsia" w:ascii="宋体" w:hAnsi="宋体" w:eastAsia="宋体" w:cs="宋体"/>
                <w:b w:val="0"/>
                <w:bCs w:val="0"/>
                <w:color w:val="C00000"/>
                <w:sz w:val="24"/>
                <w:szCs w:val="24"/>
              </w:rPr>
              <w:t>分。最高得</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rPr>
              <w:t>分（磋商供应商须提供开具的相关</w:t>
            </w:r>
            <w:r>
              <w:rPr>
                <w:rFonts w:hint="eastAsia" w:ascii="宋体" w:hAnsi="宋体" w:eastAsia="宋体" w:cs="宋体"/>
                <w:b w:val="0"/>
                <w:bCs w:val="0"/>
                <w:color w:val="C00000"/>
                <w:sz w:val="24"/>
                <w:szCs w:val="24"/>
                <w:lang w:val="en-US" w:eastAsia="zh-CN"/>
              </w:rPr>
              <w:t>证书、</w:t>
            </w:r>
            <w:r>
              <w:rPr>
                <w:rFonts w:hint="eastAsia" w:ascii="宋体" w:hAnsi="宋体" w:eastAsia="宋体" w:cs="宋体"/>
                <w:b w:val="0"/>
                <w:bCs w:val="0"/>
                <w:color w:val="C00000"/>
                <w:sz w:val="24"/>
                <w:szCs w:val="24"/>
              </w:rPr>
              <w:t>证明</w:t>
            </w:r>
            <w:r>
              <w:rPr>
                <w:rFonts w:hint="eastAsia" w:ascii="宋体" w:hAnsi="宋体" w:cs="宋体"/>
                <w:b w:val="0"/>
                <w:bCs w:val="0"/>
                <w:color w:val="C00000"/>
                <w:sz w:val="24"/>
                <w:szCs w:val="24"/>
                <w:lang w:val="en-US" w:eastAsia="zh-CN"/>
              </w:rPr>
              <w:t>等</w:t>
            </w:r>
            <w:r>
              <w:rPr>
                <w:rFonts w:hint="eastAsia" w:ascii="宋体" w:hAnsi="宋体" w:eastAsia="宋体" w:cs="宋体"/>
                <w:b w:val="0"/>
                <w:bCs w:val="0"/>
                <w:color w:val="C00000"/>
                <w:sz w:val="24"/>
                <w:szCs w:val="24"/>
              </w:rPr>
              <w:t>复印件，复印件加盖磋商供应商公章）。</w:t>
            </w:r>
          </w:p>
        </w:tc>
      </w:tr>
      <w:tr w14:paraId="245A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continue"/>
            <w:vAlign w:val="center"/>
          </w:tcPr>
          <w:p w14:paraId="287B16F7">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c>
        <w:tc>
          <w:tcPr>
            <w:tcW w:w="1012" w:type="dxa"/>
            <w:vAlign w:val="center"/>
          </w:tcPr>
          <w:p w14:paraId="46B9F28C">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勘察证明（</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lang w:val="en-US" w:eastAsia="zh-CN"/>
              </w:rPr>
              <w:t>分）</w:t>
            </w:r>
          </w:p>
        </w:tc>
        <w:tc>
          <w:tcPr>
            <w:tcW w:w="6897" w:type="dxa"/>
            <w:gridSpan w:val="2"/>
            <w:vAlign w:val="center"/>
          </w:tcPr>
          <w:p w14:paraId="0B319588">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磋商供应商有采购单位开具的现场勘查证明（现场勘查见投标人须知4.6）得</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rPr>
              <w:t>分，没有不得分。（磋商供应商须提供采购单位开具的现场勘查证明复印件，复印件加盖磋商供应商公章）。</w:t>
            </w:r>
          </w:p>
        </w:tc>
      </w:tr>
    </w:tbl>
    <w:p w14:paraId="68810627">
      <w:pPr>
        <w:pStyle w:val="27"/>
        <w:keepNext w:val="0"/>
        <w:keepLines w:val="0"/>
        <w:pageBreakBefore w:val="0"/>
        <w:kinsoku/>
        <w:wordWrap/>
        <w:overflowPunct/>
        <w:topLinePunct w:val="0"/>
        <w:autoSpaceDE/>
        <w:autoSpaceDN/>
        <w:bidi w:val="0"/>
        <w:spacing w:line="340" w:lineRule="exact"/>
        <w:ind w:firstLine="480"/>
        <w:textAlignment w:val="auto"/>
        <w:rPr>
          <w:rFonts w:hint="eastAsia" w:ascii="宋体" w:hAnsi="宋体" w:eastAsia="宋体" w:cs="宋体"/>
          <w:b w:val="0"/>
          <w:bCs w:val="0"/>
          <w:sz w:val="24"/>
          <w:szCs w:val="24"/>
        </w:rPr>
      </w:pPr>
    </w:p>
    <w:p w14:paraId="2ACD144C">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第</w:t>
      </w:r>
      <w:r>
        <w:rPr>
          <w:rFonts w:hint="eastAsia" w:ascii="宋体" w:hAnsi="宋体" w:eastAsia="宋体" w:cs="宋体"/>
          <w:b w:val="0"/>
          <w:bCs w:val="0"/>
          <w:sz w:val="24"/>
          <w:szCs w:val="24"/>
          <w:lang w:val="en-US" w:eastAsia="zh-CN"/>
        </w:rPr>
        <w:t>二</w:t>
      </w:r>
      <w:r>
        <w:rPr>
          <w:rFonts w:hint="eastAsia" w:ascii="宋体" w:hAnsi="宋体" w:cs="宋体"/>
          <w:b w:val="0"/>
          <w:bCs w:val="0"/>
          <w:sz w:val="24"/>
          <w:szCs w:val="24"/>
          <w:lang w:val="en-US" w:eastAsia="zh-CN"/>
        </w:rPr>
        <w:t>包</w:t>
      </w:r>
      <w:r>
        <w:rPr>
          <w:rFonts w:hint="eastAsia" w:ascii="宋体" w:hAnsi="宋体" w:eastAsia="宋体" w:cs="宋体"/>
          <w:b w:val="0"/>
          <w:bCs w:val="0"/>
          <w:sz w:val="24"/>
          <w:szCs w:val="24"/>
        </w:rPr>
        <w:t>评分办法</w:t>
      </w:r>
      <w:r>
        <w:rPr>
          <w:rFonts w:hint="eastAsia" w:ascii="宋体" w:hAnsi="宋体" w:eastAsia="宋体" w:cs="宋体"/>
          <w:b w:val="0"/>
          <w:bCs w:val="0"/>
          <w:sz w:val="24"/>
          <w:szCs w:val="24"/>
          <w:lang w:eastAsia="zh-CN"/>
        </w:rPr>
        <w:t>：</w:t>
      </w:r>
    </w:p>
    <w:p w14:paraId="393A8B3F">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p>
    <w:tbl>
      <w:tblPr>
        <w:tblStyle w:val="28"/>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012"/>
        <w:gridCol w:w="4331"/>
        <w:gridCol w:w="2566"/>
      </w:tblGrid>
      <w:tr w14:paraId="3C19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13" w:type="dxa"/>
            <w:vAlign w:val="center"/>
          </w:tcPr>
          <w:p w14:paraId="474F978D">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评分指标</w:t>
            </w:r>
          </w:p>
        </w:tc>
        <w:tc>
          <w:tcPr>
            <w:tcW w:w="1012" w:type="dxa"/>
            <w:vAlign w:val="center"/>
          </w:tcPr>
          <w:p w14:paraId="6A5949BC">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分值</w:t>
            </w:r>
          </w:p>
        </w:tc>
        <w:tc>
          <w:tcPr>
            <w:tcW w:w="4331" w:type="dxa"/>
            <w:vAlign w:val="center"/>
          </w:tcPr>
          <w:p w14:paraId="432FB3C0">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指标说明及评分标准</w:t>
            </w:r>
          </w:p>
        </w:tc>
        <w:tc>
          <w:tcPr>
            <w:tcW w:w="2566" w:type="dxa"/>
            <w:vAlign w:val="center"/>
          </w:tcPr>
          <w:p w14:paraId="0D1E25C4">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评分依据</w:t>
            </w:r>
          </w:p>
        </w:tc>
      </w:tr>
      <w:tr w14:paraId="7376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113" w:type="dxa"/>
            <w:vAlign w:val="center"/>
          </w:tcPr>
          <w:p w14:paraId="7EA64E1A">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报价得分（</w:t>
            </w:r>
            <w:r>
              <w:rPr>
                <w:rFonts w:hint="eastAsia" w:ascii="宋体" w:hAnsi="宋体" w:eastAsia="宋体" w:cs="宋体"/>
                <w:b w:val="0"/>
                <w:bCs w:val="0"/>
                <w:color w:val="C00000"/>
                <w:sz w:val="24"/>
                <w:szCs w:val="24"/>
                <w:lang w:val="en-US" w:eastAsia="zh-CN"/>
              </w:rPr>
              <w:t>30</w:t>
            </w:r>
            <w:r>
              <w:rPr>
                <w:rFonts w:hint="eastAsia" w:ascii="宋体" w:hAnsi="宋体" w:eastAsia="宋体" w:cs="宋体"/>
                <w:b w:val="0"/>
                <w:bCs w:val="0"/>
                <w:color w:val="C00000"/>
                <w:sz w:val="24"/>
                <w:szCs w:val="24"/>
              </w:rPr>
              <w:t>分）</w:t>
            </w:r>
          </w:p>
        </w:tc>
        <w:tc>
          <w:tcPr>
            <w:tcW w:w="1012" w:type="dxa"/>
            <w:vAlign w:val="center"/>
          </w:tcPr>
          <w:p w14:paraId="16B694FB">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w:t>
            </w:r>
            <w:r>
              <w:rPr>
                <w:rFonts w:hint="eastAsia" w:ascii="宋体" w:hAnsi="宋体" w:eastAsia="宋体" w:cs="宋体"/>
                <w:b w:val="0"/>
                <w:bCs w:val="0"/>
                <w:color w:val="C00000"/>
                <w:sz w:val="24"/>
                <w:szCs w:val="24"/>
                <w:lang w:val="en-US" w:eastAsia="zh-CN"/>
              </w:rPr>
              <w:t>30分</w:t>
            </w:r>
            <w:r>
              <w:rPr>
                <w:rFonts w:hint="eastAsia" w:ascii="宋体" w:hAnsi="宋体" w:eastAsia="宋体" w:cs="宋体"/>
                <w:b w:val="0"/>
                <w:bCs w:val="0"/>
                <w:color w:val="C00000"/>
                <w:sz w:val="24"/>
                <w:szCs w:val="24"/>
              </w:rPr>
              <w:t>）</w:t>
            </w:r>
          </w:p>
        </w:tc>
        <w:tc>
          <w:tcPr>
            <w:tcW w:w="6897" w:type="dxa"/>
            <w:gridSpan w:val="2"/>
            <w:vAlign w:val="center"/>
          </w:tcPr>
          <w:p w14:paraId="2D886B86">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1.磋商供应商满足磋商文件要求且最后报价最低的供应商的价格为磋商基准价，其价格分为满分。</w:t>
            </w:r>
          </w:p>
          <w:p w14:paraId="30805BF0">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其他供应商的价格分统一按照下列公式计算：</w:t>
            </w:r>
          </w:p>
          <w:p w14:paraId="330EC719">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磋商报价得分=（磋商基准价/最后磋商报价）×价格权值×100</w:t>
            </w:r>
          </w:p>
          <w:p w14:paraId="4D3BAF99">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备注：价格分计算保留小数点后二位。</w:t>
            </w:r>
          </w:p>
          <w:p w14:paraId="5A06D8C1">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2.磋商供应商报价明显低于其他供应商的，有可能影响服务质量不合格或者不能诚信履约的，为无效投标。</w:t>
            </w:r>
          </w:p>
          <w:p w14:paraId="41419291">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3.根据财政部、工信部关于印发《政府采购促进中小企业发展管理办法》的通知（财库〔2020〕46号 ）文件规定：</w:t>
            </w:r>
          </w:p>
          <w:p w14:paraId="2EFF72A0">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（1）对小微企业报价给予20%扣除，请按照《政府采购促进中小企业发展管理办法》要求提供中小企业声明函。</w:t>
            </w:r>
          </w:p>
          <w:p w14:paraId="31C27C71">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（2）关于监狱企业：视同小微企业。须提供由省级以上监狱管理局、戒毒管理局（含新疆生产建设兵团）出具的属于监狱企业的证明文件，否则不考虑价格扣除。</w:t>
            </w:r>
          </w:p>
          <w:p w14:paraId="56DD7CEC">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2E3ED53A">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lang w:val="en-US" w:eastAsia="zh-CN"/>
              </w:rPr>
              <w:t>（4）没有提供有效证明材料的供应商将被视为不接受投标总价的扣除，用原投标总价参与评审。</w:t>
            </w:r>
          </w:p>
        </w:tc>
      </w:tr>
      <w:tr w14:paraId="4569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0" w:hRule="atLeast"/>
          <w:jc w:val="center"/>
        </w:trPr>
        <w:tc>
          <w:tcPr>
            <w:tcW w:w="2113" w:type="dxa"/>
            <w:vMerge w:val="restart"/>
            <w:vAlign w:val="center"/>
          </w:tcPr>
          <w:p w14:paraId="21FA9392">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技术方案(</w:t>
            </w:r>
            <w:r>
              <w:rPr>
                <w:rFonts w:hint="eastAsia" w:ascii="宋体" w:hAnsi="宋体" w:eastAsia="宋体" w:cs="宋体"/>
                <w:b w:val="0"/>
                <w:bCs w:val="0"/>
                <w:color w:val="C00000"/>
                <w:sz w:val="24"/>
                <w:szCs w:val="24"/>
                <w:lang w:val="en-US" w:eastAsia="zh-CN"/>
              </w:rPr>
              <w:t>50</w:t>
            </w:r>
            <w:r>
              <w:rPr>
                <w:rFonts w:hint="eastAsia" w:ascii="宋体" w:hAnsi="宋体" w:eastAsia="宋体" w:cs="宋体"/>
                <w:b w:val="0"/>
                <w:bCs w:val="0"/>
                <w:color w:val="C00000"/>
                <w:sz w:val="24"/>
                <w:szCs w:val="24"/>
              </w:rPr>
              <w:t>分)</w:t>
            </w:r>
          </w:p>
          <w:p w14:paraId="727346E4">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p>
          <w:p w14:paraId="025E2452">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p>
          <w:p w14:paraId="14D1AC09">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p>
        </w:tc>
        <w:tc>
          <w:tcPr>
            <w:tcW w:w="1012" w:type="dxa"/>
            <w:shd w:val="clear" w:color="auto" w:fill="auto"/>
            <w:vAlign w:val="center"/>
          </w:tcPr>
          <w:p w14:paraId="033F8F65">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物业服务方案（1</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分）</w:t>
            </w:r>
          </w:p>
        </w:tc>
        <w:tc>
          <w:tcPr>
            <w:tcW w:w="6897" w:type="dxa"/>
            <w:gridSpan w:val="2"/>
            <w:shd w:val="clear" w:color="auto" w:fill="auto"/>
            <w:vAlign w:val="center"/>
          </w:tcPr>
          <w:p w14:paraId="5A6C7CDB">
            <w:pPr>
              <w:keepNext w:val="0"/>
              <w:keepLines w:val="0"/>
              <w:pageBreakBefore w:val="0"/>
              <w:numPr>
                <w:ilvl w:val="0"/>
                <w:numId w:val="7"/>
              </w:numPr>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cs="宋体"/>
                <w:b w:val="0"/>
                <w:bCs w:val="0"/>
                <w:color w:val="C00000"/>
                <w:sz w:val="24"/>
                <w:szCs w:val="24"/>
                <w:lang w:val="en-US" w:eastAsia="zh-CN"/>
              </w:rPr>
              <w:t>服务</w:t>
            </w:r>
            <w:r>
              <w:rPr>
                <w:rFonts w:hint="eastAsia" w:ascii="宋体" w:hAnsi="宋体" w:eastAsia="宋体" w:cs="宋体"/>
                <w:b w:val="0"/>
                <w:bCs w:val="0"/>
                <w:color w:val="C00000"/>
                <w:sz w:val="24"/>
                <w:szCs w:val="24"/>
              </w:rPr>
              <w:t>方案（</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分）：磋商供应商</w:t>
            </w:r>
            <w:r>
              <w:rPr>
                <w:rFonts w:hint="eastAsia" w:ascii="宋体" w:hAnsi="宋体" w:eastAsia="宋体" w:cs="宋体"/>
                <w:b w:val="0"/>
                <w:bCs w:val="0"/>
                <w:color w:val="C00000"/>
                <w:sz w:val="24"/>
                <w:szCs w:val="24"/>
                <w:lang w:val="en-US" w:eastAsia="zh-CN"/>
              </w:rPr>
              <w:t>服务方案</w:t>
            </w:r>
            <w:r>
              <w:rPr>
                <w:rFonts w:hint="eastAsia" w:ascii="宋体" w:hAnsi="宋体" w:eastAsia="宋体" w:cs="宋体"/>
                <w:b w:val="0"/>
                <w:bCs w:val="0"/>
                <w:color w:val="C00000"/>
                <w:sz w:val="24"/>
                <w:szCs w:val="24"/>
              </w:rPr>
              <w:t>涵盖校园保洁、绿化养护、公共设施维修、师生服务、垃圾分类等核心内容，内容完整得</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 xml:space="preserve">分，缺1项核心内容扣1分，扣完为止。 </w:t>
            </w:r>
          </w:p>
          <w:p w14:paraId="0C821A71">
            <w:pPr>
              <w:keepNext w:val="0"/>
              <w:keepLines w:val="0"/>
              <w:pageBreakBefore w:val="0"/>
              <w:numPr>
                <w:ilvl w:val="0"/>
                <w:numId w:val="7"/>
              </w:numPr>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校园适配性（</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分）：磋商供应商结合高中校园特点（学生作息、教学活动、考场保障、寒暑假管理等）制定专项措施（如上下学时段教学楼错峰保洁、高考/中考考场物业服务方案、寒暑假物业值守计划等），措施具体、可操作；</w:t>
            </w:r>
            <w:r>
              <w:rPr>
                <w:rFonts w:hint="eastAsia" w:ascii="宋体" w:hAnsi="宋体" w:eastAsia="宋体" w:cs="宋体"/>
                <w:b w:val="0"/>
                <w:bCs w:val="0"/>
                <w:color w:val="C00000"/>
                <w:sz w:val="24"/>
                <w:szCs w:val="24"/>
                <w:lang w:val="en-US" w:eastAsia="zh-CN"/>
              </w:rPr>
              <w:t>每缺一项扣1分，最低0分</w:t>
            </w:r>
            <w:r>
              <w:rPr>
                <w:rFonts w:hint="eastAsia" w:ascii="宋体" w:hAnsi="宋体" w:eastAsia="宋体" w:cs="宋体"/>
                <w:b w:val="0"/>
                <w:bCs w:val="0"/>
                <w:color w:val="C00000"/>
                <w:sz w:val="24"/>
                <w:szCs w:val="24"/>
              </w:rPr>
              <w:t xml:space="preserve">。 </w:t>
            </w:r>
          </w:p>
          <w:p w14:paraId="1D30BEEB">
            <w:pPr>
              <w:keepNext w:val="0"/>
              <w:keepLines w:val="0"/>
              <w:pageBreakBefore w:val="0"/>
              <w:numPr>
                <w:ilvl w:val="0"/>
                <w:numId w:val="7"/>
              </w:numPr>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方案可行性（</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分）：磋商供应商服务</w:t>
            </w:r>
            <w:r>
              <w:rPr>
                <w:rFonts w:hint="eastAsia" w:ascii="宋体" w:hAnsi="宋体" w:cs="宋体"/>
                <w:b w:val="0"/>
                <w:bCs w:val="0"/>
                <w:color w:val="C00000"/>
                <w:sz w:val="24"/>
                <w:szCs w:val="24"/>
                <w:lang w:val="en-US" w:eastAsia="zh-CN"/>
              </w:rPr>
              <w:t>具备</w:t>
            </w:r>
            <w:r>
              <w:rPr>
                <w:rFonts w:hint="eastAsia" w:ascii="宋体" w:hAnsi="宋体" w:eastAsia="宋体" w:cs="宋体"/>
                <w:b w:val="0"/>
                <w:bCs w:val="0"/>
                <w:color w:val="C00000"/>
                <w:sz w:val="24"/>
                <w:szCs w:val="24"/>
              </w:rPr>
              <w:t>流程清晰、责任分工明确、时间节点合理，且明确服务频次（如保洁每日</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次、绿化每周养护1</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次等）</w:t>
            </w:r>
            <w:r>
              <w:rPr>
                <w:rFonts w:hint="eastAsia" w:ascii="宋体" w:hAnsi="宋体" w:cs="宋体"/>
                <w:b w:val="0"/>
                <w:bCs w:val="0"/>
                <w:color w:val="C00000"/>
                <w:sz w:val="24"/>
                <w:szCs w:val="24"/>
                <w:lang w:eastAsia="zh-CN"/>
              </w:rPr>
              <w:t>；</w:t>
            </w:r>
            <w:r>
              <w:rPr>
                <w:rFonts w:hint="eastAsia" w:ascii="宋体" w:hAnsi="宋体" w:eastAsia="宋体" w:cs="宋体"/>
                <w:b w:val="0"/>
                <w:bCs w:val="0"/>
                <w:color w:val="C00000"/>
                <w:sz w:val="24"/>
                <w:szCs w:val="24"/>
                <w:lang w:val="en-US" w:eastAsia="zh-CN"/>
              </w:rPr>
              <w:t>每缺一项扣1分，最低0分</w:t>
            </w:r>
            <w:r>
              <w:rPr>
                <w:rFonts w:hint="eastAsia" w:ascii="宋体" w:hAnsi="宋体" w:eastAsia="宋体" w:cs="宋体"/>
                <w:b w:val="0"/>
                <w:bCs w:val="0"/>
                <w:color w:val="C00000"/>
                <w:sz w:val="24"/>
                <w:szCs w:val="24"/>
              </w:rPr>
              <w:t>。 （以最高分计，不累计，不叠加）</w:t>
            </w:r>
          </w:p>
        </w:tc>
      </w:tr>
      <w:tr w14:paraId="20D0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113" w:type="dxa"/>
            <w:vMerge w:val="continue"/>
            <w:vAlign w:val="center"/>
          </w:tcPr>
          <w:p w14:paraId="378FA6ED">
            <w:pPr>
              <w:spacing w:line="560" w:lineRule="exact"/>
              <w:rPr>
                <w:rFonts w:hint="eastAsia" w:ascii="宋体" w:hAnsi="宋体" w:eastAsia="宋体" w:cs="宋体"/>
                <w:b w:val="0"/>
                <w:bCs w:val="0"/>
                <w:color w:val="C00000"/>
                <w:sz w:val="24"/>
                <w:szCs w:val="24"/>
              </w:rPr>
            </w:pPr>
          </w:p>
        </w:tc>
        <w:tc>
          <w:tcPr>
            <w:tcW w:w="1012" w:type="dxa"/>
            <w:shd w:val="clear" w:color="auto" w:fill="auto"/>
            <w:vAlign w:val="center"/>
          </w:tcPr>
          <w:p w14:paraId="02A95A66">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eastAsia="zh-CN"/>
              </w:rPr>
              <w:t>人员配置</w:t>
            </w:r>
            <w:r>
              <w:rPr>
                <w:rFonts w:hint="eastAsia" w:ascii="宋体" w:hAnsi="宋体" w:eastAsia="宋体" w:cs="宋体"/>
                <w:b w:val="0"/>
                <w:bCs w:val="0"/>
                <w:color w:val="C00000"/>
                <w:sz w:val="24"/>
                <w:szCs w:val="24"/>
                <w:lang w:val="en-US" w:eastAsia="zh-CN"/>
              </w:rPr>
              <w:t>及培训</w:t>
            </w:r>
            <w:r>
              <w:rPr>
                <w:rFonts w:hint="eastAsia" w:ascii="宋体" w:hAnsi="宋体" w:eastAsia="宋体" w:cs="宋体"/>
                <w:b w:val="0"/>
                <w:bCs w:val="0"/>
                <w:color w:val="C00000"/>
                <w:sz w:val="24"/>
                <w:szCs w:val="24"/>
                <w:lang w:eastAsia="zh-CN"/>
              </w:rPr>
              <w:t>（1</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lang w:eastAsia="zh-CN"/>
              </w:rPr>
              <w:t xml:space="preserve">分） </w:t>
            </w:r>
          </w:p>
        </w:tc>
        <w:tc>
          <w:tcPr>
            <w:tcW w:w="6897" w:type="dxa"/>
            <w:gridSpan w:val="2"/>
            <w:shd w:val="clear" w:color="auto" w:fill="auto"/>
            <w:vAlign w:val="center"/>
          </w:tcPr>
          <w:p w14:paraId="38B53CA1">
            <w:pPr>
              <w:numPr>
                <w:ilvl w:val="0"/>
                <w:numId w:val="8"/>
              </w:num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管理人员资质（</w:t>
            </w:r>
            <w:r>
              <w:rPr>
                <w:rFonts w:hint="eastAsia" w:ascii="宋体" w:hAnsi="宋体" w:eastAsia="宋体" w:cs="宋体"/>
                <w:b w:val="0"/>
                <w:bCs w:val="0"/>
                <w:color w:val="C00000"/>
                <w:sz w:val="24"/>
                <w:szCs w:val="24"/>
                <w:lang w:val="en-US" w:eastAsia="zh-CN"/>
              </w:rPr>
              <w:t>6</w:t>
            </w:r>
            <w:r>
              <w:rPr>
                <w:rFonts w:hint="eastAsia" w:ascii="宋体" w:hAnsi="宋体" w:eastAsia="宋体" w:cs="宋体"/>
                <w:b w:val="0"/>
                <w:bCs w:val="0"/>
                <w:color w:val="C00000"/>
                <w:sz w:val="24"/>
                <w:szCs w:val="24"/>
              </w:rPr>
              <w:t>分）：磋商供应商</w:t>
            </w:r>
            <w:r>
              <w:rPr>
                <w:rFonts w:hint="eastAsia" w:ascii="宋体" w:hAnsi="宋体" w:eastAsia="宋体" w:cs="宋体"/>
                <w:b w:val="0"/>
                <w:bCs w:val="0"/>
                <w:color w:val="C00000"/>
                <w:sz w:val="24"/>
                <w:szCs w:val="24"/>
                <w:lang w:val="en-US" w:eastAsia="zh-CN"/>
              </w:rPr>
              <w:t>本</w:t>
            </w:r>
            <w:r>
              <w:rPr>
                <w:rFonts w:hint="eastAsia" w:ascii="宋体" w:hAnsi="宋体" w:eastAsia="宋体" w:cs="宋体"/>
                <w:b w:val="0"/>
                <w:bCs w:val="0"/>
                <w:color w:val="C00000"/>
                <w:sz w:val="24"/>
                <w:szCs w:val="24"/>
              </w:rPr>
              <w:t>项目负责人</w:t>
            </w:r>
            <w:r>
              <w:rPr>
                <w:rFonts w:hint="eastAsia" w:ascii="宋体" w:hAnsi="宋体" w:eastAsia="宋体" w:cs="宋体"/>
                <w:b w:val="0"/>
                <w:bCs w:val="0"/>
                <w:color w:val="C00000"/>
                <w:sz w:val="24"/>
                <w:szCs w:val="24"/>
                <w:lang w:eastAsia="zh-CN"/>
              </w:rPr>
              <w:t>（</w:t>
            </w:r>
            <w:r>
              <w:rPr>
                <w:rFonts w:hint="eastAsia" w:ascii="宋体" w:hAnsi="宋体" w:eastAsia="宋体" w:cs="宋体"/>
                <w:b w:val="0"/>
                <w:bCs w:val="0"/>
                <w:color w:val="C00000"/>
                <w:sz w:val="24"/>
                <w:szCs w:val="24"/>
                <w:lang w:val="en-US" w:eastAsia="zh-CN"/>
              </w:rPr>
              <w:t>现场经理</w:t>
            </w:r>
            <w:r>
              <w:rPr>
                <w:rFonts w:hint="eastAsia" w:ascii="宋体" w:hAnsi="宋体" w:eastAsia="宋体" w:cs="宋体"/>
                <w:b w:val="0"/>
                <w:bCs w:val="0"/>
                <w:color w:val="C00000"/>
                <w:sz w:val="24"/>
                <w:szCs w:val="24"/>
                <w:lang w:eastAsia="zh-CN"/>
              </w:rPr>
              <w:t>）</w:t>
            </w:r>
            <w:r>
              <w:rPr>
                <w:rFonts w:hint="eastAsia" w:ascii="宋体" w:hAnsi="宋体" w:eastAsia="宋体" w:cs="宋体"/>
                <w:b w:val="0"/>
                <w:bCs w:val="0"/>
                <w:color w:val="C00000"/>
                <w:sz w:val="24"/>
                <w:szCs w:val="24"/>
              </w:rPr>
              <w:t>具有</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年及以上</w:t>
            </w:r>
            <w:r>
              <w:rPr>
                <w:rFonts w:hint="eastAsia" w:ascii="宋体" w:hAnsi="宋体" w:eastAsia="宋体" w:cs="宋体"/>
                <w:b w:val="0"/>
                <w:bCs w:val="0"/>
                <w:color w:val="C00000"/>
                <w:sz w:val="24"/>
                <w:szCs w:val="24"/>
                <w:lang w:val="en-US" w:eastAsia="zh-CN"/>
              </w:rPr>
              <w:t>物业管理</w:t>
            </w:r>
            <w:r>
              <w:rPr>
                <w:rFonts w:hint="eastAsia" w:ascii="宋体" w:hAnsi="宋体" w:eastAsia="宋体" w:cs="宋体"/>
                <w:b w:val="0"/>
                <w:bCs w:val="0"/>
                <w:color w:val="C00000"/>
                <w:sz w:val="24"/>
                <w:szCs w:val="24"/>
              </w:rPr>
              <w:t>经验，且持物业管理师证得</w:t>
            </w:r>
            <w:r>
              <w:rPr>
                <w:rFonts w:hint="eastAsia" w:ascii="宋体" w:hAnsi="宋体" w:eastAsia="宋体" w:cs="宋体"/>
                <w:b w:val="0"/>
                <w:bCs w:val="0"/>
                <w:color w:val="C00000"/>
                <w:sz w:val="24"/>
                <w:szCs w:val="24"/>
                <w:lang w:val="en-US" w:eastAsia="zh-CN"/>
              </w:rPr>
              <w:t>6</w:t>
            </w:r>
            <w:r>
              <w:rPr>
                <w:rFonts w:hint="eastAsia" w:ascii="宋体" w:hAnsi="宋体" w:eastAsia="宋体" w:cs="宋体"/>
                <w:b w:val="0"/>
                <w:bCs w:val="0"/>
                <w:color w:val="C00000"/>
                <w:sz w:val="24"/>
                <w:szCs w:val="24"/>
              </w:rPr>
              <w:t>分；有</w:t>
            </w:r>
            <w:r>
              <w:rPr>
                <w:rFonts w:hint="eastAsia" w:ascii="宋体" w:hAnsi="宋体" w:eastAsia="宋体" w:cs="宋体"/>
                <w:b w:val="0"/>
                <w:bCs w:val="0"/>
                <w:color w:val="C00000"/>
                <w:sz w:val="24"/>
                <w:szCs w:val="24"/>
                <w:lang w:val="en-US" w:eastAsia="zh-CN"/>
              </w:rPr>
              <w:t>3-4</w:t>
            </w:r>
            <w:r>
              <w:rPr>
                <w:rFonts w:hint="eastAsia" w:ascii="宋体" w:hAnsi="宋体" w:eastAsia="宋体" w:cs="宋体"/>
                <w:b w:val="0"/>
                <w:bCs w:val="0"/>
                <w:color w:val="C00000"/>
                <w:sz w:val="24"/>
                <w:szCs w:val="24"/>
              </w:rPr>
              <w:t>年</w:t>
            </w:r>
            <w:r>
              <w:rPr>
                <w:rFonts w:hint="eastAsia" w:ascii="宋体" w:hAnsi="宋体" w:eastAsia="宋体" w:cs="宋体"/>
                <w:b w:val="0"/>
                <w:bCs w:val="0"/>
                <w:color w:val="C00000"/>
                <w:sz w:val="24"/>
                <w:szCs w:val="24"/>
                <w:lang w:val="en-US" w:eastAsia="zh-CN"/>
              </w:rPr>
              <w:t>物业</w:t>
            </w:r>
            <w:r>
              <w:rPr>
                <w:rFonts w:hint="eastAsia" w:ascii="宋体" w:hAnsi="宋体" w:eastAsia="宋体" w:cs="宋体"/>
                <w:b w:val="0"/>
                <w:bCs w:val="0"/>
                <w:color w:val="C00000"/>
                <w:sz w:val="24"/>
                <w:szCs w:val="24"/>
              </w:rPr>
              <w:t>管理经验或持有相关证书得</w:t>
            </w:r>
            <w:r>
              <w:rPr>
                <w:rFonts w:hint="eastAsia" w:ascii="宋体" w:hAnsi="宋体" w:eastAsia="宋体" w:cs="宋体"/>
                <w:b w:val="0"/>
                <w:bCs w:val="0"/>
                <w:color w:val="C00000"/>
                <w:sz w:val="24"/>
                <w:szCs w:val="24"/>
                <w:lang w:val="en-US" w:eastAsia="zh-CN"/>
              </w:rPr>
              <w:t>4</w:t>
            </w:r>
            <w:r>
              <w:rPr>
                <w:rFonts w:hint="eastAsia" w:ascii="宋体" w:hAnsi="宋体" w:eastAsia="宋体" w:cs="宋体"/>
                <w:b w:val="0"/>
                <w:bCs w:val="0"/>
                <w:color w:val="C00000"/>
                <w:sz w:val="24"/>
                <w:szCs w:val="24"/>
              </w:rPr>
              <w:t>分；有</w:t>
            </w:r>
            <w:r>
              <w:rPr>
                <w:rFonts w:hint="eastAsia" w:ascii="宋体" w:hAnsi="宋体" w:eastAsia="宋体" w:cs="宋体"/>
                <w:b w:val="0"/>
                <w:bCs w:val="0"/>
                <w:color w:val="C00000"/>
                <w:sz w:val="24"/>
                <w:szCs w:val="24"/>
                <w:lang w:val="en-US" w:eastAsia="zh-CN"/>
              </w:rPr>
              <w:t>1-2</w:t>
            </w:r>
            <w:r>
              <w:rPr>
                <w:rFonts w:hint="eastAsia" w:ascii="宋体" w:hAnsi="宋体" w:eastAsia="宋体" w:cs="宋体"/>
                <w:b w:val="0"/>
                <w:bCs w:val="0"/>
                <w:color w:val="C00000"/>
                <w:sz w:val="24"/>
                <w:szCs w:val="24"/>
              </w:rPr>
              <w:t>年</w:t>
            </w:r>
            <w:r>
              <w:rPr>
                <w:rFonts w:hint="eastAsia" w:ascii="宋体" w:hAnsi="宋体" w:eastAsia="宋体" w:cs="宋体"/>
                <w:b w:val="0"/>
                <w:bCs w:val="0"/>
                <w:color w:val="C00000"/>
                <w:sz w:val="24"/>
                <w:szCs w:val="24"/>
                <w:lang w:val="en-US" w:eastAsia="zh-CN"/>
              </w:rPr>
              <w:t>物业</w:t>
            </w:r>
            <w:r>
              <w:rPr>
                <w:rFonts w:hint="eastAsia" w:ascii="宋体" w:hAnsi="宋体" w:eastAsia="宋体" w:cs="宋体"/>
                <w:b w:val="0"/>
                <w:bCs w:val="0"/>
                <w:color w:val="C00000"/>
                <w:sz w:val="24"/>
                <w:szCs w:val="24"/>
              </w:rPr>
              <w:t>管理经验或持有相关证书得</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分；无经验无证书得0-</w:t>
            </w:r>
            <w:r>
              <w:rPr>
                <w:rFonts w:hint="eastAsia" w:ascii="宋体" w:hAnsi="宋体" w:eastAsia="宋体" w:cs="宋体"/>
                <w:b w:val="0"/>
                <w:bCs w:val="0"/>
                <w:color w:val="C00000"/>
                <w:sz w:val="24"/>
                <w:szCs w:val="24"/>
                <w:lang w:val="en-US" w:eastAsia="zh-CN"/>
              </w:rPr>
              <w:t>1</w:t>
            </w:r>
            <w:r>
              <w:rPr>
                <w:rFonts w:hint="eastAsia" w:ascii="宋体" w:hAnsi="宋体" w:eastAsia="宋体" w:cs="宋体"/>
                <w:b w:val="0"/>
                <w:bCs w:val="0"/>
                <w:color w:val="C00000"/>
                <w:sz w:val="24"/>
                <w:szCs w:val="24"/>
              </w:rPr>
              <w:t>分。</w:t>
            </w:r>
          </w:p>
          <w:p w14:paraId="114DC26F">
            <w:pPr>
              <w:numPr>
                <w:ilvl w:val="0"/>
                <w:numId w:val="8"/>
              </w:num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lang w:val="en-US" w:eastAsia="zh-CN"/>
              </w:rPr>
              <w:t>人员年龄（3分）：磋商供应商承诺项目参与人员年龄不超过55岁得3分，不承诺不得分。</w:t>
            </w:r>
            <w:r>
              <w:rPr>
                <w:rFonts w:hint="eastAsia" w:ascii="宋体" w:hAnsi="宋体" w:eastAsia="宋体" w:cs="宋体"/>
                <w:b w:val="0"/>
                <w:bCs w:val="0"/>
                <w:color w:val="C00000"/>
                <w:sz w:val="24"/>
                <w:szCs w:val="24"/>
              </w:rPr>
              <w:t xml:space="preserve"> </w:t>
            </w:r>
          </w:p>
          <w:p w14:paraId="1B5D57DC">
            <w:pPr>
              <w:numPr>
                <w:ilvl w:val="0"/>
                <w:numId w:val="8"/>
              </w:num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人员数量与分工（</w:t>
            </w:r>
            <w:r>
              <w:rPr>
                <w:rFonts w:hint="eastAsia" w:ascii="宋体" w:hAnsi="宋体" w:eastAsia="宋体" w:cs="宋体"/>
                <w:b w:val="0"/>
                <w:bCs w:val="0"/>
                <w:color w:val="C00000"/>
                <w:sz w:val="24"/>
                <w:szCs w:val="24"/>
                <w:lang w:val="en-US" w:eastAsia="zh-CN"/>
              </w:rPr>
              <w:t>4</w:t>
            </w:r>
            <w:r>
              <w:rPr>
                <w:rFonts w:hint="eastAsia" w:ascii="宋体" w:hAnsi="宋体" w:eastAsia="宋体" w:cs="宋体"/>
                <w:b w:val="0"/>
                <w:bCs w:val="0"/>
                <w:color w:val="C00000"/>
                <w:sz w:val="24"/>
                <w:szCs w:val="24"/>
              </w:rPr>
              <w:t>分）：磋商供应商根据</w:t>
            </w:r>
            <w:r>
              <w:rPr>
                <w:rFonts w:hint="eastAsia" w:ascii="宋体" w:hAnsi="宋体" w:eastAsia="宋体" w:cs="宋体"/>
                <w:b w:val="0"/>
                <w:bCs w:val="0"/>
                <w:color w:val="C00000"/>
                <w:sz w:val="24"/>
                <w:szCs w:val="24"/>
                <w:lang w:val="en-US" w:eastAsia="zh-CN"/>
              </w:rPr>
              <w:t>学校</w:t>
            </w:r>
            <w:r>
              <w:rPr>
                <w:rFonts w:hint="eastAsia" w:ascii="宋体" w:hAnsi="宋体" w:eastAsia="宋体" w:cs="宋体"/>
                <w:b w:val="0"/>
                <w:bCs w:val="0"/>
                <w:color w:val="C00000"/>
                <w:sz w:val="24"/>
                <w:szCs w:val="24"/>
              </w:rPr>
              <w:t>规模配置</w:t>
            </w:r>
            <w:r>
              <w:rPr>
                <w:rFonts w:hint="eastAsia" w:ascii="宋体" w:hAnsi="宋体" w:eastAsia="宋体" w:cs="宋体"/>
                <w:b w:val="0"/>
                <w:bCs w:val="0"/>
                <w:color w:val="C00000"/>
                <w:sz w:val="24"/>
                <w:szCs w:val="24"/>
                <w:lang w:val="en-US" w:eastAsia="zh-CN"/>
              </w:rPr>
              <w:t>人员</w:t>
            </w:r>
            <w:r>
              <w:rPr>
                <w:rFonts w:hint="eastAsia" w:ascii="宋体" w:hAnsi="宋体" w:eastAsia="宋体" w:cs="宋体"/>
                <w:b w:val="0"/>
                <w:bCs w:val="0"/>
                <w:color w:val="C00000"/>
                <w:sz w:val="24"/>
                <w:szCs w:val="24"/>
              </w:rPr>
              <w:t>，满足“保洁员12名、垃圾清运员2名、物业管理员1名、物业经理1名、绿化工1名”要求</w:t>
            </w:r>
            <w:r>
              <w:rPr>
                <w:rFonts w:hint="eastAsia" w:ascii="宋体" w:hAnsi="宋体" w:cs="宋体"/>
                <w:b w:val="0"/>
                <w:bCs w:val="0"/>
                <w:color w:val="C00000"/>
                <w:sz w:val="24"/>
                <w:szCs w:val="24"/>
                <w:lang w:eastAsia="zh-CN"/>
              </w:rPr>
              <w:t>；</w:t>
            </w:r>
            <w:r>
              <w:rPr>
                <w:rFonts w:hint="eastAsia" w:ascii="宋体" w:hAnsi="宋体" w:cs="宋体"/>
                <w:b w:val="0"/>
                <w:bCs w:val="0"/>
                <w:color w:val="C00000"/>
                <w:sz w:val="24"/>
                <w:szCs w:val="24"/>
                <w:lang w:val="en-US" w:eastAsia="zh-CN"/>
              </w:rPr>
              <w:t>有明确</w:t>
            </w:r>
            <w:r>
              <w:rPr>
                <w:rFonts w:hint="eastAsia" w:ascii="宋体" w:hAnsi="宋体" w:eastAsia="宋体" w:cs="宋体"/>
                <w:b w:val="0"/>
                <w:bCs w:val="0"/>
                <w:color w:val="C00000"/>
                <w:sz w:val="24"/>
                <w:szCs w:val="24"/>
              </w:rPr>
              <w:t>分工</w:t>
            </w:r>
            <w:r>
              <w:rPr>
                <w:rFonts w:hint="eastAsia" w:ascii="宋体" w:hAnsi="宋体" w:cs="宋体"/>
                <w:b w:val="0"/>
                <w:bCs w:val="0"/>
                <w:color w:val="C00000"/>
                <w:sz w:val="24"/>
                <w:szCs w:val="24"/>
                <w:lang w:eastAsia="zh-CN"/>
              </w:rPr>
              <w:t>；</w:t>
            </w:r>
            <w:r>
              <w:rPr>
                <w:rFonts w:hint="eastAsia" w:ascii="宋体" w:hAnsi="宋体" w:eastAsia="宋体" w:cs="宋体"/>
                <w:b w:val="0"/>
                <w:bCs w:val="0"/>
                <w:color w:val="C00000"/>
                <w:sz w:val="24"/>
                <w:szCs w:val="24"/>
                <w:lang w:val="en-US" w:eastAsia="zh-CN"/>
              </w:rPr>
              <w:t>每缺一项扣</w:t>
            </w:r>
            <w:r>
              <w:rPr>
                <w:rFonts w:hint="eastAsia" w:ascii="宋体" w:hAnsi="宋体" w:cs="宋体"/>
                <w:b w:val="0"/>
                <w:bCs w:val="0"/>
                <w:color w:val="C00000"/>
                <w:sz w:val="24"/>
                <w:szCs w:val="24"/>
                <w:lang w:val="en-US" w:eastAsia="zh-CN"/>
              </w:rPr>
              <w:t>2</w:t>
            </w:r>
            <w:r>
              <w:rPr>
                <w:rFonts w:hint="eastAsia" w:ascii="宋体" w:hAnsi="宋体" w:eastAsia="宋体" w:cs="宋体"/>
                <w:b w:val="0"/>
                <w:bCs w:val="0"/>
                <w:color w:val="C00000"/>
                <w:sz w:val="24"/>
                <w:szCs w:val="24"/>
                <w:lang w:val="en-US" w:eastAsia="zh-CN"/>
              </w:rPr>
              <w:t>分，最低0分</w:t>
            </w:r>
            <w:r>
              <w:rPr>
                <w:rFonts w:hint="eastAsia" w:ascii="宋体" w:hAnsi="宋体" w:eastAsia="宋体" w:cs="宋体"/>
                <w:b w:val="0"/>
                <w:bCs w:val="0"/>
                <w:color w:val="C00000"/>
                <w:sz w:val="24"/>
                <w:szCs w:val="24"/>
              </w:rPr>
              <w:t xml:space="preserve">。 </w:t>
            </w:r>
          </w:p>
          <w:p w14:paraId="2034B69E">
            <w:pPr>
              <w:numPr>
                <w:ilvl w:val="0"/>
                <w:numId w:val="8"/>
              </w:num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人员培训计划（</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分）：磋商供应商制定岗前培训及年度培训计划（含校园安全管理政策</w:t>
            </w:r>
            <w:r>
              <w:rPr>
                <w:rFonts w:hint="eastAsia" w:ascii="宋体" w:hAnsi="宋体" w:eastAsia="宋体" w:cs="宋体"/>
                <w:b w:val="0"/>
                <w:bCs w:val="0"/>
                <w:color w:val="C00000"/>
                <w:sz w:val="24"/>
                <w:szCs w:val="24"/>
                <w:lang w:eastAsia="zh-CN"/>
              </w:rPr>
              <w:t>、</w:t>
            </w:r>
            <w:r>
              <w:rPr>
                <w:rFonts w:hint="eastAsia" w:ascii="宋体" w:hAnsi="宋体" w:eastAsia="宋体" w:cs="宋体"/>
                <w:b w:val="0"/>
                <w:bCs w:val="0"/>
                <w:color w:val="C00000"/>
                <w:sz w:val="24"/>
                <w:szCs w:val="24"/>
                <w:lang w:val="en-US" w:eastAsia="zh-CN"/>
              </w:rPr>
              <w:t>消防安全、</w:t>
            </w:r>
            <w:r>
              <w:rPr>
                <w:rFonts w:hint="eastAsia" w:ascii="宋体" w:hAnsi="宋体" w:eastAsia="宋体" w:cs="宋体"/>
                <w:b w:val="0"/>
                <w:bCs w:val="0"/>
                <w:color w:val="C00000"/>
                <w:sz w:val="24"/>
                <w:szCs w:val="24"/>
              </w:rPr>
              <w:t>服务礼仪、安全操作、应急处置、师德师风关联服务规范</w:t>
            </w:r>
            <w:r>
              <w:rPr>
                <w:rFonts w:hint="eastAsia" w:ascii="宋体" w:hAnsi="宋体" w:eastAsia="宋体" w:cs="宋体"/>
                <w:b w:val="0"/>
                <w:bCs w:val="0"/>
                <w:color w:val="C00000"/>
                <w:sz w:val="24"/>
                <w:szCs w:val="24"/>
                <w:lang w:eastAsia="zh-CN"/>
              </w:rPr>
              <w:t>、高中学生心理特点</w:t>
            </w:r>
            <w:r>
              <w:rPr>
                <w:rFonts w:hint="eastAsia" w:ascii="宋体" w:hAnsi="宋体" w:eastAsia="宋体" w:cs="宋体"/>
                <w:b w:val="0"/>
                <w:bCs w:val="0"/>
                <w:color w:val="C00000"/>
                <w:sz w:val="24"/>
                <w:szCs w:val="24"/>
              </w:rPr>
              <w:t>等），定期考核、应急演练计划，每月至少开展1次演练</w:t>
            </w:r>
            <w:r>
              <w:rPr>
                <w:rFonts w:hint="eastAsia" w:ascii="宋体" w:hAnsi="宋体" w:eastAsia="宋体" w:cs="宋体"/>
                <w:b w:val="0"/>
                <w:bCs w:val="0"/>
                <w:color w:val="C00000"/>
                <w:sz w:val="24"/>
                <w:szCs w:val="24"/>
                <w:lang w:eastAsia="zh-CN"/>
              </w:rPr>
              <w:t>；</w:t>
            </w:r>
            <w:r>
              <w:rPr>
                <w:rFonts w:hint="eastAsia" w:ascii="宋体" w:hAnsi="宋体" w:eastAsia="宋体" w:cs="宋体"/>
                <w:b w:val="0"/>
                <w:bCs w:val="0"/>
                <w:color w:val="C00000"/>
                <w:sz w:val="24"/>
                <w:szCs w:val="24"/>
                <w:lang w:val="en-US" w:eastAsia="zh-CN"/>
              </w:rPr>
              <w:t>每缺一项扣1分，最低0分</w:t>
            </w:r>
            <w:r>
              <w:rPr>
                <w:rFonts w:hint="eastAsia" w:ascii="宋体" w:hAnsi="宋体" w:eastAsia="宋体" w:cs="宋体"/>
                <w:b w:val="0"/>
                <w:bCs w:val="0"/>
                <w:color w:val="C00000"/>
                <w:sz w:val="24"/>
                <w:szCs w:val="24"/>
              </w:rPr>
              <w:t xml:space="preserve">。 </w:t>
            </w:r>
          </w:p>
        </w:tc>
      </w:tr>
      <w:tr w14:paraId="591C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continue"/>
            <w:vAlign w:val="center"/>
          </w:tcPr>
          <w:p w14:paraId="7BD8C94D">
            <w:pPr>
              <w:spacing w:line="560" w:lineRule="exact"/>
              <w:rPr>
                <w:rFonts w:hint="eastAsia" w:ascii="宋体" w:hAnsi="宋体" w:eastAsia="宋体" w:cs="宋体"/>
                <w:b w:val="0"/>
                <w:bCs w:val="0"/>
                <w:color w:val="C00000"/>
                <w:sz w:val="24"/>
                <w:szCs w:val="24"/>
              </w:rPr>
            </w:pPr>
          </w:p>
        </w:tc>
        <w:tc>
          <w:tcPr>
            <w:tcW w:w="1012" w:type="dxa"/>
            <w:shd w:val="clear" w:color="auto" w:fill="auto"/>
            <w:vAlign w:val="center"/>
          </w:tcPr>
          <w:p w14:paraId="476785B1">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设施设备与技术保障（</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分）</w:t>
            </w:r>
          </w:p>
        </w:tc>
        <w:tc>
          <w:tcPr>
            <w:tcW w:w="6897" w:type="dxa"/>
            <w:gridSpan w:val="2"/>
            <w:shd w:val="clear" w:color="auto" w:fill="auto"/>
            <w:vAlign w:val="center"/>
          </w:tcPr>
          <w:p w14:paraId="3B46C297">
            <w:pPr>
              <w:keepNext w:val="0"/>
              <w:keepLines w:val="0"/>
              <w:pageBreakBefore w:val="0"/>
              <w:numPr>
                <w:ilvl w:val="0"/>
                <w:numId w:val="5"/>
              </w:numPr>
              <w:kinsoku/>
              <w:wordWrap/>
              <w:overflowPunct/>
              <w:topLinePunct w:val="0"/>
              <w:autoSpaceDE/>
              <w:autoSpaceDN/>
              <w:bidi w:val="0"/>
              <w:spacing w:line="340" w:lineRule="exact"/>
              <w:ind w:left="120" w:leftChars="0"/>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设备配置（</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分）：磋商供应商拟投入本项目的办公设施</w:t>
            </w:r>
            <w:r>
              <w:rPr>
                <w:rFonts w:hint="eastAsia" w:ascii="宋体" w:hAnsi="宋体" w:eastAsia="宋体" w:cs="宋体"/>
                <w:b w:val="0"/>
                <w:bCs w:val="0"/>
                <w:color w:val="C00000"/>
                <w:sz w:val="24"/>
                <w:szCs w:val="24"/>
                <w:lang w:eastAsia="zh-CN"/>
              </w:rPr>
              <w:t>、</w:t>
            </w:r>
            <w:r>
              <w:rPr>
                <w:rFonts w:hint="eastAsia" w:ascii="宋体" w:hAnsi="宋体" w:eastAsia="宋体" w:cs="宋体"/>
                <w:b w:val="0"/>
                <w:bCs w:val="0"/>
                <w:color w:val="C00000"/>
                <w:sz w:val="24"/>
                <w:szCs w:val="24"/>
              </w:rPr>
              <w:t>保洁设备、维修工具齐全，有完善的其它物资配套方案</w:t>
            </w:r>
            <w:r>
              <w:rPr>
                <w:rFonts w:hint="eastAsia" w:ascii="宋体" w:hAnsi="宋体" w:cs="宋体"/>
                <w:b w:val="0"/>
                <w:bCs w:val="0"/>
                <w:color w:val="C00000"/>
                <w:sz w:val="24"/>
                <w:szCs w:val="24"/>
                <w:lang w:eastAsia="zh-CN"/>
              </w:rPr>
              <w:t>；</w:t>
            </w:r>
            <w:r>
              <w:rPr>
                <w:rFonts w:hint="eastAsia" w:ascii="宋体" w:hAnsi="宋体" w:cs="宋体"/>
                <w:b w:val="0"/>
                <w:bCs w:val="0"/>
                <w:color w:val="C00000"/>
                <w:sz w:val="24"/>
                <w:szCs w:val="24"/>
                <w:lang w:val="en-US" w:eastAsia="zh-CN"/>
              </w:rPr>
              <w:t>有</w:t>
            </w:r>
            <w:r>
              <w:rPr>
                <w:rFonts w:hint="eastAsia" w:ascii="宋体" w:hAnsi="宋体" w:eastAsia="宋体" w:cs="宋体"/>
                <w:b w:val="0"/>
                <w:bCs w:val="0"/>
                <w:color w:val="C00000"/>
                <w:sz w:val="24"/>
                <w:szCs w:val="24"/>
              </w:rPr>
              <w:t>得</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没有</w:t>
            </w:r>
            <w:r>
              <w:rPr>
                <w:rFonts w:hint="eastAsia" w:ascii="宋体" w:hAnsi="宋体" w:eastAsia="宋体" w:cs="宋体"/>
                <w:b w:val="0"/>
                <w:bCs w:val="0"/>
                <w:color w:val="C00000"/>
                <w:sz w:val="24"/>
                <w:szCs w:val="24"/>
              </w:rPr>
              <w:t xml:space="preserve">得0分（需提供设备清单及采购凭证或租赁合同）。 </w:t>
            </w:r>
          </w:p>
          <w:p w14:paraId="5AD8C777">
            <w:pPr>
              <w:numPr>
                <w:ilvl w:val="0"/>
                <w:numId w:val="9"/>
              </w:numPr>
              <w:spacing w:line="560" w:lineRule="exact"/>
              <w:ind w:left="120" w:leftChars="0" w:firstLine="0" w:firstLineChars="0"/>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智慧物业能力（</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分）：磋商供应商具备智慧系统</w:t>
            </w:r>
            <w:r>
              <w:rPr>
                <w:rFonts w:hint="eastAsia" w:ascii="宋体" w:hAnsi="宋体" w:cs="宋体"/>
                <w:b w:val="0"/>
                <w:bCs w:val="0"/>
                <w:color w:val="C00000"/>
                <w:sz w:val="24"/>
                <w:szCs w:val="24"/>
                <w:lang w:eastAsia="zh-CN"/>
              </w:rPr>
              <w:t>：</w:t>
            </w:r>
            <w:r>
              <w:rPr>
                <w:rFonts w:hint="eastAsia" w:ascii="宋体" w:hAnsi="宋体" w:eastAsia="宋体" w:cs="宋体"/>
                <w:b w:val="0"/>
                <w:bCs w:val="0"/>
                <w:color w:val="C00000"/>
                <w:sz w:val="24"/>
                <w:szCs w:val="24"/>
              </w:rPr>
              <w:t>线上报修平台、人员考勤系统，</w:t>
            </w:r>
            <w:r>
              <w:rPr>
                <w:rFonts w:hint="eastAsia" w:ascii="宋体" w:hAnsi="宋体" w:eastAsia="宋体" w:cs="宋体"/>
                <w:b w:val="0"/>
                <w:bCs w:val="0"/>
                <w:color w:val="C00000"/>
                <w:sz w:val="24"/>
                <w:szCs w:val="24"/>
                <w:lang w:val="en-US" w:eastAsia="zh-CN"/>
              </w:rPr>
              <w:t>每项</w:t>
            </w:r>
            <w:r>
              <w:rPr>
                <w:rFonts w:hint="eastAsia" w:ascii="宋体" w:hAnsi="宋体" w:cs="宋体"/>
                <w:b w:val="0"/>
                <w:bCs w:val="0"/>
                <w:color w:val="C00000"/>
                <w:sz w:val="24"/>
                <w:szCs w:val="24"/>
                <w:lang w:val="en-US" w:eastAsia="zh-CN"/>
              </w:rPr>
              <w:t>得1</w:t>
            </w:r>
            <w:r>
              <w:rPr>
                <w:rFonts w:hint="eastAsia" w:ascii="宋体" w:hAnsi="宋体" w:eastAsia="宋体" w:cs="宋体"/>
                <w:b w:val="0"/>
                <w:bCs w:val="0"/>
                <w:color w:val="C00000"/>
                <w:sz w:val="24"/>
                <w:szCs w:val="24"/>
                <w:lang w:val="en-US" w:eastAsia="zh-CN"/>
              </w:rPr>
              <w:t>分，最</w:t>
            </w:r>
            <w:r>
              <w:rPr>
                <w:rFonts w:hint="eastAsia" w:ascii="宋体" w:hAnsi="宋体" w:cs="宋体"/>
                <w:b w:val="0"/>
                <w:bCs w:val="0"/>
                <w:color w:val="C00000"/>
                <w:sz w:val="24"/>
                <w:szCs w:val="24"/>
                <w:lang w:val="en-US" w:eastAsia="zh-CN"/>
              </w:rPr>
              <w:t>高2</w:t>
            </w:r>
            <w:r>
              <w:rPr>
                <w:rFonts w:hint="eastAsia" w:ascii="宋体" w:hAnsi="宋体" w:eastAsia="宋体" w:cs="宋体"/>
                <w:b w:val="0"/>
                <w:bCs w:val="0"/>
                <w:color w:val="C00000"/>
                <w:sz w:val="24"/>
                <w:szCs w:val="24"/>
                <w:lang w:val="en-US" w:eastAsia="zh-CN"/>
              </w:rPr>
              <w:t>分</w:t>
            </w:r>
            <w:r>
              <w:rPr>
                <w:rFonts w:hint="eastAsia" w:ascii="宋体" w:hAnsi="宋体" w:eastAsia="宋体" w:cs="宋体"/>
                <w:b w:val="0"/>
                <w:bCs w:val="0"/>
                <w:color w:val="C00000"/>
                <w:sz w:val="24"/>
                <w:szCs w:val="24"/>
              </w:rPr>
              <w:t>。</w:t>
            </w:r>
            <w:r>
              <w:rPr>
                <w:rFonts w:hint="eastAsia" w:ascii="宋体" w:hAnsi="宋体" w:cs="宋体"/>
                <w:b w:val="0"/>
                <w:bCs w:val="0"/>
                <w:color w:val="C00000"/>
                <w:sz w:val="24"/>
                <w:szCs w:val="24"/>
                <w:lang w:val="en-US" w:eastAsia="zh-CN"/>
              </w:rPr>
              <w:t>没有不得分。</w:t>
            </w:r>
          </w:p>
        </w:tc>
      </w:tr>
      <w:tr w14:paraId="696E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continue"/>
            <w:vAlign w:val="center"/>
          </w:tcPr>
          <w:p w14:paraId="5322B945">
            <w:pPr>
              <w:spacing w:line="560" w:lineRule="exact"/>
              <w:rPr>
                <w:rFonts w:hint="eastAsia" w:ascii="宋体" w:hAnsi="宋体" w:eastAsia="宋体" w:cs="宋体"/>
                <w:b w:val="0"/>
                <w:bCs w:val="0"/>
                <w:color w:val="C00000"/>
                <w:sz w:val="24"/>
                <w:szCs w:val="24"/>
              </w:rPr>
            </w:pPr>
          </w:p>
        </w:tc>
        <w:tc>
          <w:tcPr>
            <w:tcW w:w="1012" w:type="dxa"/>
            <w:shd w:val="clear" w:color="auto" w:fill="auto"/>
            <w:vAlign w:val="center"/>
          </w:tcPr>
          <w:p w14:paraId="6930964F">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文明作业及应急措施</w:t>
            </w:r>
          </w:p>
          <w:p w14:paraId="26C1BE53">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（1</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分）</w:t>
            </w:r>
          </w:p>
        </w:tc>
        <w:tc>
          <w:tcPr>
            <w:tcW w:w="6897" w:type="dxa"/>
            <w:gridSpan w:val="2"/>
            <w:shd w:val="clear" w:color="auto" w:fill="auto"/>
            <w:vAlign w:val="center"/>
          </w:tcPr>
          <w:p w14:paraId="671DB71A">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lang w:val="en-US" w:eastAsia="zh-CN"/>
              </w:rPr>
              <w:t>1、文明作业（</w:t>
            </w:r>
            <w:r>
              <w:rPr>
                <w:rFonts w:hint="eastAsia" w:ascii="宋体" w:hAnsi="宋体" w:cs="宋体"/>
                <w:b w:val="0"/>
                <w:bCs w:val="0"/>
                <w:color w:val="C00000"/>
                <w:sz w:val="24"/>
                <w:szCs w:val="24"/>
                <w:lang w:val="en-US" w:eastAsia="zh-CN"/>
              </w:rPr>
              <w:t>3</w:t>
            </w:r>
            <w:r>
              <w:rPr>
                <w:rFonts w:hint="eastAsia" w:ascii="宋体" w:hAnsi="宋体" w:eastAsia="宋体" w:cs="宋体"/>
                <w:b w:val="0"/>
                <w:bCs w:val="0"/>
                <w:color w:val="C00000"/>
                <w:sz w:val="24"/>
                <w:szCs w:val="24"/>
                <w:lang w:val="en-US" w:eastAsia="zh-CN"/>
              </w:rPr>
              <w:t>分）</w:t>
            </w:r>
            <w:r>
              <w:rPr>
                <w:rFonts w:hint="eastAsia" w:ascii="宋体" w:hAnsi="宋体" w:eastAsia="宋体" w:cs="宋体"/>
                <w:b w:val="0"/>
                <w:bCs w:val="0"/>
                <w:color w:val="C00000"/>
                <w:sz w:val="24"/>
                <w:szCs w:val="24"/>
                <w:lang w:eastAsia="zh-CN"/>
              </w:rPr>
              <w:t>：磋商供应商</w:t>
            </w:r>
            <w:r>
              <w:rPr>
                <w:rFonts w:hint="eastAsia" w:ascii="宋体" w:hAnsi="宋体" w:eastAsia="宋体" w:cs="宋体"/>
                <w:b w:val="0"/>
                <w:bCs w:val="0"/>
                <w:color w:val="C00000"/>
                <w:sz w:val="24"/>
                <w:szCs w:val="24"/>
              </w:rPr>
              <w:t>有文明作业实施措施；且具体可行得2分，否则不得分。</w:t>
            </w:r>
          </w:p>
          <w:p w14:paraId="770FCAEB">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lang w:val="en-US" w:eastAsia="zh-CN"/>
              </w:rPr>
              <w:t>2、意外保险（</w:t>
            </w:r>
            <w:r>
              <w:rPr>
                <w:rFonts w:hint="eastAsia" w:ascii="宋体" w:hAnsi="宋体" w:cs="宋体"/>
                <w:b w:val="0"/>
                <w:bCs w:val="0"/>
                <w:color w:val="C00000"/>
                <w:sz w:val="24"/>
                <w:szCs w:val="24"/>
                <w:lang w:val="en-US" w:eastAsia="zh-CN"/>
              </w:rPr>
              <w:t>3</w:t>
            </w:r>
            <w:r>
              <w:rPr>
                <w:rFonts w:hint="eastAsia" w:ascii="宋体" w:hAnsi="宋体" w:eastAsia="宋体" w:cs="宋体"/>
                <w:b w:val="0"/>
                <w:bCs w:val="0"/>
                <w:color w:val="C00000"/>
                <w:sz w:val="24"/>
                <w:szCs w:val="24"/>
                <w:lang w:val="en-US" w:eastAsia="zh-CN"/>
              </w:rPr>
              <w:t>分）：磋商供应商</w:t>
            </w:r>
            <w:r>
              <w:rPr>
                <w:rFonts w:hint="eastAsia" w:ascii="宋体" w:hAnsi="宋体" w:eastAsia="宋体" w:cs="宋体"/>
                <w:b w:val="0"/>
                <w:bCs w:val="0"/>
                <w:color w:val="C00000"/>
                <w:sz w:val="24"/>
                <w:szCs w:val="24"/>
              </w:rPr>
              <w:t>有人员意外伤害赔偿措施、保险； 得2分。没有不得分。</w:t>
            </w:r>
          </w:p>
          <w:p w14:paraId="678C877F">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应急预案（</w:t>
            </w:r>
            <w:r>
              <w:rPr>
                <w:rFonts w:hint="eastAsia" w:ascii="宋体" w:hAnsi="宋体" w:cs="宋体"/>
                <w:b w:val="0"/>
                <w:bCs w:val="0"/>
                <w:color w:val="C00000"/>
                <w:sz w:val="24"/>
                <w:szCs w:val="24"/>
                <w:lang w:val="en-US" w:eastAsia="zh-CN"/>
              </w:rPr>
              <w:t>4</w:t>
            </w:r>
            <w:r>
              <w:rPr>
                <w:rFonts w:hint="eastAsia" w:ascii="宋体" w:hAnsi="宋体" w:eastAsia="宋体" w:cs="宋体"/>
                <w:b w:val="0"/>
                <w:bCs w:val="0"/>
                <w:color w:val="C00000"/>
                <w:sz w:val="24"/>
                <w:szCs w:val="24"/>
              </w:rPr>
              <w:t>分）：磋商供应商制定校园突发情况应急预案（火灾、</w:t>
            </w:r>
            <w:r>
              <w:rPr>
                <w:rFonts w:hint="eastAsia" w:ascii="宋体" w:hAnsi="宋体" w:cs="宋体"/>
                <w:b w:val="0"/>
                <w:bCs w:val="0"/>
                <w:color w:val="C00000"/>
                <w:sz w:val="24"/>
                <w:szCs w:val="24"/>
                <w:lang w:val="en-US" w:eastAsia="zh-CN"/>
              </w:rPr>
              <w:t>极端天气</w:t>
            </w:r>
            <w:r>
              <w:rPr>
                <w:rFonts w:hint="eastAsia" w:ascii="宋体" w:hAnsi="宋体" w:eastAsia="宋体" w:cs="宋体"/>
                <w:b w:val="0"/>
                <w:bCs w:val="0"/>
                <w:color w:val="C00000"/>
                <w:sz w:val="24"/>
                <w:szCs w:val="24"/>
              </w:rPr>
              <w:t>、疫情、设施故障</w:t>
            </w:r>
            <w:r>
              <w:rPr>
                <w:rFonts w:hint="eastAsia" w:ascii="宋体" w:hAnsi="宋体" w:cs="宋体"/>
                <w:b w:val="0"/>
                <w:bCs w:val="0"/>
                <w:color w:val="C00000"/>
                <w:sz w:val="24"/>
                <w:szCs w:val="24"/>
                <w:lang w:eastAsia="zh-CN"/>
              </w:rPr>
              <w:t>、</w:t>
            </w:r>
            <w:r>
              <w:rPr>
                <w:rFonts w:hint="eastAsia" w:ascii="宋体" w:hAnsi="宋体" w:cs="宋体"/>
                <w:b w:val="0"/>
                <w:bCs w:val="0"/>
                <w:color w:val="C00000"/>
                <w:sz w:val="24"/>
                <w:szCs w:val="24"/>
                <w:lang w:val="en-US" w:eastAsia="zh-CN"/>
              </w:rPr>
              <w:t>人员离职</w:t>
            </w:r>
            <w:r>
              <w:rPr>
                <w:rFonts w:hint="eastAsia" w:ascii="宋体" w:hAnsi="宋体" w:eastAsia="宋体" w:cs="宋体"/>
                <w:b w:val="0"/>
                <w:bCs w:val="0"/>
                <w:color w:val="C00000"/>
                <w:sz w:val="24"/>
                <w:szCs w:val="24"/>
              </w:rPr>
              <w:t>等），内容全面、处置流程清晰、责任到人</w:t>
            </w:r>
            <w:r>
              <w:rPr>
                <w:rFonts w:hint="eastAsia" w:ascii="宋体" w:hAnsi="宋体" w:eastAsia="宋体" w:cs="宋体"/>
                <w:b w:val="0"/>
                <w:bCs w:val="0"/>
                <w:color w:val="C00000"/>
                <w:sz w:val="24"/>
                <w:szCs w:val="24"/>
                <w:lang w:eastAsia="zh-CN"/>
              </w:rPr>
              <w:t>、应急响应时间</w:t>
            </w:r>
            <w:r>
              <w:rPr>
                <w:rFonts w:hint="eastAsia" w:ascii="宋体" w:hAnsi="宋体" w:eastAsia="宋体" w:cs="宋体"/>
                <w:b w:val="0"/>
                <w:bCs w:val="0"/>
                <w:color w:val="C00000"/>
                <w:sz w:val="24"/>
                <w:szCs w:val="24"/>
                <w:lang w:val="en-US" w:eastAsia="zh-CN"/>
              </w:rPr>
              <w:t>及时</w:t>
            </w:r>
            <w:r>
              <w:rPr>
                <w:rFonts w:hint="eastAsia" w:ascii="宋体" w:hAnsi="宋体" w:eastAsia="宋体" w:cs="宋体"/>
                <w:b w:val="0"/>
                <w:bCs w:val="0"/>
                <w:color w:val="C00000"/>
                <w:sz w:val="24"/>
                <w:szCs w:val="24"/>
              </w:rPr>
              <w:t>；</w:t>
            </w:r>
            <w:r>
              <w:rPr>
                <w:rFonts w:hint="eastAsia" w:ascii="宋体" w:hAnsi="宋体" w:eastAsia="宋体" w:cs="宋体"/>
                <w:b w:val="0"/>
                <w:bCs w:val="0"/>
                <w:color w:val="C00000"/>
                <w:sz w:val="24"/>
                <w:szCs w:val="24"/>
                <w:lang w:val="en-US" w:eastAsia="zh-CN"/>
              </w:rPr>
              <w:t>每一项</w:t>
            </w:r>
            <w:r>
              <w:rPr>
                <w:rFonts w:hint="eastAsia" w:ascii="宋体" w:hAnsi="宋体" w:cs="宋体"/>
                <w:b w:val="0"/>
                <w:bCs w:val="0"/>
                <w:color w:val="C00000"/>
                <w:sz w:val="24"/>
                <w:szCs w:val="24"/>
                <w:lang w:val="en-US" w:eastAsia="zh-CN"/>
              </w:rPr>
              <w:t>得</w:t>
            </w:r>
            <w:r>
              <w:rPr>
                <w:rFonts w:hint="eastAsia" w:ascii="宋体" w:hAnsi="宋体" w:eastAsia="宋体" w:cs="宋体"/>
                <w:b w:val="0"/>
                <w:bCs w:val="0"/>
                <w:color w:val="C00000"/>
                <w:sz w:val="24"/>
                <w:szCs w:val="24"/>
                <w:lang w:val="en-US" w:eastAsia="zh-CN"/>
              </w:rPr>
              <w:t>1分，最</w:t>
            </w:r>
            <w:r>
              <w:rPr>
                <w:rFonts w:hint="eastAsia" w:ascii="宋体" w:hAnsi="宋体" w:cs="宋体"/>
                <w:b w:val="0"/>
                <w:bCs w:val="0"/>
                <w:color w:val="C00000"/>
                <w:sz w:val="24"/>
                <w:szCs w:val="24"/>
                <w:lang w:val="en-US" w:eastAsia="zh-CN"/>
              </w:rPr>
              <w:t>高得4</w:t>
            </w:r>
            <w:r>
              <w:rPr>
                <w:rFonts w:hint="eastAsia" w:ascii="宋体" w:hAnsi="宋体" w:eastAsia="宋体" w:cs="宋体"/>
                <w:b w:val="0"/>
                <w:bCs w:val="0"/>
                <w:color w:val="C00000"/>
                <w:sz w:val="24"/>
                <w:szCs w:val="24"/>
                <w:lang w:val="en-US" w:eastAsia="zh-CN"/>
              </w:rPr>
              <w:t>分</w:t>
            </w:r>
            <w:r>
              <w:rPr>
                <w:rFonts w:hint="eastAsia" w:ascii="宋体" w:hAnsi="宋体" w:eastAsia="宋体" w:cs="宋体"/>
                <w:b w:val="0"/>
                <w:bCs w:val="0"/>
                <w:color w:val="C00000"/>
                <w:sz w:val="24"/>
                <w:szCs w:val="24"/>
              </w:rPr>
              <w:t xml:space="preserve">。 </w:t>
            </w:r>
          </w:p>
          <w:p w14:paraId="0C5B5B02">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4、经理值班(</w:t>
            </w:r>
            <w:r>
              <w:rPr>
                <w:rFonts w:hint="eastAsia" w:ascii="宋体" w:hAnsi="宋体" w:cs="宋体"/>
                <w:b w:val="0"/>
                <w:bCs w:val="0"/>
                <w:color w:val="C00000"/>
                <w:sz w:val="24"/>
                <w:szCs w:val="24"/>
                <w:lang w:val="en-US" w:eastAsia="zh-CN"/>
              </w:rPr>
              <w:t>2</w:t>
            </w:r>
            <w:r>
              <w:rPr>
                <w:rFonts w:hint="eastAsia" w:ascii="宋体" w:hAnsi="宋体" w:eastAsia="宋体" w:cs="宋体"/>
                <w:b w:val="0"/>
                <w:bCs w:val="0"/>
                <w:color w:val="C00000"/>
                <w:sz w:val="24"/>
                <w:szCs w:val="24"/>
                <w:lang w:val="en-US" w:eastAsia="zh-CN"/>
              </w:rPr>
              <w:t>分)：磋商供应商承诺现场经理按照采购单位要求</w:t>
            </w:r>
            <w:r>
              <w:rPr>
                <w:rFonts w:hint="eastAsia" w:ascii="宋体" w:hAnsi="宋体" w:cs="宋体"/>
                <w:b w:val="0"/>
                <w:bCs w:val="0"/>
                <w:color w:val="C00000"/>
                <w:sz w:val="24"/>
                <w:szCs w:val="24"/>
                <w:lang w:val="en-US" w:eastAsia="zh-CN"/>
              </w:rPr>
              <w:t>按时</w:t>
            </w:r>
            <w:r>
              <w:rPr>
                <w:rFonts w:hint="eastAsia" w:ascii="宋体" w:hAnsi="宋体" w:eastAsia="宋体" w:cs="宋体"/>
                <w:b w:val="0"/>
                <w:bCs w:val="0"/>
                <w:color w:val="C00000"/>
                <w:sz w:val="24"/>
                <w:szCs w:val="24"/>
                <w:lang w:val="en-US" w:eastAsia="zh-CN"/>
              </w:rPr>
              <w:t>上班</w:t>
            </w:r>
            <w:r>
              <w:rPr>
                <w:rFonts w:hint="eastAsia" w:ascii="宋体" w:hAnsi="宋体" w:cs="宋体"/>
                <w:b w:val="0"/>
                <w:bCs w:val="0"/>
                <w:color w:val="C00000"/>
                <w:sz w:val="24"/>
                <w:szCs w:val="24"/>
                <w:lang w:val="en-US" w:eastAsia="zh-CN"/>
              </w:rPr>
              <w:t>，有承诺得2分，</w:t>
            </w:r>
            <w:r>
              <w:rPr>
                <w:rFonts w:hint="eastAsia" w:ascii="宋体" w:hAnsi="宋体" w:eastAsia="宋体" w:cs="宋体"/>
                <w:b w:val="0"/>
                <w:bCs w:val="0"/>
                <w:color w:val="C00000"/>
                <w:sz w:val="24"/>
                <w:szCs w:val="24"/>
                <w:lang w:val="en-US" w:eastAsia="zh-CN"/>
              </w:rPr>
              <w:t>无承诺者不得分。</w:t>
            </w:r>
          </w:p>
        </w:tc>
      </w:tr>
      <w:tr w14:paraId="0905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113" w:type="dxa"/>
            <w:vMerge w:val="continue"/>
            <w:vAlign w:val="center"/>
          </w:tcPr>
          <w:p w14:paraId="21A50E1F">
            <w:pPr>
              <w:spacing w:line="560" w:lineRule="exact"/>
              <w:rPr>
                <w:rFonts w:hint="eastAsia" w:ascii="宋体" w:hAnsi="宋体" w:eastAsia="宋体" w:cs="宋体"/>
                <w:b w:val="0"/>
                <w:bCs w:val="0"/>
                <w:color w:val="C00000"/>
                <w:sz w:val="24"/>
                <w:szCs w:val="24"/>
              </w:rPr>
            </w:pPr>
          </w:p>
        </w:tc>
        <w:tc>
          <w:tcPr>
            <w:tcW w:w="1012" w:type="dxa"/>
            <w:shd w:val="clear" w:color="auto" w:fill="auto"/>
            <w:vAlign w:val="center"/>
          </w:tcPr>
          <w:p w14:paraId="634019E4">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安全承诺</w:t>
            </w:r>
          </w:p>
          <w:p w14:paraId="61EC74A3">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（3分）</w:t>
            </w:r>
          </w:p>
        </w:tc>
        <w:tc>
          <w:tcPr>
            <w:tcW w:w="6897" w:type="dxa"/>
            <w:gridSpan w:val="2"/>
            <w:shd w:val="clear" w:color="auto" w:fill="auto"/>
            <w:vAlign w:val="center"/>
          </w:tcPr>
          <w:p w14:paraId="37DB5DB0">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rPr>
              <w:t>磋商供应商须承诺对所有拟参与本项目的人员加强安全教育，如发生安全事故（事故与磋商供应商有关的），磋商供应商则承担一切责任和费用，采购单位不承担连带责任.承诺完整得</w:t>
            </w:r>
            <w:r>
              <w:rPr>
                <w:rFonts w:hint="eastAsia" w:ascii="宋体" w:hAnsi="宋体" w:eastAsia="宋体" w:cs="宋体"/>
                <w:b w:val="0"/>
                <w:bCs w:val="0"/>
                <w:color w:val="C00000"/>
                <w:sz w:val="24"/>
                <w:szCs w:val="24"/>
                <w:lang w:val="en-US" w:eastAsia="zh-CN"/>
              </w:rPr>
              <w:t>3</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无承诺</w:t>
            </w:r>
            <w:r>
              <w:rPr>
                <w:rFonts w:hint="eastAsia" w:ascii="宋体" w:hAnsi="宋体" w:eastAsia="宋体" w:cs="宋体"/>
                <w:b w:val="0"/>
                <w:bCs w:val="0"/>
                <w:color w:val="C00000"/>
                <w:sz w:val="24"/>
                <w:szCs w:val="24"/>
              </w:rPr>
              <w:t>不得分</w:t>
            </w:r>
            <w:r>
              <w:rPr>
                <w:rFonts w:hint="eastAsia" w:ascii="宋体" w:hAnsi="宋体" w:eastAsia="宋体" w:cs="宋体"/>
                <w:b w:val="0"/>
                <w:bCs w:val="0"/>
                <w:color w:val="C00000"/>
                <w:sz w:val="24"/>
                <w:szCs w:val="24"/>
                <w:lang w:eastAsia="zh-CN"/>
              </w:rPr>
              <w:t>。</w:t>
            </w:r>
          </w:p>
        </w:tc>
      </w:tr>
      <w:tr w14:paraId="4489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2113" w:type="dxa"/>
            <w:vMerge w:val="restart"/>
            <w:vAlign w:val="center"/>
          </w:tcPr>
          <w:p w14:paraId="6F8030B3">
            <w:pPr>
              <w:spacing w:line="560" w:lineRule="exact"/>
              <w:rPr>
                <w:rFonts w:hint="eastAsia" w:ascii="宋体" w:hAnsi="宋体" w:eastAsia="宋体" w:cs="宋体"/>
                <w:b w:val="0"/>
                <w:bCs w:val="0"/>
                <w:color w:val="C00000"/>
                <w:sz w:val="24"/>
                <w:szCs w:val="24"/>
              </w:rPr>
            </w:pPr>
            <w:r>
              <w:rPr>
                <w:rFonts w:hint="eastAsia" w:ascii="宋体" w:hAnsi="宋体" w:cs="宋体"/>
                <w:b w:val="0"/>
                <w:bCs w:val="0"/>
                <w:color w:val="C00000"/>
                <w:sz w:val="24"/>
                <w:szCs w:val="24"/>
                <w:lang w:val="en-US" w:eastAsia="zh-CN"/>
              </w:rPr>
              <w:t>商务</w:t>
            </w:r>
            <w:r>
              <w:rPr>
                <w:rFonts w:hint="eastAsia" w:ascii="宋体" w:hAnsi="宋体" w:eastAsia="宋体" w:cs="宋体"/>
                <w:b w:val="0"/>
                <w:bCs w:val="0"/>
                <w:color w:val="C00000"/>
                <w:sz w:val="24"/>
                <w:szCs w:val="24"/>
              </w:rPr>
              <w:t>（</w:t>
            </w:r>
            <w:r>
              <w:rPr>
                <w:rFonts w:hint="eastAsia" w:ascii="宋体" w:hAnsi="宋体" w:eastAsia="宋体" w:cs="宋体"/>
                <w:b w:val="0"/>
                <w:bCs w:val="0"/>
                <w:color w:val="C00000"/>
                <w:sz w:val="24"/>
                <w:szCs w:val="24"/>
                <w:lang w:val="en-US" w:eastAsia="zh-CN"/>
              </w:rPr>
              <w:t>20</w:t>
            </w:r>
            <w:r>
              <w:rPr>
                <w:rFonts w:hint="eastAsia" w:ascii="宋体" w:hAnsi="宋体" w:eastAsia="宋体" w:cs="宋体"/>
                <w:b w:val="0"/>
                <w:bCs w:val="0"/>
                <w:color w:val="C00000"/>
                <w:sz w:val="24"/>
                <w:szCs w:val="24"/>
              </w:rPr>
              <w:t>分）</w:t>
            </w:r>
          </w:p>
        </w:tc>
        <w:tc>
          <w:tcPr>
            <w:tcW w:w="1012" w:type="dxa"/>
            <w:vAlign w:val="center"/>
          </w:tcPr>
          <w:p w14:paraId="69791D53">
            <w:pPr>
              <w:spacing w:line="560" w:lineRule="exact"/>
              <w:rPr>
                <w:rFonts w:hint="eastAsia" w:ascii="宋体" w:hAnsi="宋体" w:eastAsia="宋体" w:cs="宋体"/>
                <w:b w:val="0"/>
                <w:bCs w:val="0"/>
                <w:color w:val="C00000"/>
                <w:sz w:val="24"/>
                <w:szCs w:val="24"/>
                <w:lang w:val="en-US" w:eastAsia="zh-CN"/>
              </w:rPr>
            </w:pPr>
            <w:r>
              <w:rPr>
                <w:rFonts w:hint="eastAsia" w:ascii="宋体" w:hAnsi="宋体" w:cs="宋体"/>
                <w:b w:val="0"/>
                <w:bCs w:val="0"/>
                <w:color w:val="C00000"/>
                <w:sz w:val="24"/>
                <w:szCs w:val="24"/>
                <w:lang w:val="en-US" w:eastAsia="zh-CN"/>
              </w:rPr>
              <w:t>企业信誉</w:t>
            </w:r>
            <w:r>
              <w:rPr>
                <w:rFonts w:hint="eastAsia" w:ascii="宋体" w:hAnsi="宋体" w:eastAsia="宋体" w:cs="宋体"/>
                <w:b w:val="0"/>
                <w:bCs w:val="0"/>
                <w:color w:val="C00000"/>
                <w:sz w:val="24"/>
                <w:szCs w:val="24"/>
                <w:lang w:val="en-US" w:eastAsia="zh-CN"/>
              </w:rPr>
              <w:t>（</w:t>
            </w:r>
            <w:r>
              <w:rPr>
                <w:rFonts w:hint="eastAsia" w:ascii="宋体" w:hAnsi="宋体" w:cs="宋体"/>
                <w:b w:val="0"/>
                <w:bCs w:val="0"/>
                <w:color w:val="C00000"/>
                <w:sz w:val="24"/>
                <w:szCs w:val="24"/>
                <w:lang w:val="en-US" w:eastAsia="zh-CN"/>
              </w:rPr>
              <w:t>10</w:t>
            </w:r>
            <w:r>
              <w:rPr>
                <w:rFonts w:hint="eastAsia" w:ascii="宋体" w:hAnsi="宋体" w:eastAsia="宋体" w:cs="宋体"/>
                <w:b w:val="0"/>
                <w:bCs w:val="0"/>
                <w:color w:val="C00000"/>
                <w:sz w:val="24"/>
                <w:szCs w:val="24"/>
                <w:lang w:val="en-US" w:eastAsia="zh-CN"/>
              </w:rPr>
              <w:t>分）</w:t>
            </w:r>
          </w:p>
        </w:tc>
        <w:tc>
          <w:tcPr>
            <w:tcW w:w="6897" w:type="dxa"/>
            <w:gridSpan w:val="2"/>
            <w:vAlign w:val="center"/>
          </w:tcPr>
          <w:p w14:paraId="32D574A3">
            <w:pPr>
              <w:keepNext w:val="0"/>
              <w:keepLines w:val="0"/>
              <w:pageBreakBefore w:val="0"/>
              <w:kinsoku/>
              <w:wordWrap/>
              <w:overflowPunct/>
              <w:topLinePunct w:val="0"/>
              <w:autoSpaceDE/>
              <w:autoSpaceDN/>
              <w:bidi w:val="0"/>
              <w:spacing w:line="340" w:lineRule="exact"/>
              <w:textAlignment w:val="auto"/>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磋商供应商具物业管理</w:t>
            </w:r>
            <w:r>
              <w:rPr>
                <w:rFonts w:hint="eastAsia" w:ascii="宋体" w:hAnsi="宋体" w:cs="宋体"/>
                <w:b w:val="0"/>
                <w:bCs w:val="0"/>
                <w:color w:val="C00000"/>
                <w:sz w:val="24"/>
                <w:szCs w:val="24"/>
                <w:lang w:val="en-US" w:eastAsia="zh-CN"/>
              </w:rPr>
              <w:t>经验</w:t>
            </w:r>
            <w:r>
              <w:rPr>
                <w:rFonts w:hint="eastAsia" w:ascii="宋体" w:hAnsi="宋体" w:eastAsia="宋体" w:cs="宋体"/>
                <w:b w:val="0"/>
                <w:bCs w:val="0"/>
                <w:color w:val="C00000"/>
                <w:sz w:val="24"/>
                <w:szCs w:val="24"/>
              </w:rPr>
              <w:t>：</w:t>
            </w:r>
            <w:r>
              <w:rPr>
                <w:rFonts w:hint="eastAsia" w:ascii="宋体" w:hAnsi="宋体" w:eastAsia="宋体" w:cs="宋体"/>
                <w:b w:val="0"/>
                <w:bCs w:val="0"/>
                <w:color w:val="C00000"/>
                <w:sz w:val="24"/>
                <w:szCs w:val="24"/>
                <w:lang w:val="en-US" w:eastAsia="zh-CN"/>
              </w:rPr>
              <w:t>5</w:t>
            </w:r>
            <w:r>
              <w:rPr>
                <w:rFonts w:hint="eastAsia" w:ascii="宋体" w:hAnsi="宋体" w:eastAsia="宋体" w:cs="宋体"/>
                <w:b w:val="0"/>
                <w:bCs w:val="0"/>
                <w:color w:val="C00000"/>
                <w:sz w:val="24"/>
                <w:szCs w:val="24"/>
              </w:rPr>
              <w:t>年及以上</w:t>
            </w:r>
            <w:r>
              <w:rPr>
                <w:rFonts w:hint="eastAsia" w:ascii="宋体" w:hAnsi="宋体" w:cs="宋体"/>
                <w:b w:val="0"/>
                <w:bCs w:val="0"/>
                <w:color w:val="C00000"/>
                <w:sz w:val="24"/>
                <w:szCs w:val="24"/>
                <w:lang w:val="en-US" w:eastAsia="zh-CN"/>
              </w:rPr>
              <w:t>得10</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4</w:t>
            </w:r>
            <w:r>
              <w:rPr>
                <w:rFonts w:hint="eastAsia" w:ascii="宋体" w:hAnsi="宋体" w:eastAsia="宋体" w:cs="宋体"/>
                <w:b w:val="0"/>
                <w:bCs w:val="0"/>
                <w:color w:val="C00000"/>
                <w:sz w:val="24"/>
                <w:szCs w:val="24"/>
              </w:rPr>
              <w:t>年</w:t>
            </w:r>
            <w:r>
              <w:rPr>
                <w:rFonts w:hint="eastAsia" w:ascii="宋体" w:hAnsi="宋体" w:cs="宋体"/>
                <w:b w:val="0"/>
                <w:bCs w:val="0"/>
                <w:color w:val="C00000"/>
                <w:sz w:val="24"/>
                <w:szCs w:val="24"/>
                <w:lang w:val="en-US" w:eastAsia="zh-CN"/>
              </w:rPr>
              <w:t>得7</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val="en-US" w:eastAsia="zh-CN"/>
              </w:rPr>
              <w:t>3年得5分，</w:t>
            </w:r>
            <w:r>
              <w:rPr>
                <w:rFonts w:hint="eastAsia" w:ascii="宋体" w:hAnsi="宋体" w:eastAsia="宋体" w:cs="宋体"/>
                <w:b w:val="0"/>
                <w:bCs w:val="0"/>
                <w:color w:val="C00000"/>
                <w:sz w:val="24"/>
                <w:szCs w:val="24"/>
                <w:lang w:val="en-US" w:eastAsia="zh-CN"/>
              </w:rPr>
              <w:t>2</w:t>
            </w:r>
            <w:r>
              <w:rPr>
                <w:rFonts w:hint="eastAsia" w:ascii="宋体" w:hAnsi="宋体" w:eastAsia="宋体" w:cs="宋体"/>
                <w:b w:val="0"/>
                <w:bCs w:val="0"/>
                <w:color w:val="C00000"/>
                <w:sz w:val="24"/>
                <w:szCs w:val="24"/>
              </w:rPr>
              <w:t>年</w:t>
            </w:r>
            <w:r>
              <w:rPr>
                <w:rFonts w:hint="eastAsia" w:ascii="宋体" w:hAnsi="宋体" w:cs="宋体"/>
                <w:b w:val="0"/>
                <w:bCs w:val="0"/>
                <w:color w:val="C00000"/>
                <w:sz w:val="24"/>
                <w:szCs w:val="24"/>
                <w:lang w:val="en-US" w:eastAsia="zh-CN"/>
              </w:rPr>
              <w:t>得3</w:t>
            </w:r>
            <w:r>
              <w:rPr>
                <w:rFonts w:hint="eastAsia" w:ascii="宋体" w:hAnsi="宋体" w:eastAsia="宋体" w:cs="宋体"/>
                <w:b w:val="0"/>
                <w:bCs w:val="0"/>
                <w:color w:val="C00000"/>
                <w:sz w:val="24"/>
                <w:szCs w:val="24"/>
              </w:rPr>
              <w:t>分</w:t>
            </w:r>
            <w:r>
              <w:rPr>
                <w:rFonts w:hint="eastAsia" w:ascii="宋体" w:hAnsi="宋体" w:cs="宋体"/>
                <w:b w:val="0"/>
                <w:bCs w:val="0"/>
                <w:color w:val="C00000"/>
                <w:sz w:val="24"/>
                <w:szCs w:val="24"/>
                <w:lang w:eastAsia="zh-CN"/>
              </w:rPr>
              <w:t>，</w:t>
            </w:r>
            <w:r>
              <w:rPr>
                <w:rFonts w:hint="eastAsia" w:ascii="宋体" w:hAnsi="宋体" w:eastAsia="宋体" w:cs="宋体"/>
                <w:b w:val="0"/>
                <w:bCs w:val="0"/>
                <w:color w:val="C00000"/>
                <w:sz w:val="24"/>
                <w:szCs w:val="24"/>
              </w:rPr>
              <w:t>无此项</w:t>
            </w:r>
            <w:r>
              <w:rPr>
                <w:rFonts w:hint="eastAsia" w:ascii="宋体" w:hAnsi="宋体" w:cs="宋体"/>
                <w:b w:val="0"/>
                <w:bCs w:val="0"/>
                <w:color w:val="C00000"/>
                <w:sz w:val="24"/>
                <w:szCs w:val="24"/>
                <w:lang w:val="en-US" w:eastAsia="zh-CN"/>
              </w:rPr>
              <w:t>经验得</w:t>
            </w:r>
            <w:r>
              <w:rPr>
                <w:rFonts w:hint="eastAsia" w:ascii="宋体" w:hAnsi="宋体" w:eastAsia="宋体" w:cs="宋体"/>
                <w:b w:val="0"/>
                <w:bCs w:val="0"/>
                <w:color w:val="C00000"/>
                <w:sz w:val="24"/>
                <w:szCs w:val="24"/>
              </w:rPr>
              <w:t>0分。（提供合同复印件加盖公章，截止开标日期长于六个月的算一年，不足六个月的不计入</w:t>
            </w:r>
            <w:r>
              <w:rPr>
                <w:rFonts w:hint="eastAsia" w:ascii="宋体" w:hAnsi="宋体" w:cs="宋体"/>
                <w:b w:val="0"/>
                <w:bCs w:val="0"/>
                <w:color w:val="C00000"/>
                <w:sz w:val="24"/>
                <w:szCs w:val="24"/>
                <w:lang w:val="en-US" w:eastAsia="zh-CN"/>
              </w:rPr>
              <w:t>管理经验</w:t>
            </w:r>
            <w:r>
              <w:rPr>
                <w:rFonts w:hint="eastAsia" w:ascii="宋体" w:hAnsi="宋体" w:eastAsia="宋体" w:cs="宋体"/>
                <w:b w:val="0"/>
                <w:bCs w:val="0"/>
                <w:color w:val="C00000"/>
                <w:sz w:val="24"/>
                <w:szCs w:val="24"/>
              </w:rPr>
              <w:t>。</w:t>
            </w:r>
            <w:r>
              <w:rPr>
                <w:rFonts w:hint="eastAsia" w:ascii="宋体" w:hAnsi="宋体" w:cs="宋体"/>
                <w:b w:val="0"/>
                <w:bCs w:val="0"/>
                <w:color w:val="C00000"/>
                <w:sz w:val="24"/>
                <w:szCs w:val="24"/>
                <w:lang w:val="en-US" w:eastAsia="zh-CN"/>
              </w:rPr>
              <w:t>提供的合同服务期重叠的不累计加分，</w:t>
            </w:r>
            <w:r>
              <w:rPr>
                <w:rFonts w:hint="eastAsia" w:ascii="宋体" w:hAnsi="宋体" w:eastAsia="宋体" w:cs="宋体"/>
                <w:b w:val="0"/>
                <w:bCs w:val="0"/>
                <w:color w:val="C00000"/>
                <w:sz w:val="24"/>
                <w:szCs w:val="24"/>
              </w:rPr>
              <w:t>以最高分计，不累计，不叠加）</w:t>
            </w:r>
          </w:p>
        </w:tc>
      </w:tr>
      <w:tr w14:paraId="003B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113" w:type="dxa"/>
            <w:vMerge w:val="continue"/>
            <w:vAlign w:val="center"/>
          </w:tcPr>
          <w:p w14:paraId="1F945835">
            <w:pPr>
              <w:spacing w:line="560" w:lineRule="exact"/>
              <w:rPr>
                <w:rFonts w:hint="eastAsia" w:ascii="宋体" w:hAnsi="宋体" w:eastAsia="宋体" w:cs="宋体"/>
                <w:b w:val="0"/>
                <w:bCs w:val="0"/>
                <w:color w:val="C00000"/>
                <w:sz w:val="24"/>
                <w:szCs w:val="24"/>
              </w:rPr>
            </w:pPr>
          </w:p>
        </w:tc>
        <w:tc>
          <w:tcPr>
            <w:tcW w:w="1012" w:type="dxa"/>
            <w:vAlign w:val="center"/>
          </w:tcPr>
          <w:p w14:paraId="581FEEA2">
            <w:pPr>
              <w:spacing w:line="560" w:lineRule="exact"/>
              <w:rPr>
                <w:rFonts w:hint="eastAsia" w:ascii="宋体" w:hAnsi="宋体" w:eastAsia="宋体" w:cs="宋体"/>
                <w:b w:val="0"/>
                <w:bCs w:val="0"/>
                <w:color w:val="C00000"/>
                <w:sz w:val="24"/>
                <w:szCs w:val="24"/>
                <w:lang w:val="en-US" w:eastAsia="zh-CN"/>
              </w:rPr>
            </w:pPr>
            <w:r>
              <w:rPr>
                <w:rFonts w:hint="eastAsia" w:ascii="宋体" w:hAnsi="宋体" w:cs="宋体"/>
                <w:b w:val="0"/>
                <w:bCs w:val="0"/>
                <w:color w:val="C00000"/>
                <w:sz w:val="24"/>
                <w:szCs w:val="24"/>
                <w:lang w:val="en-US" w:eastAsia="zh-CN"/>
              </w:rPr>
              <w:t>业绩</w:t>
            </w:r>
            <w:r>
              <w:rPr>
                <w:rFonts w:hint="eastAsia" w:ascii="宋体" w:hAnsi="宋体" w:eastAsia="宋体" w:cs="宋体"/>
                <w:b w:val="0"/>
                <w:bCs w:val="0"/>
                <w:color w:val="C00000"/>
                <w:sz w:val="24"/>
                <w:szCs w:val="24"/>
                <w:lang w:val="en-US" w:eastAsia="zh-CN"/>
              </w:rPr>
              <w:t>（</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lang w:val="en-US" w:eastAsia="zh-CN"/>
              </w:rPr>
              <w:t>分）</w:t>
            </w:r>
          </w:p>
        </w:tc>
        <w:tc>
          <w:tcPr>
            <w:tcW w:w="6897" w:type="dxa"/>
            <w:gridSpan w:val="2"/>
            <w:vAlign w:val="center"/>
          </w:tcPr>
          <w:p w14:paraId="56A0EDC7">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磋商供应商资质信誉良好，20</w:t>
            </w:r>
            <w:r>
              <w:rPr>
                <w:rFonts w:hint="eastAsia" w:ascii="宋体" w:hAnsi="宋体" w:eastAsia="宋体" w:cs="宋体"/>
                <w:b w:val="0"/>
                <w:bCs w:val="0"/>
                <w:color w:val="C00000"/>
                <w:sz w:val="24"/>
                <w:szCs w:val="24"/>
                <w:lang w:val="en-US" w:eastAsia="zh-CN"/>
              </w:rPr>
              <w:t>2</w:t>
            </w:r>
            <w:r>
              <w:rPr>
                <w:rFonts w:hint="eastAsia" w:ascii="宋体" w:hAnsi="宋体" w:cs="宋体"/>
                <w:b w:val="0"/>
                <w:bCs w:val="0"/>
                <w:color w:val="C00000"/>
                <w:sz w:val="24"/>
                <w:szCs w:val="24"/>
                <w:lang w:val="en-US" w:eastAsia="zh-CN"/>
              </w:rPr>
              <w:t>1</w:t>
            </w:r>
            <w:r>
              <w:rPr>
                <w:rFonts w:hint="eastAsia" w:ascii="宋体" w:hAnsi="宋体" w:eastAsia="宋体" w:cs="宋体"/>
                <w:b w:val="0"/>
                <w:bCs w:val="0"/>
                <w:color w:val="C00000"/>
                <w:sz w:val="24"/>
                <w:szCs w:val="24"/>
              </w:rPr>
              <w:t>年1月1日以来在</w:t>
            </w:r>
            <w:r>
              <w:rPr>
                <w:rFonts w:hint="eastAsia" w:ascii="宋体" w:hAnsi="宋体" w:eastAsia="宋体" w:cs="宋体"/>
                <w:b w:val="0"/>
                <w:bCs w:val="0"/>
                <w:color w:val="C00000"/>
                <w:sz w:val="24"/>
                <w:szCs w:val="24"/>
                <w:lang w:val="en-US" w:eastAsia="zh-CN"/>
              </w:rPr>
              <w:t>物业</w:t>
            </w:r>
            <w:r>
              <w:rPr>
                <w:rFonts w:hint="eastAsia" w:ascii="宋体" w:hAnsi="宋体" w:eastAsia="宋体" w:cs="宋体"/>
                <w:b w:val="0"/>
                <w:bCs w:val="0"/>
                <w:color w:val="C00000"/>
                <w:sz w:val="24"/>
                <w:szCs w:val="24"/>
              </w:rPr>
              <w:t>服务，获得</w:t>
            </w:r>
            <w:r>
              <w:rPr>
                <w:rFonts w:hint="eastAsia" w:ascii="宋体" w:hAnsi="宋体" w:cs="宋体"/>
                <w:b w:val="0"/>
                <w:bCs w:val="0"/>
                <w:color w:val="C00000"/>
                <w:sz w:val="24"/>
                <w:szCs w:val="24"/>
                <w:lang w:val="en-US" w:eastAsia="zh-CN"/>
              </w:rPr>
              <w:t>行政主管部门或</w:t>
            </w:r>
            <w:r>
              <w:rPr>
                <w:rFonts w:hint="eastAsia" w:ascii="宋体" w:hAnsi="宋体" w:eastAsia="宋体" w:cs="宋体"/>
                <w:b w:val="0"/>
                <w:bCs w:val="0"/>
                <w:color w:val="C00000"/>
                <w:sz w:val="24"/>
                <w:szCs w:val="24"/>
              </w:rPr>
              <w:t>服务单位好评，每提供一份证明材料得</w:t>
            </w:r>
            <w:r>
              <w:rPr>
                <w:rFonts w:hint="eastAsia" w:ascii="宋体" w:hAnsi="宋体" w:cs="宋体"/>
                <w:b w:val="0"/>
                <w:bCs w:val="0"/>
                <w:color w:val="C00000"/>
                <w:sz w:val="24"/>
                <w:szCs w:val="24"/>
                <w:lang w:val="en-US" w:eastAsia="zh-CN"/>
              </w:rPr>
              <w:t>1</w:t>
            </w:r>
            <w:r>
              <w:rPr>
                <w:rFonts w:hint="eastAsia" w:ascii="宋体" w:hAnsi="宋体" w:eastAsia="宋体" w:cs="宋体"/>
                <w:b w:val="0"/>
                <w:bCs w:val="0"/>
                <w:color w:val="C00000"/>
                <w:sz w:val="24"/>
                <w:szCs w:val="24"/>
              </w:rPr>
              <w:t>分。最高得</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rPr>
              <w:t>分（磋商供应商须提供开具的相关</w:t>
            </w:r>
            <w:r>
              <w:rPr>
                <w:rFonts w:hint="eastAsia" w:ascii="宋体" w:hAnsi="宋体" w:cs="宋体"/>
                <w:b w:val="0"/>
                <w:bCs w:val="0"/>
                <w:color w:val="C00000"/>
                <w:sz w:val="24"/>
                <w:szCs w:val="24"/>
                <w:lang w:val="en-US" w:eastAsia="zh-CN"/>
              </w:rPr>
              <w:t>证书、</w:t>
            </w:r>
            <w:r>
              <w:rPr>
                <w:rFonts w:hint="eastAsia" w:ascii="宋体" w:hAnsi="宋体" w:eastAsia="宋体" w:cs="宋体"/>
                <w:b w:val="0"/>
                <w:bCs w:val="0"/>
                <w:color w:val="C00000"/>
                <w:sz w:val="24"/>
                <w:szCs w:val="24"/>
              </w:rPr>
              <w:t>证明</w:t>
            </w:r>
            <w:r>
              <w:rPr>
                <w:rFonts w:hint="eastAsia" w:ascii="宋体" w:hAnsi="宋体" w:cs="宋体"/>
                <w:b w:val="0"/>
                <w:bCs w:val="0"/>
                <w:color w:val="C00000"/>
                <w:sz w:val="24"/>
                <w:szCs w:val="24"/>
                <w:lang w:val="en-US" w:eastAsia="zh-CN"/>
              </w:rPr>
              <w:t>等</w:t>
            </w:r>
            <w:r>
              <w:rPr>
                <w:rFonts w:hint="eastAsia" w:ascii="宋体" w:hAnsi="宋体" w:eastAsia="宋体" w:cs="宋体"/>
                <w:b w:val="0"/>
                <w:bCs w:val="0"/>
                <w:color w:val="C00000"/>
                <w:sz w:val="24"/>
                <w:szCs w:val="24"/>
              </w:rPr>
              <w:t>复印件，复印件加盖磋商供应商公章）。</w:t>
            </w:r>
          </w:p>
        </w:tc>
      </w:tr>
      <w:tr w14:paraId="7626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Merge w:val="continue"/>
            <w:vAlign w:val="center"/>
          </w:tcPr>
          <w:p w14:paraId="514E2EEE">
            <w:pPr>
              <w:spacing w:line="560" w:lineRule="exact"/>
              <w:rPr>
                <w:rFonts w:hint="eastAsia" w:ascii="宋体" w:hAnsi="宋体" w:eastAsia="宋体" w:cs="宋体"/>
                <w:b w:val="0"/>
                <w:bCs w:val="0"/>
                <w:color w:val="C00000"/>
                <w:sz w:val="24"/>
                <w:szCs w:val="24"/>
              </w:rPr>
            </w:pPr>
          </w:p>
        </w:tc>
        <w:tc>
          <w:tcPr>
            <w:tcW w:w="1012" w:type="dxa"/>
            <w:vAlign w:val="center"/>
          </w:tcPr>
          <w:p w14:paraId="6713E715">
            <w:pPr>
              <w:spacing w:line="560" w:lineRule="exact"/>
              <w:rPr>
                <w:rFonts w:hint="eastAsia" w:ascii="宋体" w:hAnsi="宋体" w:eastAsia="宋体" w:cs="宋体"/>
                <w:b w:val="0"/>
                <w:bCs w:val="0"/>
                <w:color w:val="C00000"/>
                <w:sz w:val="24"/>
                <w:szCs w:val="24"/>
                <w:lang w:val="en-US" w:eastAsia="zh-CN"/>
              </w:rPr>
            </w:pPr>
            <w:r>
              <w:rPr>
                <w:rFonts w:hint="eastAsia" w:ascii="宋体" w:hAnsi="宋体" w:eastAsia="宋体" w:cs="宋体"/>
                <w:b w:val="0"/>
                <w:bCs w:val="0"/>
                <w:color w:val="C00000"/>
                <w:sz w:val="24"/>
                <w:szCs w:val="24"/>
                <w:lang w:val="en-US" w:eastAsia="zh-CN"/>
              </w:rPr>
              <w:t>勘察证明（</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lang w:val="en-US" w:eastAsia="zh-CN"/>
              </w:rPr>
              <w:t>分）</w:t>
            </w:r>
          </w:p>
        </w:tc>
        <w:tc>
          <w:tcPr>
            <w:tcW w:w="6897" w:type="dxa"/>
            <w:gridSpan w:val="2"/>
            <w:vAlign w:val="center"/>
          </w:tcPr>
          <w:p w14:paraId="7FEFB912">
            <w:pPr>
              <w:spacing w:line="560" w:lineRule="exact"/>
              <w:rPr>
                <w:rFonts w:hint="eastAsia" w:ascii="宋体" w:hAnsi="宋体" w:eastAsia="宋体" w:cs="宋体"/>
                <w:b w:val="0"/>
                <w:bCs w:val="0"/>
                <w:color w:val="C00000"/>
                <w:sz w:val="24"/>
                <w:szCs w:val="24"/>
              </w:rPr>
            </w:pPr>
            <w:r>
              <w:rPr>
                <w:rFonts w:hint="eastAsia" w:ascii="宋体" w:hAnsi="宋体" w:eastAsia="宋体" w:cs="宋体"/>
                <w:b w:val="0"/>
                <w:bCs w:val="0"/>
                <w:color w:val="C00000"/>
                <w:sz w:val="24"/>
                <w:szCs w:val="24"/>
              </w:rPr>
              <w:t>磋商供应商有采购单位开具的现场勘查证明（现场勘查见投标人须知4.6）得</w:t>
            </w:r>
            <w:r>
              <w:rPr>
                <w:rFonts w:hint="eastAsia" w:ascii="宋体" w:hAnsi="宋体" w:cs="宋体"/>
                <w:b w:val="0"/>
                <w:bCs w:val="0"/>
                <w:color w:val="C00000"/>
                <w:sz w:val="24"/>
                <w:szCs w:val="24"/>
                <w:lang w:val="en-US" w:eastAsia="zh-CN"/>
              </w:rPr>
              <w:t>5</w:t>
            </w:r>
            <w:r>
              <w:rPr>
                <w:rFonts w:hint="eastAsia" w:ascii="宋体" w:hAnsi="宋体" w:eastAsia="宋体" w:cs="宋体"/>
                <w:b w:val="0"/>
                <w:bCs w:val="0"/>
                <w:color w:val="C00000"/>
                <w:sz w:val="24"/>
                <w:szCs w:val="24"/>
              </w:rPr>
              <w:t>分，没有不得分。（磋商供应商须提供采购单位开具的现场勘查证明复印件，复印件加盖磋商供应商公章）。</w:t>
            </w:r>
          </w:p>
        </w:tc>
      </w:tr>
    </w:tbl>
    <w:p w14:paraId="086F48EF">
      <w:pPr>
        <w:spacing w:line="560" w:lineRule="exact"/>
        <w:rPr>
          <w:rFonts w:hint="eastAsia" w:ascii="宋体" w:hAnsi="宋体" w:cs="宋体"/>
          <w:b/>
          <w:color w:val="C00000"/>
          <w:sz w:val="24"/>
        </w:rPr>
      </w:pPr>
    </w:p>
    <w:p w14:paraId="7AD29919">
      <w:pPr>
        <w:spacing w:line="560" w:lineRule="exact"/>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53DF66D4">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BCD8EB8">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02DB8E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4D99279">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13D249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CD86F8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B6D2A35">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0D2A26C">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F015CF2">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4757604">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8C50A2A">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BCBF01D">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56A559F">
      <w:pPr>
        <w:spacing w:line="720" w:lineRule="auto"/>
        <w:jc w:val="center"/>
        <w:rPr>
          <w:rFonts w:ascii="宋体" w:hAnsi="宋体" w:cs="宋体"/>
          <w:b/>
          <w:sz w:val="24"/>
        </w:rPr>
      </w:pPr>
      <w:r>
        <w:rPr>
          <w:rFonts w:hint="eastAsia" w:ascii="宋体" w:hAnsi="宋体" w:cs="宋体"/>
          <w:b/>
          <w:sz w:val="24"/>
        </w:rPr>
        <w:t>七、成交通知</w:t>
      </w:r>
    </w:p>
    <w:p w14:paraId="10368CF3">
      <w:pPr>
        <w:spacing w:line="560" w:lineRule="exact"/>
        <w:ind w:firstLine="482" w:firstLineChars="200"/>
        <w:rPr>
          <w:rFonts w:ascii="宋体" w:hAnsi="宋体" w:cs="宋体"/>
          <w:b/>
          <w:sz w:val="24"/>
        </w:rPr>
      </w:pPr>
      <w:r>
        <w:rPr>
          <w:rFonts w:hint="eastAsia" w:ascii="宋体" w:hAnsi="宋体" w:cs="宋体"/>
          <w:b/>
          <w:sz w:val="24"/>
        </w:rPr>
        <w:t>24.成交通知</w:t>
      </w:r>
    </w:p>
    <w:p w14:paraId="5DF011A8">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8201C7B">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6C86EEA">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4ED3511">
      <w:pPr>
        <w:spacing w:line="720" w:lineRule="auto"/>
        <w:jc w:val="center"/>
        <w:rPr>
          <w:rFonts w:ascii="宋体" w:hAnsi="宋体" w:cs="宋体"/>
          <w:sz w:val="24"/>
        </w:rPr>
      </w:pPr>
      <w:r>
        <w:rPr>
          <w:rFonts w:hint="eastAsia" w:ascii="宋体" w:hAnsi="宋体" w:cs="宋体"/>
          <w:b/>
          <w:sz w:val="24"/>
        </w:rPr>
        <w:t>八、合同授予</w:t>
      </w:r>
    </w:p>
    <w:p w14:paraId="1ADB39A6">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64EBBA1">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70E33BA0">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1AAC9DD">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89D7B6">
      <w:pPr>
        <w:spacing w:line="720" w:lineRule="auto"/>
        <w:jc w:val="center"/>
        <w:rPr>
          <w:rFonts w:ascii="宋体" w:hAnsi="宋体" w:cs="宋体"/>
          <w:b/>
          <w:sz w:val="24"/>
        </w:rPr>
      </w:pPr>
      <w:r>
        <w:rPr>
          <w:rFonts w:hint="eastAsia" w:ascii="宋体" w:hAnsi="宋体" w:cs="宋体"/>
          <w:b/>
          <w:sz w:val="24"/>
        </w:rPr>
        <w:t>九、质疑处理</w:t>
      </w:r>
    </w:p>
    <w:p w14:paraId="6E9A4DD1">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A8C8876">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3D98C54">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6B08CD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1926384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FEB6615">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DC708C0">
      <w:pPr>
        <w:jc w:val="center"/>
        <w:rPr>
          <w:rFonts w:ascii="宋体" w:hAnsi="宋体" w:cs="宋体"/>
          <w:b/>
          <w:sz w:val="24"/>
        </w:rPr>
      </w:pPr>
      <w:r>
        <w:rPr>
          <w:rFonts w:hint="eastAsia" w:ascii="宋体" w:hAnsi="宋体" w:cs="宋体"/>
          <w:b/>
          <w:sz w:val="24"/>
        </w:rPr>
        <w:t>第三章 采购项目内容及要求</w:t>
      </w:r>
    </w:p>
    <w:p w14:paraId="5DE025B7">
      <w:pPr>
        <w:numPr>
          <w:ilvl w:val="0"/>
          <w:numId w:val="0"/>
        </w:numPr>
        <w:spacing w:line="480" w:lineRule="auto"/>
        <w:ind w:left="420" w:leftChars="0"/>
        <w:rPr>
          <w:rStyle w:val="67"/>
          <w:rFonts w:ascii="宋体" w:hAnsi="宋体" w:cs="宋体"/>
          <w:color w:val="000000"/>
          <w:sz w:val="24"/>
          <w:lang w:val="zh-CN"/>
        </w:rPr>
      </w:pPr>
      <w:r>
        <w:rPr>
          <w:rStyle w:val="67"/>
          <w:rFonts w:hint="eastAsia" w:ascii="宋体" w:hAnsi="宋体" w:cs="宋体"/>
          <w:color w:val="000000"/>
          <w:sz w:val="24"/>
          <w:lang w:val="en-US" w:eastAsia="zh-CN"/>
        </w:rPr>
        <w:t>1、</w:t>
      </w:r>
      <w:r>
        <w:rPr>
          <w:rStyle w:val="67"/>
          <w:rFonts w:hint="eastAsia" w:ascii="宋体" w:hAnsi="宋体" w:cs="宋体"/>
          <w:color w:val="000000"/>
          <w:sz w:val="24"/>
          <w:lang w:val="zh-CN"/>
        </w:rPr>
        <w:t>本项目采购内容：</w:t>
      </w:r>
    </w:p>
    <w:p w14:paraId="7CC3ABB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en-US" w:eastAsia="zh-CN"/>
        </w:rPr>
        <w:t>一</w:t>
      </w:r>
      <w:r>
        <w:rPr>
          <w:rStyle w:val="67"/>
          <w:rFonts w:hint="eastAsia" w:ascii="宋体" w:hAnsi="宋体" w:cs="宋体"/>
          <w:color w:val="C00000"/>
          <w:sz w:val="24"/>
          <w:lang w:val="zh-CN"/>
        </w:rPr>
        <w:t>标段寝室管理</w:t>
      </w:r>
    </w:p>
    <w:p w14:paraId="164E505F">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一、项目概况</w:t>
      </w:r>
    </w:p>
    <w:p w14:paraId="75990B0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 xml:space="preserve">1、管理地点及面积 </w:t>
      </w:r>
    </w:p>
    <w:p w14:paraId="2D814360">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周口市第一高级中学学生寝室物业服务管理项目采购（地址）位于周口市川汇区银珠路一号，本项目共有学生宿舍楼7栋，</w:t>
      </w:r>
      <w:r>
        <w:rPr>
          <w:rStyle w:val="67"/>
          <w:rFonts w:hint="eastAsia" w:ascii="宋体" w:hAnsi="宋体" w:cs="宋体"/>
          <w:color w:val="C00000"/>
          <w:sz w:val="24"/>
          <w:lang w:val="en-US" w:eastAsia="zh-CN"/>
        </w:rPr>
        <w:t>其中</w:t>
      </w:r>
      <w:r>
        <w:rPr>
          <w:rStyle w:val="67"/>
          <w:rFonts w:hint="eastAsia" w:ascii="宋体" w:hAnsi="宋体" w:cs="宋体"/>
          <w:color w:val="C00000"/>
          <w:sz w:val="24"/>
          <w:lang w:val="zh-CN"/>
        </w:rPr>
        <w:t>教师公寓1栋，使用面积约26000平方米。</w:t>
      </w:r>
    </w:p>
    <w:p w14:paraId="65C68D2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2、物业服务内容</w:t>
      </w:r>
    </w:p>
    <w:p w14:paraId="611319BE">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2.1、物业服务区域内安保消防及全校水电管理：负责寝室楼内的防火、防盗、防破坏和安保管理工作，并负责全校水电维护及管理、消防系统（烟感、灭火器、消防带、消防栓）等的正常运行和使用。</w:t>
      </w:r>
    </w:p>
    <w:p w14:paraId="6E738B40">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2.2、物业服务区域内环境卫生清扫和保持：本项目楼内走廊、楼梯、楼梯扶手、墙面、垃圾桶及公共卫生间、洗手池等卫生保洁和消毒，下水管道、地漏疏通等。</w:t>
      </w:r>
    </w:p>
    <w:p w14:paraId="5D56FE0A">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二、物业服务人员要求及其它</w:t>
      </w:r>
    </w:p>
    <w:p w14:paraId="4E57263B">
      <w:pPr>
        <w:pStyle w:val="36"/>
        <w:ind w:firstLine="240"/>
        <w:rPr>
          <w:rStyle w:val="67"/>
          <w:rFonts w:hint="default" w:ascii="宋体" w:hAnsi="宋体" w:eastAsia="宋体" w:cs="宋体"/>
          <w:color w:val="C00000"/>
          <w:sz w:val="24"/>
          <w:lang w:val="en-US" w:eastAsia="zh-CN"/>
        </w:rPr>
      </w:pPr>
      <w:r>
        <w:rPr>
          <w:rStyle w:val="67"/>
          <w:rFonts w:hint="eastAsia" w:ascii="宋体" w:hAnsi="宋体" w:cs="宋体"/>
          <w:color w:val="C00000"/>
          <w:sz w:val="24"/>
          <w:lang w:val="zh-CN"/>
        </w:rPr>
        <w:t>1、物业服务人员</w:t>
      </w:r>
      <w:r>
        <w:rPr>
          <w:rStyle w:val="67"/>
          <w:rFonts w:hint="eastAsia" w:ascii="宋体" w:hAnsi="宋体" w:cs="宋体"/>
          <w:color w:val="C00000"/>
          <w:sz w:val="24"/>
          <w:lang w:val="en-US" w:eastAsia="zh-CN"/>
        </w:rPr>
        <w:t>及职责</w:t>
      </w:r>
    </w:p>
    <w:p w14:paraId="768A551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1.1、经理1人, 负责物业</w:t>
      </w:r>
      <w:r>
        <w:rPr>
          <w:rStyle w:val="67"/>
          <w:rFonts w:hint="eastAsia" w:ascii="宋体" w:hAnsi="宋体" w:cs="宋体"/>
          <w:color w:val="C00000"/>
          <w:sz w:val="24"/>
          <w:lang w:val="en-US" w:eastAsia="zh-CN"/>
        </w:rPr>
        <w:t>寝管全面工作</w:t>
      </w:r>
      <w:r>
        <w:rPr>
          <w:rStyle w:val="67"/>
          <w:rFonts w:hint="eastAsia" w:ascii="宋体" w:hAnsi="宋体" w:cs="宋体"/>
          <w:color w:val="C00000"/>
          <w:sz w:val="24"/>
          <w:lang w:val="zh-CN"/>
        </w:rPr>
        <w:t>。</w:t>
      </w:r>
    </w:p>
    <w:p w14:paraId="6F77865A">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1.2、维修工1人,负责</w:t>
      </w:r>
      <w:r>
        <w:rPr>
          <w:rStyle w:val="67"/>
          <w:rFonts w:hint="eastAsia" w:ascii="宋体" w:hAnsi="宋体" w:cs="宋体"/>
          <w:color w:val="C00000"/>
          <w:sz w:val="24"/>
          <w:lang w:val="en-US" w:eastAsia="zh-CN"/>
        </w:rPr>
        <w:t>全校地面、墙面、门窗、床、桌凳、各种家具</w:t>
      </w:r>
      <w:r>
        <w:rPr>
          <w:rStyle w:val="67"/>
          <w:rFonts w:hint="eastAsia" w:ascii="宋体" w:hAnsi="宋体" w:cs="宋体"/>
          <w:color w:val="C00000"/>
          <w:sz w:val="24"/>
          <w:lang w:val="zh-CN"/>
        </w:rPr>
        <w:t>的</w:t>
      </w:r>
      <w:r>
        <w:rPr>
          <w:rStyle w:val="67"/>
          <w:rFonts w:hint="eastAsia" w:ascii="宋体" w:hAnsi="宋体" w:cs="宋体"/>
          <w:color w:val="C00000"/>
          <w:sz w:val="24"/>
          <w:lang w:val="en-US" w:eastAsia="zh-CN"/>
        </w:rPr>
        <w:t>日常维修</w:t>
      </w:r>
      <w:r>
        <w:rPr>
          <w:rStyle w:val="67"/>
          <w:rFonts w:hint="eastAsia" w:ascii="宋体" w:hAnsi="宋体" w:cs="宋体"/>
          <w:color w:val="C00000"/>
          <w:sz w:val="24"/>
          <w:lang w:val="zh-CN"/>
        </w:rPr>
        <w:t>维护等工作。</w:t>
      </w:r>
    </w:p>
    <w:p w14:paraId="5D24A44E">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1.3、电工3人, 负责全校的水、电、消防等设施、设备的日常排查、故障排除等维修工作，三人轮换24小时值守。</w:t>
      </w:r>
    </w:p>
    <w:p w14:paraId="42BFD69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1.4、寝室管理员</w:t>
      </w:r>
      <w:r>
        <w:rPr>
          <w:rStyle w:val="67"/>
          <w:rFonts w:hint="eastAsia" w:ascii="宋体" w:hAnsi="宋体" w:cs="宋体"/>
          <w:color w:val="C00000"/>
          <w:sz w:val="24"/>
          <w:lang w:val="en-US" w:eastAsia="zh-CN"/>
        </w:rPr>
        <w:t>17</w:t>
      </w:r>
      <w:r>
        <w:rPr>
          <w:rStyle w:val="67"/>
          <w:rFonts w:hint="eastAsia" w:ascii="宋体" w:hAnsi="宋体" w:cs="宋体"/>
          <w:color w:val="C00000"/>
          <w:sz w:val="24"/>
          <w:lang w:val="zh-CN"/>
        </w:rPr>
        <w:t>人，每个寝室楼24小时值班查寝, 负责学生在寝室的安全、卫生、纪律及厕所、楼道、楼梯的卫生保洁及消毒等工作。</w:t>
      </w:r>
    </w:p>
    <w:p w14:paraId="1CE60E13">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1.5、员工年龄要求35--55岁，磋商供应商为其购买保险。</w:t>
      </w:r>
    </w:p>
    <w:p w14:paraId="18D09573">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2、公共设施、设备日常运行维修、保养</w:t>
      </w:r>
    </w:p>
    <w:p w14:paraId="17A26533">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2.1、</w:t>
      </w:r>
      <w:r>
        <w:rPr>
          <w:rStyle w:val="67"/>
          <w:rFonts w:hint="eastAsia" w:ascii="宋体" w:hAnsi="宋体" w:cs="宋体"/>
          <w:color w:val="C00000"/>
          <w:sz w:val="24"/>
          <w:lang w:val="en-US" w:eastAsia="zh-CN"/>
        </w:rPr>
        <w:t>电气、消防等设施设备</w:t>
      </w:r>
      <w:r>
        <w:rPr>
          <w:rStyle w:val="67"/>
          <w:rFonts w:hint="eastAsia" w:ascii="宋体" w:hAnsi="宋体" w:cs="宋体"/>
          <w:color w:val="C00000"/>
          <w:sz w:val="24"/>
          <w:lang w:val="zh-CN"/>
        </w:rPr>
        <w:t>日常巡检、</w:t>
      </w:r>
      <w:r>
        <w:rPr>
          <w:rStyle w:val="67"/>
          <w:rFonts w:hint="eastAsia" w:ascii="宋体" w:hAnsi="宋体" w:cs="宋体"/>
          <w:color w:val="C00000"/>
          <w:sz w:val="24"/>
          <w:lang w:val="en-US" w:eastAsia="zh-CN"/>
        </w:rPr>
        <w:t>维修</w:t>
      </w:r>
      <w:r>
        <w:rPr>
          <w:rStyle w:val="67"/>
          <w:rFonts w:hint="eastAsia" w:ascii="宋体" w:hAnsi="宋体" w:cs="宋体"/>
          <w:color w:val="C00000"/>
          <w:sz w:val="24"/>
          <w:lang w:val="zh-CN"/>
        </w:rPr>
        <w:t>、维护。</w:t>
      </w:r>
    </w:p>
    <w:p w14:paraId="6BD6AE78">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2.2、室内公共区域照明灯、园区路灯等的更换。</w:t>
      </w:r>
    </w:p>
    <w:p w14:paraId="437B2659">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2.3、</w:t>
      </w:r>
      <w:r>
        <w:rPr>
          <w:rStyle w:val="67"/>
          <w:rFonts w:hint="eastAsia" w:ascii="宋体" w:hAnsi="宋体" w:cs="宋体"/>
          <w:color w:val="C00000"/>
          <w:sz w:val="24"/>
          <w:lang w:val="en-US" w:eastAsia="zh-CN"/>
        </w:rPr>
        <w:t>大型活动的保电、设施设备布置、安装、回收</w:t>
      </w:r>
      <w:r>
        <w:rPr>
          <w:rStyle w:val="67"/>
          <w:rFonts w:hint="eastAsia" w:ascii="宋体" w:hAnsi="宋体" w:cs="宋体"/>
          <w:color w:val="C00000"/>
          <w:sz w:val="24"/>
          <w:lang w:val="zh-CN"/>
        </w:rPr>
        <w:t>。</w:t>
      </w:r>
    </w:p>
    <w:p w14:paraId="7BF8B7D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3、寝室楼清洁卫生</w:t>
      </w:r>
    </w:p>
    <w:p w14:paraId="04B4D017">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3.1、劳动防护服装、清洁工具、耗材的采购、更换。</w:t>
      </w:r>
    </w:p>
    <w:p w14:paraId="6199F9AF">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3.2、寝室定期不定期消毒、</w:t>
      </w:r>
      <w:r>
        <w:rPr>
          <w:rStyle w:val="67"/>
          <w:rFonts w:hint="eastAsia" w:ascii="宋体" w:hAnsi="宋体" w:cs="宋体"/>
          <w:color w:val="C00000"/>
          <w:sz w:val="24"/>
          <w:lang w:val="en-US" w:eastAsia="zh-CN"/>
        </w:rPr>
        <w:t>传染病</w:t>
      </w:r>
      <w:r>
        <w:rPr>
          <w:rStyle w:val="67"/>
          <w:rFonts w:hint="eastAsia" w:ascii="宋体" w:hAnsi="宋体" w:cs="宋体"/>
          <w:color w:val="C00000"/>
          <w:sz w:val="24"/>
          <w:lang w:val="zh-CN"/>
        </w:rPr>
        <w:t>防治措施。</w:t>
      </w:r>
    </w:p>
    <w:p w14:paraId="46D30F9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三、物业管理服务要求</w:t>
      </w:r>
    </w:p>
    <w:p w14:paraId="68903EF2">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1、按专业化的要求配置管理服务人员。</w:t>
      </w:r>
    </w:p>
    <w:p w14:paraId="68832F4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2、物业管理服务与收费质价相符。</w:t>
      </w:r>
    </w:p>
    <w:p w14:paraId="51DA5E0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3、建设完善、合理、健全的管理规章制度。</w:t>
      </w:r>
    </w:p>
    <w:p w14:paraId="5F79B9B6">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4、上班必须统一着装，佩戴工作牌。</w:t>
      </w:r>
    </w:p>
    <w:p w14:paraId="12A8E9DA">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5、按时开、关寝室门。</w:t>
      </w:r>
    </w:p>
    <w:p w14:paraId="4EF28E7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6、每天按时打扫学生宿舍楼楼内卫生及学生宿舍楼楼前后卫生区的卫生。</w:t>
      </w:r>
    </w:p>
    <w:p w14:paraId="67DE39B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7、晚上协助老师查纪律及处理学生突发事件等。</w:t>
      </w:r>
    </w:p>
    <w:p w14:paraId="02389CF0">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8、教师公寓的保洁、消毒、巡查、日常管理等。</w:t>
      </w:r>
    </w:p>
    <w:p w14:paraId="7A74DA5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四、物业管理服务标准。</w:t>
      </w:r>
    </w:p>
    <w:p w14:paraId="5AED9313">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通过日常保洁工作，使宿舍楼的环境和卫生干净整洁，公共设施洁净、无异味、无破损。</w:t>
      </w:r>
    </w:p>
    <w:p w14:paraId="4FF849C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1、寝室楼内的卫生要达到：看着不乱、摸着不脏、闻着不臭。</w:t>
      </w:r>
    </w:p>
    <w:p w14:paraId="29E81438">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2、楼层垃圾箱每天巡回清理，无垃圾堆积；</w:t>
      </w:r>
    </w:p>
    <w:p w14:paraId="3D5DB92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 xml:space="preserve">3、管理区各公共区域保持清洁，无随意堆放杂物和占用公共场所现象，随时清除各类污渍、积水； </w:t>
      </w:r>
    </w:p>
    <w:p w14:paraId="75307BD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4、每天定时收集垃圾，确保垃圾袋装化，并扎紧袋口，以免渗漏，每天对垃圾桶清洁、消毒。</w:t>
      </w:r>
    </w:p>
    <w:p w14:paraId="43E4B83D">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5、各类公共照明、电力、消防等设施，每天例行检查，及时上报和处理相关隐患，并每月至少保洁一次。</w:t>
      </w:r>
    </w:p>
    <w:p w14:paraId="6436F120">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6、学生寝室楼要做到24小时有人值守。学生上课期间需回寝室要做好核实、登记工作。</w:t>
      </w:r>
    </w:p>
    <w:p w14:paraId="0A17E29D">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7、晚上查寝要做好登记，对违纪学生要及时上报。</w:t>
      </w:r>
    </w:p>
    <w:p w14:paraId="11E9691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8、完成</w:t>
      </w:r>
      <w:r>
        <w:rPr>
          <w:rStyle w:val="67"/>
          <w:rFonts w:hint="eastAsia" w:ascii="宋体" w:hAnsi="宋体" w:cs="宋体"/>
          <w:color w:val="C00000"/>
          <w:sz w:val="24"/>
          <w:lang w:val="en-US" w:eastAsia="zh-CN"/>
        </w:rPr>
        <w:t>学校安排</w:t>
      </w:r>
      <w:r>
        <w:rPr>
          <w:rStyle w:val="67"/>
          <w:rFonts w:hint="eastAsia" w:ascii="宋体" w:hAnsi="宋体" w:cs="宋体"/>
          <w:color w:val="C00000"/>
          <w:sz w:val="24"/>
          <w:lang w:val="zh-CN"/>
        </w:rPr>
        <w:t>的其他工作。</w:t>
      </w:r>
    </w:p>
    <w:p w14:paraId="61560C38">
      <w:pPr>
        <w:pStyle w:val="36"/>
        <w:ind w:firstLine="240"/>
        <w:rPr>
          <w:rStyle w:val="67"/>
          <w:rFonts w:hint="eastAsia" w:ascii="宋体" w:hAnsi="宋体" w:cs="宋体"/>
          <w:color w:val="C00000"/>
          <w:sz w:val="24"/>
          <w:lang w:val="en-US" w:eastAsia="zh-CN"/>
        </w:rPr>
      </w:pPr>
      <w:r>
        <w:rPr>
          <w:rStyle w:val="67"/>
          <w:rFonts w:hint="eastAsia" w:ascii="宋体" w:hAnsi="宋体" w:cs="宋体"/>
          <w:color w:val="C00000"/>
          <w:sz w:val="24"/>
          <w:lang w:val="en-US" w:eastAsia="zh-CN"/>
        </w:rPr>
        <w:t>五：关于合同相关事项</w:t>
      </w:r>
    </w:p>
    <w:p w14:paraId="0D696E81">
      <w:pPr>
        <w:pStyle w:val="36"/>
        <w:ind w:firstLine="240"/>
        <w:rPr>
          <w:rStyle w:val="67"/>
          <w:rFonts w:hint="eastAsia" w:ascii="宋体" w:hAnsi="宋体" w:cs="宋体"/>
          <w:color w:val="C00000"/>
          <w:sz w:val="24"/>
          <w:lang w:val="en-US" w:eastAsia="zh-CN"/>
        </w:rPr>
      </w:pPr>
      <w:r>
        <w:rPr>
          <w:rStyle w:val="67"/>
          <w:rFonts w:hint="eastAsia" w:ascii="宋体" w:hAnsi="宋体" w:cs="宋体"/>
          <w:color w:val="C00000"/>
          <w:sz w:val="24"/>
          <w:lang w:val="en-US" w:eastAsia="zh-CN"/>
        </w:rPr>
        <w:t>1、中标人在接到中标通知书后7日内到周口市第一高级中学院内签订采购合同。</w:t>
      </w:r>
    </w:p>
    <w:p w14:paraId="0B7BDB3E">
      <w:pPr>
        <w:pStyle w:val="36"/>
        <w:ind w:firstLine="240"/>
        <w:rPr>
          <w:rStyle w:val="67"/>
          <w:rFonts w:hint="eastAsia" w:ascii="宋体" w:hAnsi="宋体" w:cs="宋体"/>
          <w:color w:val="C00000"/>
          <w:sz w:val="24"/>
          <w:lang w:val="en-US" w:eastAsia="zh-CN"/>
        </w:rPr>
      </w:pPr>
      <w:r>
        <w:rPr>
          <w:rStyle w:val="67"/>
          <w:rFonts w:hint="eastAsia" w:ascii="宋体" w:hAnsi="宋体" w:cs="宋体"/>
          <w:color w:val="C00000"/>
          <w:sz w:val="24"/>
          <w:lang w:val="en-US" w:eastAsia="zh-CN"/>
        </w:rPr>
        <w:t>2、服务地点：周口市第一高级中学院内。</w:t>
      </w:r>
    </w:p>
    <w:p w14:paraId="479A2F7F">
      <w:pPr>
        <w:pStyle w:val="36"/>
        <w:ind w:firstLine="240"/>
        <w:rPr>
          <w:rStyle w:val="67"/>
          <w:rFonts w:hint="eastAsia" w:ascii="宋体" w:hAnsi="宋体" w:cs="宋体"/>
          <w:color w:val="C00000"/>
          <w:sz w:val="24"/>
          <w:lang w:val="en-US" w:eastAsia="zh-CN"/>
        </w:rPr>
      </w:pPr>
      <w:r>
        <w:rPr>
          <w:rStyle w:val="67"/>
          <w:rFonts w:hint="eastAsia" w:ascii="宋体" w:hAnsi="宋体" w:cs="宋体"/>
          <w:color w:val="C00000"/>
          <w:sz w:val="24"/>
          <w:lang w:val="en-US" w:eastAsia="zh-CN"/>
        </w:rPr>
        <w:t>3、服务期限：一年。</w:t>
      </w:r>
    </w:p>
    <w:p w14:paraId="0F2090D6">
      <w:pPr>
        <w:pStyle w:val="36"/>
        <w:ind w:firstLine="240"/>
        <w:rPr>
          <w:rStyle w:val="67"/>
          <w:rFonts w:hint="eastAsia" w:ascii="宋体" w:hAnsi="宋体" w:cs="宋体"/>
          <w:color w:val="C00000"/>
          <w:sz w:val="24"/>
          <w:lang w:val="en-US" w:eastAsia="zh-CN"/>
        </w:rPr>
      </w:pPr>
      <w:r>
        <w:rPr>
          <w:rStyle w:val="67"/>
          <w:rFonts w:hint="eastAsia" w:ascii="宋体" w:hAnsi="宋体" w:cs="宋体"/>
          <w:color w:val="C00000"/>
          <w:sz w:val="24"/>
          <w:lang w:val="en-US" w:eastAsia="zh-CN"/>
        </w:rPr>
        <w:t>4、损坏物品及其它事故责任赔偿：合同约定。</w:t>
      </w:r>
    </w:p>
    <w:p w14:paraId="7E242961">
      <w:pPr>
        <w:pStyle w:val="36"/>
        <w:ind w:firstLine="240"/>
        <w:rPr>
          <w:rStyle w:val="67"/>
          <w:rFonts w:hint="eastAsia" w:ascii="宋体" w:hAnsi="宋体" w:cs="宋体"/>
          <w:color w:val="C00000"/>
          <w:sz w:val="24"/>
          <w:lang w:val="en-US" w:eastAsia="zh-CN"/>
        </w:rPr>
      </w:pPr>
      <w:r>
        <w:rPr>
          <w:rStyle w:val="67"/>
          <w:rFonts w:hint="eastAsia" w:ascii="宋体" w:hAnsi="宋体" w:cs="宋体"/>
          <w:color w:val="C00000"/>
          <w:sz w:val="24"/>
          <w:lang w:val="en-US" w:eastAsia="zh-CN"/>
        </w:rPr>
        <w:t>5、付款方式：每月收到乙方发票等手续后，甲方对公账户转账到乙方公司账户</w:t>
      </w:r>
    </w:p>
    <w:p w14:paraId="2345D75F">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en-US" w:eastAsia="zh-CN"/>
        </w:rPr>
        <w:t>二</w:t>
      </w:r>
      <w:r>
        <w:rPr>
          <w:rStyle w:val="67"/>
          <w:rFonts w:hint="eastAsia" w:ascii="宋体" w:hAnsi="宋体" w:cs="宋体"/>
          <w:color w:val="C00000"/>
          <w:sz w:val="24"/>
          <w:lang w:val="zh-CN"/>
        </w:rPr>
        <w:t>标段校园保洁服务</w:t>
      </w:r>
    </w:p>
    <w:p w14:paraId="4BAD2E33">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一、项目概况</w:t>
      </w:r>
    </w:p>
    <w:p w14:paraId="6A96072E">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 xml:space="preserve">1、管理地点及范围 </w:t>
      </w:r>
    </w:p>
    <w:p w14:paraId="0CBF3F2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 xml:space="preserve"> 周口市第一高级中学学校物业（校园保洁）服务采购项目（地址）位于周口市川汇区银珠路一号，本项目共有建筑物</w:t>
      </w:r>
      <w:r>
        <w:rPr>
          <w:rStyle w:val="67"/>
          <w:rFonts w:hint="eastAsia" w:ascii="宋体" w:hAnsi="宋体" w:cs="宋体"/>
          <w:color w:val="C00000"/>
          <w:sz w:val="24"/>
          <w:lang w:val="en-US" w:eastAsia="zh-CN"/>
        </w:rPr>
        <w:t>7</w:t>
      </w:r>
      <w:r>
        <w:rPr>
          <w:rStyle w:val="67"/>
          <w:rFonts w:hint="eastAsia" w:ascii="宋体" w:hAnsi="宋体" w:cs="宋体"/>
          <w:color w:val="C00000"/>
          <w:sz w:val="24"/>
          <w:lang w:val="zh-CN"/>
        </w:rPr>
        <w:t>栋及周围道路，广场</w:t>
      </w:r>
      <w:r>
        <w:rPr>
          <w:rStyle w:val="67"/>
          <w:rFonts w:hint="eastAsia" w:ascii="宋体" w:hAnsi="宋体" w:cs="宋体"/>
          <w:color w:val="C00000"/>
          <w:sz w:val="24"/>
          <w:lang w:val="en-US" w:eastAsia="zh-CN"/>
        </w:rPr>
        <w:t>4</w:t>
      </w:r>
      <w:r>
        <w:rPr>
          <w:rStyle w:val="67"/>
          <w:rFonts w:hint="eastAsia" w:ascii="宋体" w:hAnsi="宋体" w:cs="宋体"/>
          <w:color w:val="C00000"/>
          <w:sz w:val="24"/>
          <w:lang w:val="zh-CN"/>
        </w:rPr>
        <w:t>个，运动场</w:t>
      </w:r>
      <w:r>
        <w:rPr>
          <w:rStyle w:val="67"/>
          <w:rFonts w:hint="eastAsia" w:ascii="宋体" w:hAnsi="宋体" w:cs="宋体"/>
          <w:color w:val="C00000"/>
          <w:sz w:val="24"/>
          <w:lang w:val="en-US" w:eastAsia="zh-CN"/>
        </w:rPr>
        <w:t>3</w:t>
      </w:r>
      <w:r>
        <w:rPr>
          <w:rStyle w:val="67"/>
          <w:rFonts w:hint="eastAsia" w:ascii="宋体" w:hAnsi="宋体" w:cs="宋体"/>
          <w:color w:val="C00000"/>
          <w:sz w:val="24"/>
          <w:lang w:val="zh-CN"/>
        </w:rPr>
        <w:t>个，</w:t>
      </w:r>
      <w:r>
        <w:rPr>
          <w:rStyle w:val="67"/>
          <w:rFonts w:hint="eastAsia" w:ascii="宋体" w:hAnsi="宋体" w:cs="宋体"/>
          <w:color w:val="C00000"/>
          <w:sz w:val="24"/>
          <w:lang w:val="en-US" w:eastAsia="zh-CN"/>
        </w:rPr>
        <w:t>大</w:t>
      </w:r>
      <w:r>
        <w:rPr>
          <w:rStyle w:val="67"/>
          <w:rFonts w:hint="eastAsia" w:ascii="宋体" w:hAnsi="宋体" w:cs="宋体"/>
          <w:color w:val="C00000"/>
          <w:sz w:val="24"/>
          <w:lang w:val="zh-CN"/>
        </w:rPr>
        <w:t>卫生间4个，车棚1个，校园内所有绿地。</w:t>
      </w:r>
    </w:p>
    <w:p w14:paraId="77A58032">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2、物业服务内容</w:t>
      </w:r>
    </w:p>
    <w:p w14:paraId="5F95229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2.1、物业服务区域内环境卫生清扫和保持：本项目范围内广场、运动场、道路、</w:t>
      </w:r>
      <w:r>
        <w:rPr>
          <w:rStyle w:val="67"/>
          <w:rFonts w:hint="eastAsia" w:ascii="宋体" w:hAnsi="宋体" w:cs="宋体"/>
          <w:color w:val="C00000"/>
          <w:sz w:val="24"/>
          <w:lang w:val="en-US" w:eastAsia="zh-CN"/>
        </w:rPr>
        <w:t>绿化带、</w:t>
      </w:r>
      <w:r>
        <w:rPr>
          <w:rStyle w:val="67"/>
          <w:rFonts w:hint="eastAsia" w:ascii="宋体" w:hAnsi="宋体" w:cs="宋体"/>
          <w:color w:val="C00000"/>
          <w:sz w:val="24"/>
          <w:lang w:val="zh-CN"/>
        </w:rPr>
        <w:t>楼内公共区域、走廊、楼梯及扶手、电梯间及公共卫生间、洗手池、</w:t>
      </w:r>
      <w:r>
        <w:rPr>
          <w:rStyle w:val="67"/>
          <w:rFonts w:hint="eastAsia" w:ascii="宋体" w:hAnsi="宋体" w:cs="宋体"/>
          <w:color w:val="C00000"/>
          <w:sz w:val="24"/>
          <w:lang w:val="en-US" w:eastAsia="zh-CN"/>
        </w:rPr>
        <w:t>垃圾桶</w:t>
      </w:r>
      <w:r>
        <w:rPr>
          <w:rStyle w:val="67"/>
          <w:rFonts w:hint="eastAsia" w:ascii="宋体" w:hAnsi="宋体" w:cs="宋体"/>
          <w:color w:val="C00000"/>
          <w:sz w:val="24"/>
          <w:lang w:val="zh-CN"/>
        </w:rPr>
        <w:t>卫生保洁和消毒，下水管道、地漏疏通。</w:t>
      </w:r>
    </w:p>
    <w:p w14:paraId="653737F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2.2、物业服务区域内绿化带日常的维护：绿植修剪、绿地杂草、杂物清除及垃圾清运等。</w:t>
      </w:r>
    </w:p>
    <w:p w14:paraId="07A47BA3">
      <w:pPr>
        <w:pStyle w:val="36"/>
        <w:ind w:firstLine="240"/>
        <w:rPr>
          <w:rStyle w:val="67"/>
          <w:rFonts w:hint="default" w:ascii="宋体" w:hAnsi="宋体" w:eastAsia="宋体" w:cs="宋体"/>
          <w:color w:val="C00000"/>
          <w:sz w:val="24"/>
          <w:lang w:val="en-US" w:eastAsia="zh-CN"/>
        </w:rPr>
      </w:pPr>
      <w:r>
        <w:rPr>
          <w:rStyle w:val="67"/>
          <w:rFonts w:hint="eastAsia" w:ascii="宋体" w:hAnsi="宋体" w:cs="宋体"/>
          <w:color w:val="C00000"/>
          <w:sz w:val="24"/>
          <w:lang w:val="zh-CN"/>
        </w:rPr>
        <w:t>2.</w:t>
      </w:r>
      <w:r>
        <w:rPr>
          <w:rStyle w:val="67"/>
          <w:rFonts w:hint="eastAsia" w:ascii="宋体" w:hAnsi="宋体" w:cs="宋体"/>
          <w:color w:val="C00000"/>
          <w:sz w:val="24"/>
          <w:lang w:val="en-US" w:eastAsia="zh-CN"/>
        </w:rPr>
        <w:t>3</w:t>
      </w:r>
      <w:r>
        <w:rPr>
          <w:rStyle w:val="67"/>
          <w:rFonts w:hint="eastAsia" w:ascii="宋体" w:hAnsi="宋体" w:cs="宋体"/>
          <w:color w:val="C00000"/>
          <w:sz w:val="24"/>
          <w:lang w:val="zh-CN"/>
        </w:rPr>
        <w:t>、</w:t>
      </w:r>
      <w:r>
        <w:rPr>
          <w:rStyle w:val="67"/>
          <w:rFonts w:hint="eastAsia" w:ascii="宋体" w:hAnsi="宋体" w:cs="宋体"/>
          <w:color w:val="C00000"/>
          <w:sz w:val="24"/>
          <w:lang w:val="en-US" w:eastAsia="zh-CN"/>
        </w:rPr>
        <w:t>按时开关门、水电、以及发现故障、隐患及时上报等工作。</w:t>
      </w:r>
    </w:p>
    <w:p w14:paraId="205AEA3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二、物业服务人员要求及其它</w:t>
      </w:r>
    </w:p>
    <w:p w14:paraId="037E2126">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1、物业服务人员</w:t>
      </w:r>
    </w:p>
    <w:p w14:paraId="33868D8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1．1、管理处经理1人, 物业管理员1人，负责管理物业服务人员、督促各项工作。学生起床到晚上熄灯，经理或管理员至少一人在校值班。</w:t>
      </w:r>
    </w:p>
    <w:p w14:paraId="7DBFBB19">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1．2、保洁员</w:t>
      </w:r>
      <w:r>
        <w:rPr>
          <w:rStyle w:val="67"/>
          <w:rFonts w:hint="eastAsia" w:ascii="宋体" w:hAnsi="宋体" w:cs="宋体"/>
          <w:color w:val="C00000"/>
          <w:sz w:val="24"/>
          <w:lang w:val="en-US" w:eastAsia="zh-CN"/>
        </w:rPr>
        <w:t>12</w:t>
      </w:r>
      <w:r>
        <w:rPr>
          <w:rStyle w:val="67"/>
          <w:rFonts w:hint="eastAsia" w:ascii="宋体" w:hAnsi="宋体" w:cs="宋体"/>
          <w:color w:val="C00000"/>
          <w:sz w:val="24"/>
          <w:lang w:val="zh-CN"/>
        </w:rPr>
        <w:t>人,  负责园区内公共区域的卫生清洁等工作。</w:t>
      </w:r>
    </w:p>
    <w:p w14:paraId="60DF08C1">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1．3、垃圾清运2人, 负责全校垃圾清运等工作。</w:t>
      </w:r>
    </w:p>
    <w:p w14:paraId="6FDAF257">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1．4、园艺师</w:t>
      </w:r>
      <w:r>
        <w:rPr>
          <w:rStyle w:val="67"/>
          <w:rFonts w:hint="eastAsia" w:ascii="宋体" w:hAnsi="宋体" w:cs="宋体"/>
          <w:color w:val="C00000"/>
          <w:sz w:val="24"/>
          <w:lang w:val="en-US" w:eastAsia="zh-CN"/>
        </w:rPr>
        <w:t>1</w:t>
      </w:r>
      <w:r>
        <w:rPr>
          <w:rStyle w:val="67"/>
          <w:rFonts w:hint="eastAsia" w:ascii="宋体" w:hAnsi="宋体" w:cs="宋体"/>
          <w:color w:val="C00000"/>
          <w:sz w:val="24"/>
          <w:lang w:val="zh-CN"/>
        </w:rPr>
        <w:t>人, 负责园区绿化、修剪、浇水、施肥、杀虫等养护工作，以及冲洗车的使用。</w:t>
      </w:r>
    </w:p>
    <w:p w14:paraId="1B42CB01">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1.5  员工年龄要求18--55岁，磋商供应商为其购买保险。</w:t>
      </w:r>
    </w:p>
    <w:p w14:paraId="16AA4E4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2、校园绿化管理</w:t>
      </w:r>
    </w:p>
    <w:p w14:paraId="5045116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2.1、绿化用</w:t>
      </w:r>
      <w:r>
        <w:rPr>
          <w:rStyle w:val="67"/>
          <w:rFonts w:hint="eastAsia" w:ascii="宋体" w:hAnsi="宋体" w:cs="宋体"/>
          <w:color w:val="C00000"/>
          <w:sz w:val="24"/>
          <w:lang w:val="en-US" w:eastAsia="zh-CN"/>
        </w:rPr>
        <w:t>机械</w:t>
      </w:r>
      <w:r>
        <w:rPr>
          <w:rStyle w:val="67"/>
          <w:rFonts w:hint="eastAsia" w:ascii="宋体" w:hAnsi="宋体" w:cs="宋体"/>
          <w:color w:val="C00000"/>
          <w:sz w:val="24"/>
          <w:lang w:val="zh-CN"/>
        </w:rPr>
        <w:t>、</w:t>
      </w:r>
      <w:r>
        <w:rPr>
          <w:rStyle w:val="67"/>
          <w:rFonts w:hint="eastAsia" w:ascii="宋体" w:hAnsi="宋体" w:cs="宋体"/>
          <w:color w:val="C00000"/>
          <w:sz w:val="24"/>
          <w:lang w:val="en-US" w:eastAsia="zh-CN"/>
        </w:rPr>
        <w:t>工</w:t>
      </w:r>
      <w:r>
        <w:rPr>
          <w:rStyle w:val="67"/>
          <w:rFonts w:hint="eastAsia" w:ascii="宋体" w:hAnsi="宋体" w:cs="宋体"/>
          <w:color w:val="C00000"/>
          <w:sz w:val="24"/>
          <w:lang w:val="zh-CN"/>
        </w:rPr>
        <w:t>具、肥料、农药的采购、更换。</w:t>
      </w:r>
    </w:p>
    <w:p w14:paraId="48E07780">
      <w:pPr>
        <w:pStyle w:val="64"/>
        <w:bidi w:val="0"/>
        <w:ind w:firstLine="240" w:firstLineChars="100"/>
        <w:rPr>
          <w:rStyle w:val="67"/>
          <w:rFonts w:hint="eastAsia" w:ascii="宋体" w:hAnsi="宋体" w:cs="宋体"/>
          <w:color w:val="C00000"/>
          <w:sz w:val="24"/>
          <w:lang w:val="zh-CN"/>
        </w:rPr>
      </w:pPr>
      <w:r>
        <w:rPr>
          <w:rStyle w:val="67"/>
          <w:rFonts w:hint="eastAsia" w:ascii="宋体" w:hAnsi="宋体" w:cs="宋体"/>
          <w:color w:val="C00000"/>
          <w:sz w:val="24"/>
          <w:lang w:val="zh-CN"/>
        </w:rPr>
        <w:t>2.2、绿植草坪的修剪、补栽、</w:t>
      </w:r>
      <w:r>
        <w:rPr>
          <w:rStyle w:val="67"/>
          <w:rFonts w:hint="eastAsia" w:ascii="宋体" w:hAnsi="宋体" w:cs="宋体"/>
          <w:color w:val="C00000"/>
          <w:sz w:val="24"/>
          <w:lang w:val="zh-CN" w:eastAsia="zh-CN"/>
        </w:rPr>
        <w:t>浇水、</w:t>
      </w:r>
      <w:r>
        <w:rPr>
          <w:rStyle w:val="67"/>
          <w:rFonts w:hint="eastAsia" w:ascii="宋体" w:hAnsi="宋体" w:cs="宋体"/>
          <w:color w:val="C00000"/>
          <w:sz w:val="24"/>
          <w:lang w:val="en-US" w:eastAsia="zh-CN"/>
        </w:rPr>
        <w:t>施肥等养护</w:t>
      </w:r>
      <w:r>
        <w:rPr>
          <w:rStyle w:val="67"/>
          <w:rFonts w:hint="eastAsia" w:ascii="宋体" w:hAnsi="宋体" w:cs="宋体"/>
          <w:color w:val="C00000"/>
          <w:sz w:val="24"/>
          <w:lang w:val="zh-CN"/>
        </w:rPr>
        <w:t>。</w:t>
      </w:r>
    </w:p>
    <w:p w14:paraId="256B1376">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3、校园卫生保洁</w:t>
      </w:r>
    </w:p>
    <w:p w14:paraId="7BDAEB7F">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3.1、清洁工具、耗材的采购、更换。</w:t>
      </w:r>
    </w:p>
    <w:p w14:paraId="5F47B81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3.2、劳动防护服装、工具的采购、更换。</w:t>
      </w:r>
    </w:p>
    <w:p w14:paraId="0EA9877D">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3.3、校园保洁，定期消毒、灭蝇。</w:t>
      </w:r>
    </w:p>
    <w:p w14:paraId="04783A1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3.4、垃圾的集中外运、倾倒。</w:t>
      </w:r>
    </w:p>
    <w:p w14:paraId="7E3D4058">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三、物业管理服务要求</w:t>
      </w:r>
    </w:p>
    <w:p w14:paraId="40F5814E">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 按专业化的要求配置管理服务人员。</w:t>
      </w:r>
    </w:p>
    <w:p w14:paraId="45465EF0">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 、物业管理服务与收费质价相符。</w:t>
      </w:r>
    </w:p>
    <w:p w14:paraId="1BC2119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3 、建设完善、合理、健全的管理规章制度。</w:t>
      </w:r>
    </w:p>
    <w:p w14:paraId="6F3D5D40">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4 、上班必须统一着装，佩戴工作牌。</w:t>
      </w:r>
    </w:p>
    <w:p w14:paraId="6A2AEECE">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四、物业管理服务标准</w:t>
      </w:r>
    </w:p>
    <w:p w14:paraId="5CC1E33F">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1、物业保洁服务标准</w:t>
      </w:r>
    </w:p>
    <w:p w14:paraId="32A118FA">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通过日常保洁工作，使管理区域公共环境和公共区域干净整洁，公共设施洁净、无异味、无破损。</w:t>
      </w:r>
    </w:p>
    <w:p w14:paraId="2E83B97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1.1公共卫生间设专人巡回清洁，必须保持整洁无异味；</w:t>
      </w:r>
    </w:p>
    <w:p w14:paraId="54801BB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1.2垃圾箱每天巡回清理，无垃圾堆积；</w:t>
      </w:r>
    </w:p>
    <w:p w14:paraId="7B325D15">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 xml:space="preserve">1.3管理区各公共区域保持清洁，无随意堆放杂物和占用公共场所现象，随时清除各类污渍、积水； </w:t>
      </w:r>
    </w:p>
    <w:p w14:paraId="18ABB97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1.4每天至少定时三次清运垃圾，确保垃圾袋装化，并扎紧袋口，以免渗漏，每天对垃圾桶清洁、消毒。</w:t>
      </w:r>
    </w:p>
    <w:p w14:paraId="44ECEBFA">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1.5定期进行外墙清洗；</w:t>
      </w:r>
    </w:p>
    <w:p w14:paraId="75B9D07B">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1.6各类公共照明、电力、消防等设施，每月至少保洁一次，发现安全隐患及时上报和处理。</w:t>
      </w:r>
    </w:p>
    <w:p w14:paraId="5905A339">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1.7完成</w:t>
      </w:r>
      <w:r>
        <w:rPr>
          <w:rStyle w:val="67"/>
          <w:rFonts w:hint="eastAsia" w:ascii="宋体" w:hAnsi="宋体" w:cs="宋体"/>
          <w:color w:val="C00000"/>
          <w:sz w:val="24"/>
          <w:lang w:val="en-US" w:eastAsia="zh-CN"/>
        </w:rPr>
        <w:t>学校安排</w:t>
      </w:r>
      <w:r>
        <w:rPr>
          <w:rStyle w:val="67"/>
          <w:rFonts w:hint="eastAsia" w:ascii="宋体" w:hAnsi="宋体" w:cs="宋体"/>
          <w:color w:val="C00000"/>
          <w:sz w:val="24"/>
          <w:lang w:val="zh-CN"/>
        </w:rPr>
        <w:t>的其他工作。</w:t>
      </w:r>
    </w:p>
    <w:p w14:paraId="5DA7BDD4">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2、绿化服务标准：</w:t>
      </w:r>
    </w:p>
    <w:p w14:paraId="54F13DAC">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2.1及时清除绿地干枯枝叶、杂草等杂物。</w:t>
      </w:r>
    </w:p>
    <w:p w14:paraId="61087219">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2.2草坪、绿篱、花球保持造型及时修剪。</w:t>
      </w:r>
    </w:p>
    <w:p w14:paraId="4984670E">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2.3对绿化带进行及时补植，杜绝裸露地。</w:t>
      </w:r>
    </w:p>
    <w:p w14:paraId="2C36E899">
      <w:pPr>
        <w:pStyle w:val="36"/>
        <w:ind w:firstLine="240"/>
        <w:rPr>
          <w:rStyle w:val="67"/>
          <w:rFonts w:hint="eastAsia" w:ascii="宋体" w:hAnsi="宋体" w:cs="宋体"/>
          <w:color w:val="C00000"/>
          <w:sz w:val="24"/>
          <w:lang w:val="zh-CN"/>
        </w:rPr>
      </w:pPr>
      <w:r>
        <w:rPr>
          <w:rStyle w:val="67"/>
          <w:rFonts w:hint="eastAsia" w:ascii="宋体" w:hAnsi="宋体" w:cs="宋体"/>
          <w:color w:val="C00000"/>
          <w:sz w:val="24"/>
          <w:lang w:val="zh-CN"/>
        </w:rPr>
        <w:t>2.4适时进行松土、浇水、施肥、杀虫、防冻保暖，保证花木正常生长。</w:t>
      </w:r>
    </w:p>
    <w:p w14:paraId="7B677991">
      <w:pPr>
        <w:pStyle w:val="36"/>
        <w:ind w:firstLine="240"/>
        <w:rPr>
          <w:rStyle w:val="67"/>
          <w:rFonts w:hint="eastAsia" w:ascii="宋体" w:hAnsi="宋体" w:cs="宋体"/>
          <w:color w:val="C00000"/>
          <w:sz w:val="24"/>
          <w:lang w:val="zh-CN" w:eastAsia="zh-CN"/>
        </w:rPr>
      </w:pPr>
      <w:r>
        <w:rPr>
          <w:rStyle w:val="67"/>
          <w:rFonts w:hint="eastAsia" w:ascii="宋体" w:hAnsi="宋体" w:cs="宋体"/>
          <w:color w:val="C00000"/>
          <w:sz w:val="24"/>
          <w:lang w:val="zh-CN" w:eastAsia="zh-CN"/>
        </w:rPr>
        <w:t>五：关于合同相关事项</w:t>
      </w:r>
    </w:p>
    <w:p w14:paraId="23EB07C4">
      <w:pPr>
        <w:pStyle w:val="36"/>
        <w:ind w:firstLine="240"/>
        <w:rPr>
          <w:rStyle w:val="67"/>
          <w:rFonts w:hint="eastAsia" w:ascii="宋体" w:hAnsi="宋体" w:cs="宋体"/>
          <w:color w:val="C00000"/>
          <w:sz w:val="24"/>
          <w:lang w:val="zh-CN" w:eastAsia="zh-CN"/>
        </w:rPr>
      </w:pPr>
      <w:r>
        <w:rPr>
          <w:rStyle w:val="67"/>
          <w:rFonts w:hint="eastAsia" w:ascii="宋体" w:hAnsi="宋体" w:cs="宋体"/>
          <w:color w:val="C00000"/>
          <w:sz w:val="24"/>
          <w:lang w:val="zh-CN" w:eastAsia="zh-CN"/>
        </w:rPr>
        <w:t>1、中标人在接到中标通知书后7日内到周口市第一高级中学院内签订采购合同。</w:t>
      </w:r>
    </w:p>
    <w:p w14:paraId="682907D2">
      <w:pPr>
        <w:pStyle w:val="36"/>
        <w:ind w:firstLine="240"/>
        <w:rPr>
          <w:rStyle w:val="67"/>
          <w:rFonts w:hint="eastAsia" w:ascii="宋体" w:hAnsi="宋体" w:cs="宋体"/>
          <w:color w:val="C00000"/>
          <w:sz w:val="24"/>
          <w:lang w:val="zh-CN" w:eastAsia="zh-CN"/>
        </w:rPr>
      </w:pPr>
      <w:r>
        <w:rPr>
          <w:rStyle w:val="67"/>
          <w:rFonts w:hint="eastAsia" w:ascii="宋体" w:hAnsi="宋体" w:cs="宋体"/>
          <w:color w:val="C00000"/>
          <w:sz w:val="24"/>
          <w:lang w:val="zh-CN" w:eastAsia="zh-CN"/>
        </w:rPr>
        <w:t>2、服务地点：周口市第一高级中学院内。</w:t>
      </w:r>
    </w:p>
    <w:p w14:paraId="3715D766">
      <w:pPr>
        <w:pStyle w:val="36"/>
        <w:ind w:firstLine="240"/>
        <w:rPr>
          <w:rStyle w:val="67"/>
          <w:rFonts w:hint="eastAsia" w:ascii="宋体" w:hAnsi="宋体" w:cs="宋体"/>
          <w:color w:val="C00000"/>
          <w:sz w:val="24"/>
          <w:lang w:val="zh-CN" w:eastAsia="zh-CN"/>
        </w:rPr>
      </w:pPr>
      <w:r>
        <w:rPr>
          <w:rStyle w:val="67"/>
          <w:rFonts w:hint="eastAsia" w:ascii="宋体" w:hAnsi="宋体" w:cs="宋体"/>
          <w:color w:val="C00000"/>
          <w:sz w:val="24"/>
          <w:lang w:val="zh-CN" w:eastAsia="zh-CN"/>
        </w:rPr>
        <w:t>3、服务期限：</w:t>
      </w:r>
      <w:r>
        <w:rPr>
          <w:rStyle w:val="67"/>
          <w:rFonts w:hint="eastAsia" w:ascii="宋体" w:hAnsi="宋体" w:cs="宋体"/>
          <w:color w:val="C00000"/>
          <w:sz w:val="24"/>
          <w:lang w:val="en-US" w:eastAsia="zh-CN"/>
        </w:rPr>
        <w:t>一</w:t>
      </w:r>
      <w:r>
        <w:rPr>
          <w:rStyle w:val="67"/>
          <w:rFonts w:hint="eastAsia" w:ascii="宋体" w:hAnsi="宋体" w:cs="宋体"/>
          <w:color w:val="C00000"/>
          <w:sz w:val="24"/>
          <w:lang w:val="zh-CN" w:eastAsia="zh-CN"/>
        </w:rPr>
        <w:t>年。</w:t>
      </w:r>
    </w:p>
    <w:p w14:paraId="30F19224">
      <w:pPr>
        <w:pStyle w:val="36"/>
        <w:ind w:firstLine="240"/>
        <w:rPr>
          <w:rStyle w:val="67"/>
          <w:rFonts w:hint="eastAsia" w:ascii="宋体" w:hAnsi="宋体" w:cs="宋体"/>
          <w:color w:val="C00000"/>
          <w:sz w:val="24"/>
          <w:lang w:val="zh-CN" w:eastAsia="zh-CN"/>
        </w:rPr>
      </w:pPr>
      <w:r>
        <w:rPr>
          <w:rStyle w:val="67"/>
          <w:rFonts w:hint="eastAsia" w:ascii="宋体" w:hAnsi="宋体" w:cs="宋体"/>
          <w:color w:val="C00000"/>
          <w:sz w:val="24"/>
          <w:lang w:val="zh-CN" w:eastAsia="zh-CN"/>
        </w:rPr>
        <w:t>4、损坏物品及其它事故责任赔偿：合同约定。</w:t>
      </w:r>
    </w:p>
    <w:p w14:paraId="50CF1827">
      <w:pPr>
        <w:pStyle w:val="36"/>
        <w:ind w:firstLine="240"/>
        <w:rPr>
          <w:rStyle w:val="67"/>
          <w:rFonts w:hint="eastAsia" w:ascii="宋体" w:hAnsi="宋体" w:cs="宋体"/>
          <w:color w:val="C00000"/>
          <w:sz w:val="24"/>
          <w:lang w:val="zh-CN" w:eastAsia="zh-CN"/>
        </w:rPr>
      </w:pPr>
      <w:r>
        <w:rPr>
          <w:rStyle w:val="67"/>
          <w:rFonts w:hint="eastAsia" w:ascii="宋体" w:hAnsi="宋体" w:cs="宋体"/>
          <w:color w:val="C00000"/>
          <w:sz w:val="24"/>
          <w:lang w:val="zh-CN" w:eastAsia="zh-CN"/>
        </w:rPr>
        <w:t>5、付款方式：每月收到乙方发票等手续后，甲方对公账户转账到乙方公司账户</w:t>
      </w:r>
    </w:p>
    <w:p w14:paraId="0A763D59">
      <w:pPr>
        <w:pStyle w:val="36"/>
        <w:ind w:firstLine="240"/>
        <w:rPr>
          <w:rStyle w:val="67"/>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b w:val="0"/>
          <w:bCs w:val="0"/>
          <w:i w:val="0"/>
          <w:iCs w:val="0"/>
          <w:caps w:val="0"/>
          <w:color w:val="auto"/>
          <w:spacing w:val="0"/>
          <w:sz w:val="24"/>
          <w:szCs w:val="24"/>
        </w:rPr>
        <w:t>供应商对其提供的产品出具《关于符合本国产品标准的声明函》或财政部会同有关部门规定的有关证明文件</w:t>
      </w:r>
      <w:r>
        <w:rPr>
          <w:rFonts w:hint="eastAsia" w:asciiTheme="minorEastAsia" w:hAnsiTheme="minorEastAsia" w:eastAsiaTheme="minorEastAsia" w:cstheme="minorEastAsia"/>
          <w:i w:val="0"/>
          <w:iCs w:val="0"/>
          <w:caps w:val="0"/>
          <w:color w:val="auto"/>
          <w:spacing w:val="0"/>
          <w:sz w:val="24"/>
          <w:szCs w:val="24"/>
        </w:rPr>
        <w:t>。</w:t>
      </w:r>
    </w:p>
    <w:p w14:paraId="2391BA2D">
      <w:pPr>
        <w:spacing w:after="120" w:line="415" w:lineRule="auto"/>
        <w:ind w:firstLine="482" w:firstLineChars="200"/>
        <w:jc w:val="center"/>
        <w:rPr>
          <w:rFonts w:ascii="宋体" w:hAnsi="宋体" w:cs="宋体"/>
          <w:sz w:val="24"/>
        </w:rPr>
      </w:pPr>
      <w:r>
        <w:rPr>
          <w:rFonts w:hint="eastAsia" w:ascii="宋体" w:hAnsi="宋体" w:cs="宋体"/>
          <w:b/>
          <w:bCs/>
          <w:sz w:val="24"/>
        </w:rPr>
        <w:t>第四章  响应性文件内容及格式</w:t>
      </w:r>
    </w:p>
    <w:p w14:paraId="0CE91AA5">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39955CAC">
      <w:pPr>
        <w:spacing w:line="560" w:lineRule="exact"/>
        <w:ind w:firstLine="482" w:firstLineChars="200"/>
        <w:rPr>
          <w:rFonts w:ascii="宋体" w:hAnsi="宋体" w:cs="宋体"/>
          <w:b/>
          <w:sz w:val="24"/>
        </w:rPr>
      </w:pPr>
      <w:r>
        <w:rPr>
          <w:rFonts w:hint="eastAsia" w:ascii="宋体" w:hAnsi="宋体" w:cs="宋体"/>
          <w:b/>
          <w:sz w:val="24"/>
        </w:rPr>
        <w:t>重要提示：</w:t>
      </w:r>
    </w:p>
    <w:p w14:paraId="3C76BC5B">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FC8E864">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3D831C2C">
      <w:pPr>
        <w:snapToGrid w:val="0"/>
        <w:jc w:val="left"/>
        <w:rPr>
          <w:rFonts w:ascii="宋体" w:hAnsi="宋体" w:cs="宋体"/>
          <w:sz w:val="24"/>
        </w:rPr>
      </w:pPr>
    </w:p>
    <w:p w14:paraId="2D1A58AB">
      <w:pPr>
        <w:snapToGrid w:val="0"/>
        <w:jc w:val="left"/>
        <w:rPr>
          <w:rFonts w:ascii="宋体" w:hAnsi="宋体" w:cs="宋体"/>
          <w:sz w:val="24"/>
        </w:rPr>
      </w:pPr>
    </w:p>
    <w:p w14:paraId="3F8240C4">
      <w:pPr>
        <w:spacing w:line="360" w:lineRule="auto"/>
        <w:jc w:val="left"/>
        <w:rPr>
          <w:rFonts w:ascii="宋体" w:hAnsi="宋体" w:cs="宋体"/>
          <w:sz w:val="24"/>
        </w:rPr>
      </w:pPr>
      <w:r>
        <w:rPr>
          <w:rFonts w:hint="eastAsia" w:ascii="宋体" w:hAnsi="宋体" w:cs="宋体"/>
          <w:sz w:val="24"/>
        </w:rPr>
        <w:t>格式2-1</w:t>
      </w:r>
    </w:p>
    <w:p w14:paraId="3EB35A68">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3FF54C91">
      <w:pPr>
        <w:pStyle w:val="36"/>
        <w:rPr>
          <w:rFonts w:hint="eastAsia"/>
          <w:lang w:eastAsia="zh-CN"/>
        </w:rPr>
      </w:pPr>
    </w:p>
    <w:p w14:paraId="411353EB">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B7046A9">
      <w:pPr>
        <w:spacing w:line="360" w:lineRule="auto"/>
        <w:jc w:val="center"/>
        <w:rPr>
          <w:rFonts w:ascii="宋体" w:hAnsi="宋体" w:cs="宋体"/>
          <w:sz w:val="24"/>
        </w:rPr>
      </w:pPr>
      <w:r>
        <w:rPr>
          <w:rFonts w:hint="eastAsia" w:ascii="宋体" w:hAnsi="宋体" w:cs="宋体"/>
          <w:sz w:val="24"/>
        </w:rPr>
        <w:t>法定代表人身份证明书</w:t>
      </w:r>
    </w:p>
    <w:p w14:paraId="28A988E4">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E54303C">
      <w:pPr>
        <w:spacing w:line="360" w:lineRule="auto"/>
        <w:ind w:firstLine="480" w:firstLineChars="200"/>
        <w:rPr>
          <w:rFonts w:ascii="宋体" w:hAnsi="宋体" w:cs="宋体"/>
          <w:sz w:val="24"/>
        </w:rPr>
      </w:pPr>
    </w:p>
    <w:p w14:paraId="54B52DCB">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568F1286">
      <w:pPr>
        <w:spacing w:line="360" w:lineRule="auto"/>
        <w:ind w:firstLine="480" w:firstLineChars="200"/>
        <w:rPr>
          <w:rFonts w:ascii="宋体" w:hAnsi="宋体" w:cs="宋体"/>
          <w:sz w:val="24"/>
        </w:rPr>
      </w:pPr>
      <w:r>
        <w:rPr>
          <w:rFonts w:hint="eastAsia" w:ascii="宋体" w:hAnsi="宋体" w:cs="宋体"/>
          <w:sz w:val="24"/>
        </w:rPr>
        <w:t>特此证明。</w:t>
      </w:r>
    </w:p>
    <w:p w14:paraId="16D43E32">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45CDA6A5">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5E4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B6BFC35">
            <w:pPr>
              <w:spacing w:line="480" w:lineRule="exact"/>
              <w:rPr>
                <w:rFonts w:ascii="宋体" w:hAnsi="宋体" w:cs="宋体"/>
                <w:b/>
                <w:bCs/>
                <w:sz w:val="24"/>
              </w:rPr>
            </w:pPr>
          </w:p>
          <w:p w14:paraId="675F9F47">
            <w:pPr>
              <w:spacing w:line="480" w:lineRule="exact"/>
              <w:rPr>
                <w:rFonts w:ascii="宋体" w:hAnsi="宋体" w:cs="宋体"/>
                <w:b/>
                <w:bCs/>
                <w:sz w:val="24"/>
              </w:rPr>
            </w:pPr>
          </w:p>
          <w:p w14:paraId="2127BE79">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8998C31">
            <w:pPr>
              <w:spacing w:line="480" w:lineRule="exact"/>
              <w:rPr>
                <w:rFonts w:ascii="宋体" w:hAnsi="宋体" w:cs="宋体"/>
                <w:sz w:val="24"/>
              </w:rPr>
            </w:pPr>
          </w:p>
          <w:p w14:paraId="1DF0B046">
            <w:pPr>
              <w:spacing w:line="480" w:lineRule="exact"/>
              <w:rPr>
                <w:rFonts w:ascii="宋体" w:hAnsi="宋体" w:cs="宋体"/>
                <w:sz w:val="24"/>
              </w:rPr>
            </w:pPr>
          </w:p>
        </w:tc>
      </w:tr>
    </w:tbl>
    <w:p w14:paraId="57AB5CB6">
      <w:pPr>
        <w:spacing w:line="360" w:lineRule="auto"/>
        <w:ind w:firstLine="960" w:firstLineChars="400"/>
        <w:rPr>
          <w:rFonts w:ascii="宋体" w:hAnsi="宋体" w:cs="宋体"/>
          <w:sz w:val="24"/>
        </w:rPr>
      </w:pPr>
    </w:p>
    <w:p w14:paraId="7E3F8894">
      <w:pPr>
        <w:spacing w:line="360" w:lineRule="auto"/>
        <w:ind w:firstLine="3840" w:firstLineChars="1600"/>
        <w:rPr>
          <w:rFonts w:ascii="宋体" w:hAnsi="宋体" w:cs="宋体"/>
          <w:sz w:val="24"/>
        </w:rPr>
      </w:pPr>
    </w:p>
    <w:p w14:paraId="24C16EA0">
      <w:pPr>
        <w:spacing w:line="360" w:lineRule="auto"/>
        <w:ind w:firstLine="3840" w:firstLineChars="1600"/>
        <w:rPr>
          <w:rFonts w:ascii="宋体" w:hAnsi="宋体" w:cs="宋体"/>
          <w:sz w:val="24"/>
        </w:rPr>
      </w:pPr>
    </w:p>
    <w:p w14:paraId="4F5B2754">
      <w:pPr>
        <w:spacing w:line="360" w:lineRule="auto"/>
        <w:ind w:firstLine="3840" w:firstLineChars="1600"/>
        <w:rPr>
          <w:rFonts w:ascii="宋体" w:hAnsi="宋体" w:cs="宋体"/>
          <w:sz w:val="24"/>
        </w:rPr>
      </w:pPr>
    </w:p>
    <w:p w14:paraId="1D526798">
      <w:pPr>
        <w:spacing w:line="360" w:lineRule="auto"/>
        <w:jc w:val="center"/>
        <w:rPr>
          <w:rFonts w:ascii="宋体" w:hAnsi="宋体" w:cs="宋体"/>
          <w:sz w:val="24"/>
        </w:rPr>
      </w:pPr>
    </w:p>
    <w:p w14:paraId="4ACDE405">
      <w:pPr>
        <w:spacing w:line="360" w:lineRule="auto"/>
        <w:jc w:val="center"/>
        <w:rPr>
          <w:rFonts w:ascii="宋体" w:hAnsi="宋体" w:cs="宋体"/>
          <w:sz w:val="24"/>
        </w:rPr>
      </w:pPr>
    </w:p>
    <w:p w14:paraId="6FF004DF">
      <w:pPr>
        <w:spacing w:line="360" w:lineRule="auto"/>
        <w:jc w:val="center"/>
        <w:rPr>
          <w:rFonts w:ascii="宋体" w:hAnsi="宋体" w:cs="宋体"/>
          <w:sz w:val="24"/>
        </w:rPr>
      </w:pPr>
    </w:p>
    <w:p w14:paraId="575CAC1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4E32D21">
      <w:pPr>
        <w:spacing w:line="360" w:lineRule="auto"/>
        <w:jc w:val="center"/>
        <w:rPr>
          <w:rFonts w:ascii="宋体" w:hAnsi="宋体" w:cs="宋体"/>
          <w:sz w:val="24"/>
        </w:rPr>
      </w:pPr>
      <w:r>
        <w:rPr>
          <w:rFonts w:hint="eastAsia" w:ascii="宋体" w:hAnsi="宋体" w:cs="宋体"/>
          <w:sz w:val="24"/>
        </w:rPr>
        <w:t xml:space="preserve">                年   月  日</w:t>
      </w:r>
    </w:p>
    <w:p w14:paraId="571726BF">
      <w:pPr>
        <w:spacing w:line="360" w:lineRule="auto"/>
        <w:jc w:val="center"/>
        <w:rPr>
          <w:rFonts w:ascii="宋体" w:hAnsi="宋体" w:cs="宋体"/>
          <w:sz w:val="24"/>
        </w:rPr>
      </w:pPr>
    </w:p>
    <w:p w14:paraId="55F4220B">
      <w:pPr>
        <w:spacing w:line="360" w:lineRule="auto"/>
        <w:jc w:val="center"/>
        <w:rPr>
          <w:rFonts w:ascii="宋体" w:hAnsi="宋体" w:cs="宋体"/>
          <w:sz w:val="24"/>
        </w:rPr>
      </w:pPr>
    </w:p>
    <w:p w14:paraId="7CE20200">
      <w:pPr>
        <w:spacing w:line="360" w:lineRule="auto"/>
        <w:jc w:val="center"/>
        <w:rPr>
          <w:rFonts w:ascii="宋体" w:hAnsi="宋体" w:cs="宋体"/>
          <w:sz w:val="24"/>
        </w:rPr>
      </w:pPr>
    </w:p>
    <w:p w14:paraId="4DF92E55">
      <w:pPr>
        <w:pStyle w:val="36"/>
        <w:ind w:firstLine="240"/>
        <w:rPr>
          <w:rFonts w:ascii="宋体" w:hAnsi="宋体" w:cs="宋体"/>
          <w:sz w:val="24"/>
        </w:rPr>
      </w:pPr>
    </w:p>
    <w:p w14:paraId="7AC69BFA">
      <w:pPr>
        <w:pStyle w:val="36"/>
        <w:ind w:firstLine="240"/>
        <w:rPr>
          <w:rFonts w:ascii="宋体" w:hAnsi="宋体" w:cs="宋体"/>
          <w:sz w:val="24"/>
        </w:rPr>
      </w:pPr>
    </w:p>
    <w:p w14:paraId="301356CD">
      <w:pPr>
        <w:pStyle w:val="36"/>
        <w:ind w:firstLine="240"/>
        <w:rPr>
          <w:rFonts w:ascii="宋体" w:hAnsi="宋体" w:cs="宋体"/>
          <w:sz w:val="24"/>
        </w:rPr>
      </w:pPr>
    </w:p>
    <w:p w14:paraId="66B69A9F">
      <w:pPr>
        <w:pStyle w:val="36"/>
        <w:ind w:firstLine="240"/>
        <w:rPr>
          <w:rFonts w:ascii="宋体" w:hAnsi="宋体" w:cs="宋体"/>
          <w:sz w:val="24"/>
        </w:rPr>
      </w:pPr>
    </w:p>
    <w:p w14:paraId="367FA54E">
      <w:pPr>
        <w:pStyle w:val="36"/>
        <w:ind w:firstLine="240"/>
        <w:rPr>
          <w:rFonts w:ascii="宋体" w:hAnsi="宋体" w:cs="宋体"/>
          <w:sz w:val="24"/>
        </w:rPr>
      </w:pPr>
    </w:p>
    <w:p w14:paraId="07EEC8B1">
      <w:pPr>
        <w:pStyle w:val="36"/>
        <w:ind w:firstLine="240"/>
        <w:rPr>
          <w:rFonts w:ascii="宋体" w:hAnsi="宋体" w:cs="宋体"/>
          <w:sz w:val="24"/>
        </w:rPr>
      </w:pPr>
    </w:p>
    <w:p w14:paraId="054E875C">
      <w:pPr>
        <w:pStyle w:val="36"/>
        <w:ind w:firstLine="240"/>
        <w:rPr>
          <w:rFonts w:ascii="宋体" w:hAnsi="宋体" w:cs="宋体"/>
          <w:sz w:val="24"/>
        </w:rPr>
      </w:pPr>
    </w:p>
    <w:p w14:paraId="131A8DD1">
      <w:pPr>
        <w:pStyle w:val="36"/>
        <w:ind w:firstLine="240"/>
        <w:rPr>
          <w:rFonts w:ascii="宋体" w:hAnsi="宋体" w:cs="宋体"/>
          <w:sz w:val="24"/>
        </w:rPr>
      </w:pPr>
    </w:p>
    <w:p w14:paraId="65DE87AA">
      <w:pPr>
        <w:spacing w:line="360" w:lineRule="auto"/>
        <w:jc w:val="center"/>
        <w:rPr>
          <w:rFonts w:ascii="宋体" w:hAnsi="宋体" w:cs="宋体"/>
          <w:sz w:val="24"/>
        </w:rPr>
      </w:pPr>
    </w:p>
    <w:p w14:paraId="1647F83F">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1DD4FACC">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685B45E">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2B77EF0">
      <w:pPr>
        <w:spacing w:line="360" w:lineRule="auto"/>
        <w:ind w:firstLine="480" w:firstLineChars="200"/>
        <w:rPr>
          <w:rFonts w:ascii="宋体" w:hAnsi="宋体" w:cs="宋体"/>
          <w:sz w:val="24"/>
        </w:rPr>
      </w:pPr>
    </w:p>
    <w:p w14:paraId="0F7E72D8">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B9CBD1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D0B9C6D">
      <w:pPr>
        <w:spacing w:line="360" w:lineRule="auto"/>
        <w:rPr>
          <w:rFonts w:ascii="宋体" w:hAnsi="宋体" w:cs="宋体"/>
          <w:sz w:val="24"/>
        </w:rPr>
      </w:pPr>
    </w:p>
    <w:p w14:paraId="63ACF85E">
      <w:pPr>
        <w:spacing w:line="360" w:lineRule="auto"/>
        <w:ind w:firstLine="480" w:firstLineChars="200"/>
        <w:rPr>
          <w:rFonts w:hint="eastAsia" w:ascii="宋体" w:hAnsi="宋体" w:cs="宋体"/>
          <w:sz w:val="24"/>
        </w:rPr>
      </w:pPr>
      <w:r>
        <w:rPr>
          <w:rFonts w:hint="eastAsia" w:ascii="宋体" w:hAnsi="宋体" w:cs="宋体"/>
          <w:sz w:val="24"/>
        </w:rPr>
        <w:t>委托人：</w:t>
      </w:r>
    </w:p>
    <w:p w14:paraId="2A8F69B0">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4AF5307C">
      <w:pPr>
        <w:spacing w:line="360" w:lineRule="auto"/>
        <w:ind w:firstLine="480" w:firstLineChars="200"/>
        <w:rPr>
          <w:rFonts w:hint="eastAsia" w:ascii="宋体" w:hAnsi="宋体" w:cs="宋体"/>
          <w:sz w:val="24"/>
        </w:rPr>
      </w:pPr>
      <w:r>
        <w:rPr>
          <w:rFonts w:hint="eastAsia" w:ascii="宋体" w:hAnsi="宋体" w:cs="宋体"/>
          <w:sz w:val="24"/>
        </w:rPr>
        <w:t>被委托人：</w:t>
      </w:r>
    </w:p>
    <w:p w14:paraId="3F550C01">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82A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94EA68F">
            <w:pPr>
              <w:spacing w:line="480" w:lineRule="exact"/>
              <w:rPr>
                <w:rFonts w:ascii="宋体" w:hAnsi="宋体" w:cs="宋体"/>
                <w:b/>
                <w:bCs/>
                <w:sz w:val="24"/>
              </w:rPr>
            </w:pPr>
          </w:p>
          <w:p w14:paraId="16C9B239">
            <w:pPr>
              <w:spacing w:line="480" w:lineRule="exact"/>
              <w:rPr>
                <w:rFonts w:ascii="宋体" w:hAnsi="宋体" w:cs="宋体"/>
                <w:b/>
                <w:bCs/>
                <w:sz w:val="24"/>
              </w:rPr>
            </w:pPr>
          </w:p>
          <w:p w14:paraId="5A3406C6">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D60C9F6">
      <w:pPr>
        <w:spacing w:line="360" w:lineRule="auto"/>
        <w:ind w:firstLine="480" w:firstLineChars="200"/>
        <w:rPr>
          <w:rFonts w:ascii="宋体" w:hAnsi="宋体" w:cs="宋体"/>
          <w:sz w:val="24"/>
        </w:rPr>
      </w:pPr>
    </w:p>
    <w:p w14:paraId="4FB07A82">
      <w:pPr>
        <w:spacing w:line="360" w:lineRule="auto"/>
        <w:ind w:firstLine="480" w:firstLineChars="200"/>
        <w:rPr>
          <w:rFonts w:ascii="宋体" w:hAnsi="宋体" w:cs="宋体"/>
          <w:sz w:val="24"/>
        </w:rPr>
      </w:pPr>
    </w:p>
    <w:p w14:paraId="18DF1602">
      <w:pPr>
        <w:spacing w:line="360" w:lineRule="auto"/>
        <w:ind w:firstLine="480" w:firstLineChars="200"/>
        <w:rPr>
          <w:rFonts w:ascii="宋体" w:hAnsi="宋体" w:cs="宋体"/>
          <w:sz w:val="24"/>
        </w:rPr>
      </w:pPr>
    </w:p>
    <w:p w14:paraId="389CC0F6">
      <w:pPr>
        <w:spacing w:line="360" w:lineRule="auto"/>
        <w:ind w:firstLine="4920" w:firstLineChars="2050"/>
        <w:rPr>
          <w:rFonts w:ascii="宋体" w:hAnsi="宋体" w:cs="宋体"/>
          <w:sz w:val="24"/>
        </w:rPr>
      </w:pPr>
    </w:p>
    <w:p w14:paraId="6B5A4F8F">
      <w:pPr>
        <w:spacing w:line="360" w:lineRule="auto"/>
        <w:jc w:val="center"/>
        <w:rPr>
          <w:rFonts w:ascii="宋体" w:hAnsi="宋体" w:cs="宋体"/>
          <w:sz w:val="24"/>
        </w:rPr>
      </w:pPr>
    </w:p>
    <w:p w14:paraId="55D3FEE7">
      <w:pPr>
        <w:spacing w:line="360" w:lineRule="auto"/>
        <w:jc w:val="center"/>
        <w:rPr>
          <w:rFonts w:hint="eastAsia" w:ascii="宋体" w:hAnsi="宋体" w:cs="宋体"/>
          <w:sz w:val="24"/>
        </w:rPr>
      </w:pPr>
    </w:p>
    <w:p w14:paraId="745CB78A">
      <w:pPr>
        <w:spacing w:line="360" w:lineRule="auto"/>
        <w:jc w:val="center"/>
        <w:rPr>
          <w:rFonts w:hint="eastAsia" w:ascii="宋体" w:hAnsi="宋体" w:cs="宋体"/>
          <w:sz w:val="24"/>
        </w:rPr>
      </w:pPr>
    </w:p>
    <w:p w14:paraId="7F1C6F3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FE5B852">
      <w:pPr>
        <w:spacing w:line="360" w:lineRule="auto"/>
        <w:jc w:val="center"/>
        <w:rPr>
          <w:rFonts w:ascii="宋体" w:hAnsi="宋体" w:cs="宋体"/>
          <w:sz w:val="24"/>
        </w:rPr>
      </w:pPr>
      <w:r>
        <w:rPr>
          <w:rFonts w:hint="eastAsia" w:ascii="宋体" w:hAnsi="宋体" w:cs="宋体"/>
          <w:sz w:val="24"/>
        </w:rPr>
        <w:t xml:space="preserve">                                      </w:t>
      </w:r>
    </w:p>
    <w:p w14:paraId="0D9A4AB1">
      <w:pPr>
        <w:spacing w:line="360" w:lineRule="auto"/>
        <w:jc w:val="center"/>
        <w:rPr>
          <w:rFonts w:hint="eastAsia" w:ascii="宋体" w:hAnsi="宋体" w:cs="宋体"/>
          <w:sz w:val="24"/>
        </w:rPr>
      </w:pPr>
      <w:r>
        <w:rPr>
          <w:rFonts w:hint="eastAsia" w:ascii="宋体" w:hAnsi="宋体" w:cs="宋体"/>
          <w:sz w:val="24"/>
        </w:rPr>
        <w:t xml:space="preserve"> 年   月   日</w:t>
      </w:r>
    </w:p>
    <w:p w14:paraId="00133550">
      <w:pPr>
        <w:pStyle w:val="36"/>
      </w:pPr>
    </w:p>
    <w:p w14:paraId="2F67CB71">
      <w:pPr>
        <w:pStyle w:val="36"/>
      </w:pPr>
    </w:p>
    <w:p w14:paraId="62C3E6C5">
      <w:pPr>
        <w:pStyle w:val="36"/>
      </w:pPr>
    </w:p>
    <w:p w14:paraId="5AB5A7F1">
      <w:pPr>
        <w:pStyle w:val="36"/>
      </w:pPr>
    </w:p>
    <w:p w14:paraId="5EC5E1F9">
      <w:pPr>
        <w:pStyle w:val="36"/>
      </w:pPr>
    </w:p>
    <w:p w14:paraId="4FB9646F">
      <w:pPr>
        <w:spacing w:line="360" w:lineRule="auto"/>
        <w:jc w:val="left"/>
        <w:rPr>
          <w:rFonts w:ascii="宋体" w:hAnsi="宋体" w:cs="宋体"/>
          <w:sz w:val="24"/>
        </w:rPr>
      </w:pPr>
    </w:p>
    <w:p w14:paraId="59C8C96D">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2784620A">
      <w:pPr>
        <w:spacing w:line="360" w:lineRule="auto"/>
        <w:jc w:val="left"/>
        <w:rPr>
          <w:rFonts w:ascii="宋体" w:hAnsi="宋体" w:cs="宋体"/>
          <w:sz w:val="24"/>
        </w:rPr>
      </w:pPr>
      <w:r>
        <w:rPr>
          <w:rFonts w:hint="eastAsia" w:ascii="宋体" w:hAnsi="宋体" w:cs="宋体"/>
          <w:sz w:val="24"/>
        </w:rPr>
        <w:t>格式3</w:t>
      </w:r>
    </w:p>
    <w:p w14:paraId="71F35365">
      <w:pPr>
        <w:spacing w:line="560" w:lineRule="exact"/>
        <w:jc w:val="center"/>
        <w:rPr>
          <w:rFonts w:ascii="宋体" w:hAnsi="宋体" w:cs="宋体"/>
          <w:sz w:val="24"/>
        </w:rPr>
      </w:pPr>
      <w:r>
        <w:rPr>
          <w:rFonts w:hint="eastAsia" w:ascii="宋体" w:hAnsi="宋体" w:cs="宋体"/>
          <w:sz w:val="24"/>
        </w:rPr>
        <w:t>投标函</w:t>
      </w:r>
    </w:p>
    <w:p w14:paraId="758BEBD5">
      <w:pPr>
        <w:pStyle w:val="25"/>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59F8E593">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560BC98">
      <w:pPr>
        <w:ind w:firstLine="568" w:firstLineChars="237"/>
        <w:rPr>
          <w:rFonts w:ascii="宋体" w:hAnsi="宋体" w:cs="宋体"/>
          <w:sz w:val="24"/>
        </w:rPr>
      </w:pPr>
      <w:r>
        <w:rPr>
          <w:rFonts w:hint="eastAsia" w:ascii="宋体" w:hAnsi="宋体" w:cs="宋体"/>
          <w:sz w:val="24"/>
        </w:rPr>
        <w:t>据此函，宣布同意如下：</w:t>
      </w:r>
    </w:p>
    <w:p w14:paraId="07F169D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AF23AEB">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7E4AF7B">
      <w:pPr>
        <w:numPr>
          <w:ilvl w:val="0"/>
          <w:numId w:val="10"/>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3B88D0F6">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5BC102F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ACB84E2">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4223F56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7492F7E9">
      <w:pPr>
        <w:ind w:firstLine="480" w:firstLineChars="200"/>
        <w:rPr>
          <w:rFonts w:ascii="宋体" w:hAnsi="宋体" w:cs="宋体"/>
          <w:sz w:val="24"/>
        </w:rPr>
      </w:pPr>
      <w:r>
        <w:rPr>
          <w:rFonts w:hint="eastAsia" w:ascii="宋体" w:hAnsi="宋体" w:cs="宋体"/>
          <w:sz w:val="24"/>
        </w:rPr>
        <w:t>(8)与本次竞争性磋商有关的正式通讯地址为：</w:t>
      </w:r>
    </w:p>
    <w:p w14:paraId="48C86848">
      <w:pPr>
        <w:ind w:firstLine="480" w:firstLineChars="200"/>
        <w:rPr>
          <w:rFonts w:ascii="宋体" w:hAnsi="宋体" w:cs="宋体"/>
          <w:sz w:val="24"/>
        </w:rPr>
      </w:pPr>
      <w:r>
        <w:rPr>
          <w:rFonts w:hint="eastAsia" w:ascii="宋体" w:hAnsi="宋体" w:cs="宋体"/>
          <w:sz w:val="24"/>
        </w:rPr>
        <w:t>地 址：                  邮 编：</w:t>
      </w:r>
    </w:p>
    <w:p w14:paraId="7F987493">
      <w:pPr>
        <w:ind w:firstLine="480" w:firstLineChars="200"/>
        <w:rPr>
          <w:rFonts w:ascii="宋体" w:hAnsi="宋体" w:cs="宋体"/>
          <w:sz w:val="24"/>
        </w:rPr>
      </w:pPr>
      <w:r>
        <w:rPr>
          <w:rFonts w:hint="eastAsia" w:ascii="宋体" w:hAnsi="宋体" w:cs="宋体"/>
          <w:sz w:val="24"/>
        </w:rPr>
        <w:t>电 话：                  电子信箱：</w:t>
      </w:r>
    </w:p>
    <w:p w14:paraId="799BEFE6">
      <w:pPr>
        <w:ind w:firstLine="480" w:firstLineChars="200"/>
        <w:jc w:val="left"/>
        <w:rPr>
          <w:rFonts w:ascii="宋体" w:hAnsi="宋体" w:cs="宋体"/>
          <w:sz w:val="24"/>
        </w:rPr>
      </w:pPr>
      <w:r>
        <w:rPr>
          <w:rFonts w:hint="eastAsia" w:ascii="宋体" w:hAnsi="宋体" w:cs="宋体"/>
          <w:sz w:val="24"/>
        </w:rPr>
        <w:t>我们保证：</w:t>
      </w:r>
    </w:p>
    <w:p w14:paraId="5EB50114">
      <w:pPr>
        <w:ind w:firstLine="480" w:firstLineChars="200"/>
        <w:jc w:val="left"/>
        <w:rPr>
          <w:rFonts w:ascii="宋体" w:hAnsi="宋体" w:cs="宋体"/>
          <w:sz w:val="24"/>
        </w:rPr>
      </w:pPr>
      <w:r>
        <w:rPr>
          <w:rFonts w:hint="eastAsia" w:ascii="宋体" w:hAnsi="宋体" w:cs="宋体"/>
          <w:sz w:val="24"/>
        </w:rPr>
        <w:t>(1)不提供虚假材料谋取成交；</w:t>
      </w:r>
    </w:p>
    <w:p w14:paraId="230AEE7C">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3B0C0779">
      <w:pPr>
        <w:ind w:firstLine="480" w:firstLineChars="200"/>
        <w:jc w:val="left"/>
        <w:rPr>
          <w:rFonts w:ascii="宋体" w:hAnsi="宋体" w:cs="宋体"/>
          <w:sz w:val="24"/>
        </w:rPr>
      </w:pPr>
      <w:r>
        <w:rPr>
          <w:rFonts w:hint="eastAsia" w:ascii="宋体" w:hAnsi="宋体" w:cs="宋体"/>
          <w:sz w:val="24"/>
        </w:rPr>
        <w:t>(3)不与采购人和其它供应商恶意串通；</w:t>
      </w:r>
    </w:p>
    <w:p w14:paraId="41C1D894">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51D6C640">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7DD18C1">
      <w:pPr>
        <w:spacing w:line="560" w:lineRule="exact"/>
        <w:jc w:val="left"/>
        <w:rPr>
          <w:rFonts w:ascii="宋体" w:hAnsi="宋体" w:cs="宋体"/>
          <w:sz w:val="24"/>
        </w:rPr>
      </w:pPr>
    </w:p>
    <w:p w14:paraId="047D06F5">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8653671">
      <w:pPr>
        <w:spacing w:line="360" w:lineRule="auto"/>
        <w:jc w:val="left"/>
        <w:rPr>
          <w:rFonts w:ascii="宋体" w:hAnsi="宋体" w:cs="宋体"/>
          <w:sz w:val="24"/>
        </w:rPr>
      </w:pPr>
    </w:p>
    <w:p w14:paraId="731EC7BC">
      <w:pPr>
        <w:spacing w:line="360" w:lineRule="auto"/>
        <w:jc w:val="left"/>
        <w:rPr>
          <w:rFonts w:ascii="宋体" w:hAnsi="宋体" w:cs="宋体"/>
          <w:sz w:val="24"/>
        </w:rPr>
      </w:pPr>
    </w:p>
    <w:p w14:paraId="1E2E0370">
      <w:pPr>
        <w:spacing w:line="360" w:lineRule="auto"/>
        <w:jc w:val="left"/>
        <w:rPr>
          <w:rFonts w:ascii="宋体" w:hAnsi="宋体" w:cs="宋体"/>
          <w:sz w:val="24"/>
        </w:rPr>
      </w:pPr>
    </w:p>
    <w:p w14:paraId="412633D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3A8456A">
      <w:pPr>
        <w:spacing w:line="360" w:lineRule="auto"/>
        <w:jc w:val="center"/>
        <w:rPr>
          <w:rFonts w:ascii="宋体" w:hAnsi="宋体" w:cs="宋体"/>
          <w:sz w:val="24"/>
        </w:rPr>
      </w:pPr>
      <w:r>
        <w:rPr>
          <w:rFonts w:hint="eastAsia" w:ascii="宋体" w:hAnsi="宋体" w:cs="宋体"/>
          <w:sz w:val="24"/>
        </w:rPr>
        <w:t xml:space="preserve">      年   月   日</w:t>
      </w:r>
    </w:p>
    <w:p w14:paraId="0788686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319329D">
      <w:pPr>
        <w:pStyle w:val="6"/>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1155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CB49D02">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E21DE7E">
            <w:pPr>
              <w:spacing w:line="360" w:lineRule="exact"/>
              <w:jc w:val="center"/>
              <w:rPr>
                <w:rFonts w:ascii="宋体" w:hAnsi="宋体" w:cs="宋体"/>
                <w:sz w:val="24"/>
              </w:rPr>
            </w:pPr>
          </w:p>
        </w:tc>
      </w:tr>
      <w:tr w14:paraId="118E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9786A40">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094B8660">
            <w:pPr>
              <w:spacing w:line="360" w:lineRule="auto"/>
              <w:rPr>
                <w:rFonts w:ascii="宋体" w:hAnsi="宋体" w:cs="宋体"/>
                <w:sz w:val="24"/>
              </w:rPr>
            </w:pPr>
          </w:p>
        </w:tc>
      </w:tr>
      <w:tr w14:paraId="2D68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2EDFE69">
            <w:pPr>
              <w:spacing w:line="360" w:lineRule="exact"/>
              <w:jc w:val="center"/>
              <w:rPr>
                <w:rFonts w:ascii="宋体" w:hAnsi="宋体" w:cs="宋体"/>
                <w:sz w:val="24"/>
              </w:rPr>
            </w:pPr>
            <w:r>
              <w:rPr>
                <w:rFonts w:hint="eastAsia" w:ascii="宋体" w:hAnsi="宋体" w:cs="宋体"/>
                <w:sz w:val="24"/>
              </w:rPr>
              <w:t>最终投标报价（包：）</w:t>
            </w:r>
          </w:p>
          <w:p w14:paraId="210DEF39">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22F33ACF">
            <w:pPr>
              <w:spacing w:line="360" w:lineRule="auto"/>
              <w:ind w:right="-670"/>
              <w:rPr>
                <w:rFonts w:ascii="宋体" w:hAnsi="宋体" w:cs="宋体"/>
                <w:sz w:val="24"/>
              </w:rPr>
            </w:pPr>
            <w:r>
              <w:rPr>
                <w:rFonts w:hint="eastAsia" w:ascii="宋体" w:hAnsi="宋体" w:cs="宋体"/>
                <w:sz w:val="24"/>
              </w:rPr>
              <w:t xml:space="preserve">投标总价：       大写：           </w:t>
            </w:r>
          </w:p>
        </w:tc>
      </w:tr>
      <w:tr w14:paraId="08BE9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893200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12DBDEF">
            <w:pPr>
              <w:spacing w:line="360" w:lineRule="auto"/>
              <w:jc w:val="left"/>
              <w:rPr>
                <w:rFonts w:ascii="宋体" w:hAnsi="宋体" w:cs="宋体"/>
                <w:sz w:val="24"/>
              </w:rPr>
            </w:pPr>
          </w:p>
        </w:tc>
      </w:tr>
    </w:tbl>
    <w:p w14:paraId="57D3C2E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C32473D">
      <w:pPr>
        <w:spacing w:line="360" w:lineRule="auto"/>
        <w:rPr>
          <w:rFonts w:hint="eastAsia" w:ascii="宋体" w:hAnsi="宋体" w:eastAsia="宋体" w:cs="宋体"/>
          <w:sz w:val="24"/>
          <w:lang w:eastAsia="zh-CN"/>
        </w:rPr>
      </w:pPr>
      <w:r>
        <w:rPr>
          <w:rFonts w:hint="eastAsia" w:ascii="宋体" w:hAnsi="宋体" w:cs="宋体"/>
          <w:sz w:val="24"/>
        </w:rPr>
        <w:t>备注：</w:t>
      </w:r>
    </w:p>
    <w:p w14:paraId="4FA32547">
      <w:pPr>
        <w:spacing w:line="360" w:lineRule="auto"/>
        <w:rPr>
          <w:rFonts w:ascii="宋体" w:hAnsi="宋体" w:cs="宋体"/>
          <w:sz w:val="24"/>
        </w:rPr>
      </w:pPr>
      <w:r>
        <w:rPr>
          <w:rFonts w:hint="eastAsia" w:ascii="宋体" w:hAnsi="宋体" w:cs="宋体"/>
          <w:sz w:val="24"/>
        </w:rPr>
        <w:t>1、此表用于开标会唱标之用。</w:t>
      </w:r>
    </w:p>
    <w:p w14:paraId="1DA7E768">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DD7798E">
      <w:pPr>
        <w:spacing w:line="360" w:lineRule="auto"/>
        <w:jc w:val="left"/>
        <w:rPr>
          <w:rFonts w:ascii="宋体" w:hAnsi="宋体" w:cs="宋体"/>
          <w:sz w:val="24"/>
        </w:rPr>
      </w:pPr>
      <w:bookmarkStart w:id="36" w:name="_Toc220232409"/>
      <w:bookmarkStart w:id="37" w:name="_Toc495414234"/>
    </w:p>
    <w:p w14:paraId="677D2942">
      <w:pPr>
        <w:pStyle w:val="36"/>
        <w:ind w:firstLine="240"/>
        <w:rPr>
          <w:rFonts w:ascii="宋体" w:hAnsi="宋体" w:cs="宋体"/>
          <w:sz w:val="24"/>
        </w:rPr>
      </w:pPr>
    </w:p>
    <w:p w14:paraId="38C569AA">
      <w:pPr>
        <w:pStyle w:val="36"/>
        <w:ind w:firstLine="240"/>
        <w:rPr>
          <w:rFonts w:ascii="宋体" w:hAnsi="宋体" w:cs="宋体"/>
          <w:sz w:val="24"/>
        </w:rPr>
      </w:pPr>
    </w:p>
    <w:p w14:paraId="1E54E33A">
      <w:pPr>
        <w:pStyle w:val="36"/>
        <w:ind w:firstLine="240"/>
        <w:rPr>
          <w:rFonts w:ascii="宋体" w:hAnsi="宋体" w:cs="宋体"/>
          <w:sz w:val="24"/>
        </w:rPr>
      </w:pPr>
    </w:p>
    <w:p w14:paraId="0454818B">
      <w:pPr>
        <w:pStyle w:val="36"/>
        <w:ind w:firstLine="240"/>
        <w:rPr>
          <w:rFonts w:ascii="宋体" w:hAnsi="宋体" w:cs="宋体"/>
          <w:sz w:val="24"/>
        </w:rPr>
      </w:pPr>
    </w:p>
    <w:p w14:paraId="793A1B3D">
      <w:pPr>
        <w:pStyle w:val="36"/>
        <w:ind w:firstLine="240"/>
        <w:rPr>
          <w:rFonts w:ascii="宋体" w:hAnsi="宋体" w:cs="宋体"/>
          <w:sz w:val="24"/>
        </w:rPr>
      </w:pPr>
    </w:p>
    <w:p w14:paraId="66837B84">
      <w:pPr>
        <w:pStyle w:val="36"/>
        <w:ind w:firstLine="240"/>
        <w:rPr>
          <w:rFonts w:ascii="宋体" w:hAnsi="宋体" w:cs="宋体"/>
          <w:sz w:val="24"/>
        </w:rPr>
      </w:pPr>
    </w:p>
    <w:p w14:paraId="1327E8AA">
      <w:pPr>
        <w:spacing w:line="360" w:lineRule="auto"/>
        <w:jc w:val="left"/>
        <w:rPr>
          <w:rFonts w:ascii="宋体" w:hAnsi="宋体" w:cs="宋体"/>
          <w:sz w:val="24"/>
        </w:rPr>
      </w:pPr>
    </w:p>
    <w:p w14:paraId="2FA531E8">
      <w:pPr>
        <w:spacing w:line="360" w:lineRule="auto"/>
        <w:jc w:val="left"/>
        <w:rPr>
          <w:rFonts w:ascii="宋体" w:hAnsi="宋体" w:cs="宋体"/>
          <w:sz w:val="24"/>
        </w:rPr>
      </w:pPr>
      <w:r>
        <w:rPr>
          <w:rFonts w:hint="eastAsia" w:ascii="宋体" w:hAnsi="宋体" w:cs="宋体"/>
          <w:sz w:val="24"/>
        </w:rPr>
        <w:t>格式5</w:t>
      </w:r>
    </w:p>
    <w:p w14:paraId="6E976999">
      <w:pPr>
        <w:pStyle w:val="6"/>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0CDE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F954B01">
            <w:pPr>
              <w:pStyle w:val="6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7AA90E9">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29F801DD">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1D87560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DFD16A5">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1897DC78">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7BB0EA58">
            <w:pPr>
              <w:spacing w:line="340" w:lineRule="exact"/>
              <w:jc w:val="center"/>
              <w:rPr>
                <w:rFonts w:ascii="宋体" w:hAnsi="宋体" w:cs="宋体"/>
                <w:sz w:val="24"/>
              </w:rPr>
            </w:pPr>
            <w:r>
              <w:rPr>
                <w:rFonts w:hint="eastAsia" w:ascii="宋体" w:hAnsi="宋体" w:cs="宋体"/>
                <w:sz w:val="24"/>
              </w:rPr>
              <w:t>备注</w:t>
            </w:r>
          </w:p>
        </w:tc>
      </w:tr>
      <w:tr w14:paraId="17D8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792298F">
            <w:pPr>
              <w:spacing w:line="340" w:lineRule="exact"/>
              <w:jc w:val="center"/>
              <w:rPr>
                <w:rFonts w:ascii="宋体" w:hAnsi="宋体" w:cs="宋体"/>
                <w:sz w:val="24"/>
              </w:rPr>
            </w:pPr>
            <w:r>
              <w:rPr>
                <w:rFonts w:hint="eastAsia" w:ascii="宋体" w:hAnsi="宋体" w:cs="宋体"/>
                <w:sz w:val="24"/>
              </w:rPr>
              <w:t>1</w:t>
            </w:r>
          </w:p>
        </w:tc>
        <w:tc>
          <w:tcPr>
            <w:tcW w:w="2205" w:type="dxa"/>
          </w:tcPr>
          <w:p w14:paraId="522162B5">
            <w:pPr>
              <w:spacing w:line="340" w:lineRule="exact"/>
              <w:rPr>
                <w:rFonts w:ascii="宋体" w:hAnsi="宋体" w:cs="宋体"/>
                <w:sz w:val="24"/>
              </w:rPr>
            </w:pPr>
          </w:p>
        </w:tc>
        <w:tc>
          <w:tcPr>
            <w:tcW w:w="957" w:type="dxa"/>
          </w:tcPr>
          <w:p w14:paraId="3F256CDA">
            <w:pPr>
              <w:spacing w:line="340" w:lineRule="exact"/>
              <w:rPr>
                <w:rFonts w:ascii="宋体" w:hAnsi="宋体" w:cs="宋体"/>
                <w:sz w:val="24"/>
              </w:rPr>
            </w:pPr>
          </w:p>
        </w:tc>
        <w:tc>
          <w:tcPr>
            <w:tcW w:w="840" w:type="dxa"/>
          </w:tcPr>
          <w:p w14:paraId="0DD01399">
            <w:pPr>
              <w:spacing w:line="340" w:lineRule="exact"/>
              <w:rPr>
                <w:rFonts w:ascii="宋体" w:hAnsi="宋体" w:cs="宋体"/>
                <w:sz w:val="24"/>
              </w:rPr>
            </w:pPr>
          </w:p>
        </w:tc>
        <w:tc>
          <w:tcPr>
            <w:tcW w:w="1260" w:type="dxa"/>
          </w:tcPr>
          <w:p w14:paraId="7034760D">
            <w:pPr>
              <w:spacing w:line="340" w:lineRule="exact"/>
              <w:rPr>
                <w:rFonts w:ascii="宋体" w:hAnsi="宋体" w:cs="宋体"/>
                <w:sz w:val="24"/>
              </w:rPr>
            </w:pPr>
          </w:p>
        </w:tc>
        <w:tc>
          <w:tcPr>
            <w:tcW w:w="1340" w:type="dxa"/>
          </w:tcPr>
          <w:p w14:paraId="0AA40B9D">
            <w:pPr>
              <w:spacing w:line="340" w:lineRule="exact"/>
              <w:rPr>
                <w:rFonts w:ascii="宋体" w:hAnsi="宋体" w:cs="宋体"/>
                <w:sz w:val="24"/>
              </w:rPr>
            </w:pPr>
          </w:p>
        </w:tc>
        <w:tc>
          <w:tcPr>
            <w:tcW w:w="1347" w:type="dxa"/>
          </w:tcPr>
          <w:p w14:paraId="3D026073">
            <w:pPr>
              <w:spacing w:line="340" w:lineRule="exact"/>
              <w:rPr>
                <w:rFonts w:ascii="宋体" w:hAnsi="宋体" w:cs="宋体"/>
                <w:sz w:val="24"/>
              </w:rPr>
            </w:pPr>
          </w:p>
        </w:tc>
      </w:tr>
      <w:tr w14:paraId="1E91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A747F7C">
            <w:pPr>
              <w:spacing w:line="340" w:lineRule="exact"/>
              <w:jc w:val="center"/>
              <w:rPr>
                <w:rFonts w:ascii="宋体" w:hAnsi="宋体" w:cs="宋体"/>
                <w:sz w:val="24"/>
              </w:rPr>
            </w:pPr>
            <w:r>
              <w:rPr>
                <w:rFonts w:hint="eastAsia" w:ascii="宋体" w:hAnsi="宋体" w:cs="宋体"/>
                <w:sz w:val="24"/>
              </w:rPr>
              <w:t>2</w:t>
            </w:r>
          </w:p>
        </w:tc>
        <w:tc>
          <w:tcPr>
            <w:tcW w:w="2205" w:type="dxa"/>
          </w:tcPr>
          <w:p w14:paraId="704814EE">
            <w:pPr>
              <w:spacing w:line="340" w:lineRule="exact"/>
              <w:rPr>
                <w:rFonts w:ascii="宋体" w:hAnsi="宋体" w:cs="宋体"/>
                <w:sz w:val="24"/>
              </w:rPr>
            </w:pPr>
          </w:p>
        </w:tc>
        <w:tc>
          <w:tcPr>
            <w:tcW w:w="957" w:type="dxa"/>
          </w:tcPr>
          <w:p w14:paraId="0C81F5AB">
            <w:pPr>
              <w:spacing w:line="340" w:lineRule="exact"/>
              <w:rPr>
                <w:rFonts w:ascii="宋体" w:hAnsi="宋体" w:cs="宋体"/>
                <w:sz w:val="24"/>
              </w:rPr>
            </w:pPr>
          </w:p>
        </w:tc>
        <w:tc>
          <w:tcPr>
            <w:tcW w:w="840" w:type="dxa"/>
          </w:tcPr>
          <w:p w14:paraId="4BC326B5">
            <w:pPr>
              <w:spacing w:line="340" w:lineRule="exact"/>
              <w:rPr>
                <w:rFonts w:ascii="宋体" w:hAnsi="宋体" w:cs="宋体"/>
                <w:sz w:val="24"/>
              </w:rPr>
            </w:pPr>
          </w:p>
        </w:tc>
        <w:tc>
          <w:tcPr>
            <w:tcW w:w="1260" w:type="dxa"/>
          </w:tcPr>
          <w:p w14:paraId="20894191">
            <w:pPr>
              <w:spacing w:line="340" w:lineRule="exact"/>
              <w:rPr>
                <w:rFonts w:ascii="宋体" w:hAnsi="宋体" w:cs="宋体"/>
                <w:sz w:val="24"/>
              </w:rPr>
            </w:pPr>
          </w:p>
        </w:tc>
        <w:tc>
          <w:tcPr>
            <w:tcW w:w="1340" w:type="dxa"/>
          </w:tcPr>
          <w:p w14:paraId="224D8036">
            <w:pPr>
              <w:spacing w:line="340" w:lineRule="exact"/>
              <w:rPr>
                <w:rFonts w:ascii="宋体" w:hAnsi="宋体" w:cs="宋体"/>
                <w:sz w:val="24"/>
              </w:rPr>
            </w:pPr>
          </w:p>
        </w:tc>
        <w:tc>
          <w:tcPr>
            <w:tcW w:w="1347" w:type="dxa"/>
          </w:tcPr>
          <w:p w14:paraId="6B753F08">
            <w:pPr>
              <w:spacing w:line="340" w:lineRule="exact"/>
              <w:rPr>
                <w:rFonts w:ascii="宋体" w:hAnsi="宋体" w:cs="宋体"/>
                <w:sz w:val="24"/>
              </w:rPr>
            </w:pPr>
          </w:p>
        </w:tc>
      </w:tr>
      <w:tr w14:paraId="3D38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EEE140">
            <w:pPr>
              <w:spacing w:line="340" w:lineRule="exact"/>
              <w:jc w:val="center"/>
              <w:rPr>
                <w:rFonts w:ascii="宋体" w:hAnsi="宋体" w:cs="宋体"/>
                <w:sz w:val="24"/>
              </w:rPr>
            </w:pPr>
            <w:r>
              <w:rPr>
                <w:rFonts w:hint="eastAsia" w:ascii="宋体" w:hAnsi="宋体" w:cs="宋体"/>
                <w:sz w:val="24"/>
              </w:rPr>
              <w:t>3</w:t>
            </w:r>
          </w:p>
        </w:tc>
        <w:tc>
          <w:tcPr>
            <w:tcW w:w="2205" w:type="dxa"/>
          </w:tcPr>
          <w:p w14:paraId="6323C885">
            <w:pPr>
              <w:spacing w:line="340" w:lineRule="exact"/>
              <w:rPr>
                <w:rFonts w:ascii="宋体" w:hAnsi="宋体" w:cs="宋体"/>
                <w:sz w:val="24"/>
              </w:rPr>
            </w:pPr>
          </w:p>
        </w:tc>
        <w:tc>
          <w:tcPr>
            <w:tcW w:w="957" w:type="dxa"/>
          </w:tcPr>
          <w:p w14:paraId="109ECBEC">
            <w:pPr>
              <w:spacing w:line="340" w:lineRule="exact"/>
              <w:rPr>
                <w:rFonts w:ascii="宋体" w:hAnsi="宋体" w:cs="宋体"/>
                <w:sz w:val="24"/>
              </w:rPr>
            </w:pPr>
          </w:p>
        </w:tc>
        <w:tc>
          <w:tcPr>
            <w:tcW w:w="840" w:type="dxa"/>
          </w:tcPr>
          <w:p w14:paraId="3E2B96E5">
            <w:pPr>
              <w:spacing w:line="340" w:lineRule="exact"/>
              <w:rPr>
                <w:rFonts w:ascii="宋体" w:hAnsi="宋体" w:cs="宋体"/>
                <w:sz w:val="24"/>
              </w:rPr>
            </w:pPr>
          </w:p>
        </w:tc>
        <w:tc>
          <w:tcPr>
            <w:tcW w:w="1260" w:type="dxa"/>
          </w:tcPr>
          <w:p w14:paraId="3A064C97">
            <w:pPr>
              <w:spacing w:line="340" w:lineRule="exact"/>
              <w:rPr>
                <w:rFonts w:ascii="宋体" w:hAnsi="宋体" w:cs="宋体"/>
                <w:sz w:val="24"/>
              </w:rPr>
            </w:pPr>
          </w:p>
        </w:tc>
        <w:tc>
          <w:tcPr>
            <w:tcW w:w="1340" w:type="dxa"/>
          </w:tcPr>
          <w:p w14:paraId="64A0D254">
            <w:pPr>
              <w:spacing w:line="340" w:lineRule="exact"/>
              <w:rPr>
                <w:rFonts w:ascii="宋体" w:hAnsi="宋体" w:cs="宋体"/>
                <w:sz w:val="24"/>
              </w:rPr>
            </w:pPr>
          </w:p>
        </w:tc>
        <w:tc>
          <w:tcPr>
            <w:tcW w:w="1347" w:type="dxa"/>
          </w:tcPr>
          <w:p w14:paraId="17586AB4">
            <w:pPr>
              <w:spacing w:line="340" w:lineRule="exact"/>
              <w:rPr>
                <w:rFonts w:ascii="宋体" w:hAnsi="宋体" w:cs="宋体"/>
                <w:sz w:val="24"/>
              </w:rPr>
            </w:pPr>
          </w:p>
        </w:tc>
      </w:tr>
      <w:tr w14:paraId="6716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1662E1">
            <w:pPr>
              <w:spacing w:line="340" w:lineRule="exact"/>
              <w:jc w:val="center"/>
              <w:rPr>
                <w:rFonts w:ascii="宋体" w:hAnsi="宋体" w:cs="宋体"/>
                <w:sz w:val="24"/>
              </w:rPr>
            </w:pPr>
            <w:r>
              <w:rPr>
                <w:rFonts w:hint="eastAsia" w:ascii="宋体" w:hAnsi="宋体" w:cs="宋体"/>
                <w:sz w:val="24"/>
              </w:rPr>
              <w:t>4</w:t>
            </w:r>
          </w:p>
        </w:tc>
        <w:tc>
          <w:tcPr>
            <w:tcW w:w="2205" w:type="dxa"/>
          </w:tcPr>
          <w:p w14:paraId="3DD658DB">
            <w:pPr>
              <w:spacing w:line="340" w:lineRule="exact"/>
              <w:rPr>
                <w:rFonts w:ascii="宋体" w:hAnsi="宋体" w:cs="宋体"/>
                <w:sz w:val="24"/>
              </w:rPr>
            </w:pPr>
          </w:p>
        </w:tc>
        <w:tc>
          <w:tcPr>
            <w:tcW w:w="957" w:type="dxa"/>
          </w:tcPr>
          <w:p w14:paraId="07D4DC40">
            <w:pPr>
              <w:spacing w:line="340" w:lineRule="exact"/>
              <w:rPr>
                <w:rFonts w:ascii="宋体" w:hAnsi="宋体" w:cs="宋体"/>
                <w:sz w:val="24"/>
              </w:rPr>
            </w:pPr>
          </w:p>
        </w:tc>
        <w:tc>
          <w:tcPr>
            <w:tcW w:w="840" w:type="dxa"/>
          </w:tcPr>
          <w:p w14:paraId="40DEE53A">
            <w:pPr>
              <w:spacing w:line="340" w:lineRule="exact"/>
              <w:rPr>
                <w:rFonts w:ascii="宋体" w:hAnsi="宋体" w:cs="宋体"/>
                <w:sz w:val="24"/>
              </w:rPr>
            </w:pPr>
          </w:p>
        </w:tc>
        <w:tc>
          <w:tcPr>
            <w:tcW w:w="1260" w:type="dxa"/>
          </w:tcPr>
          <w:p w14:paraId="6FB9C366">
            <w:pPr>
              <w:spacing w:line="340" w:lineRule="exact"/>
              <w:rPr>
                <w:rFonts w:ascii="宋体" w:hAnsi="宋体" w:cs="宋体"/>
                <w:sz w:val="24"/>
              </w:rPr>
            </w:pPr>
          </w:p>
        </w:tc>
        <w:tc>
          <w:tcPr>
            <w:tcW w:w="1340" w:type="dxa"/>
          </w:tcPr>
          <w:p w14:paraId="25B4DC2A">
            <w:pPr>
              <w:spacing w:line="340" w:lineRule="exact"/>
              <w:rPr>
                <w:rFonts w:ascii="宋体" w:hAnsi="宋体" w:cs="宋体"/>
                <w:sz w:val="24"/>
              </w:rPr>
            </w:pPr>
          </w:p>
        </w:tc>
        <w:tc>
          <w:tcPr>
            <w:tcW w:w="1347" w:type="dxa"/>
          </w:tcPr>
          <w:p w14:paraId="4F83C4D5">
            <w:pPr>
              <w:spacing w:line="340" w:lineRule="exact"/>
              <w:rPr>
                <w:rFonts w:ascii="宋体" w:hAnsi="宋体" w:cs="宋体"/>
                <w:sz w:val="24"/>
              </w:rPr>
            </w:pPr>
          </w:p>
        </w:tc>
      </w:tr>
      <w:tr w14:paraId="753A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6EF4F1">
            <w:pPr>
              <w:spacing w:line="340" w:lineRule="exact"/>
              <w:jc w:val="center"/>
              <w:rPr>
                <w:rFonts w:ascii="宋体" w:hAnsi="宋体" w:cs="宋体"/>
                <w:sz w:val="24"/>
              </w:rPr>
            </w:pPr>
            <w:r>
              <w:rPr>
                <w:rFonts w:hint="eastAsia" w:ascii="宋体" w:hAnsi="宋体" w:cs="宋体"/>
                <w:sz w:val="24"/>
              </w:rPr>
              <w:t>5</w:t>
            </w:r>
          </w:p>
        </w:tc>
        <w:tc>
          <w:tcPr>
            <w:tcW w:w="2205" w:type="dxa"/>
          </w:tcPr>
          <w:p w14:paraId="11B2977D">
            <w:pPr>
              <w:spacing w:line="340" w:lineRule="exact"/>
              <w:rPr>
                <w:rFonts w:ascii="宋体" w:hAnsi="宋体" w:cs="宋体"/>
                <w:sz w:val="24"/>
              </w:rPr>
            </w:pPr>
          </w:p>
        </w:tc>
        <w:tc>
          <w:tcPr>
            <w:tcW w:w="957" w:type="dxa"/>
          </w:tcPr>
          <w:p w14:paraId="0F60E24E">
            <w:pPr>
              <w:spacing w:line="340" w:lineRule="exact"/>
              <w:rPr>
                <w:rFonts w:ascii="宋体" w:hAnsi="宋体" w:cs="宋体"/>
                <w:sz w:val="24"/>
              </w:rPr>
            </w:pPr>
          </w:p>
        </w:tc>
        <w:tc>
          <w:tcPr>
            <w:tcW w:w="840" w:type="dxa"/>
          </w:tcPr>
          <w:p w14:paraId="72DB309C">
            <w:pPr>
              <w:spacing w:line="340" w:lineRule="exact"/>
              <w:rPr>
                <w:rFonts w:ascii="宋体" w:hAnsi="宋体" w:cs="宋体"/>
                <w:sz w:val="24"/>
              </w:rPr>
            </w:pPr>
          </w:p>
        </w:tc>
        <w:tc>
          <w:tcPr>
            <w:tcW w:w="1260" w:type="dxa"/>
          </w:tcPr>
          <w:p w14:paraId="6684CA1C">
            <w:pPr>
              <w:spacing w:line="340" w:lineRule="exact"/>
              <w:rPr>
                <w:rFonts w:ascii="宋体" w:hAnsi="宋体" w:cs="宋体"/>
                <w:sz w:val="24"/>
              </w:rPr>
            </w:pPr>
          </w:p>
        </w:tc>
        <w:tc>
          <w:tcPr>
            <w:tcW w:w="1340" w:type="dxa"/>
          </w:tcPr>
          <w:p w14:paraId="2BBC100E">
            <w:pPr>
              <w:spacing w:line="340" w:lineRule="exact"/>
              <w:rPr>
                <w:rFonts w:ascii="宋体" w:hAnsi="宋体" w:cs="宋体"/>
                <w:sz w:val="24"/>
              </w:rPr>
            </w:pPr>
          </w:p>
        </w:tc>
        <w:tc>
          <w:tcPr>
            <w:tcW w:w="1347" w:type="dxa"/>
          </w:tcPr>
          <w:p w14:paraId="099239BA">
            <w:pPr>
              <w:spacing w:line="340" w:lineRule="exact"/>
              <w:rPr>
                <w:rFonts w:ascii="宋体" w:hAnsi="宋体" w:cs="宋体"/>
                <w:sz w:val="24"/>
              </w:rPr>
            </w:pPr>
          </w:p>
        </w:tc>
      </w:tr>
      <w:tr w14:paraId="3D84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ACD6D34">
            <w:pPr>
              <w:spacing w:line="340" w:lineRule="exact"/>
              <w:jc w:val="center"/>
              <w:rPr>
                <w:rFonts w:ascii="宋体" w:hAnsi="宋体" w:cs="宋体"/>
                <w:sz w:val="24"/>
              </w:rPr>
            </w:pPr>
            <w:r>
              <w:rPr>
                <w:rFonts w:hint="eastAsia" w:ascii="宋体" w:hAnsi="宋体" w:cs="宋体"/>
                <w:sz w:val="24"/>
              </w:rPr>
              <w:t>6</w:t>
            </w:r>
          </w:p>
        </w:tc>
        <w:tc>
          <w:tcPr>
            <w:tcW w:w="2205" w:type="dxa"/>
          </w:tcPr>
          <w:p w14:paraId="376F762D">
            <w:pPr>
              <w:spacing w:line="340" w:lineRule="exact"/>
              <w:rPr>
                <w:rFonts w:ascii="宋体" w:hAnsi="宋体" w:cs="宋体"/>
                <w:sz w:val="24"/>
              </w:rPr>
            </w:pPr>
          </w:p>
        </w:tc>
        <w:tc>
          <w:tcPr>
            <w:tcW w:w="957" w:type="dxa"/>
          </w:tcPr>
          <w:p w14:paraId="54CF58B6">
            <w:pPr>
              <w:spacing w:line="340" w:lineRule="exact"/>
              <w:rPr>
                <w:rFonts w:ascii="宋体" w:hAnsi="宋体" w:cs="宋体"/>
                <w:sz w:val="24"/>
              </w:rPr>
            </w:pPr>
          </w:p>
        </w:tc>
        <w:tc>
          <w:tcPr>
            <w:tcW w:w="840" w:type="dxa"/>
          </w:tcPr>
          <w:p w14:paraId="622B317D">
            <w:pPr>
              <w:spacing w:line="340" w:lineRule="exact"/>
              <w:rPr>
                <w:rFonts w:ascii="宋体" w:hAnsi="宋体" w:cs="宋体"/>
                <w:sz w:val="24"/>
              </w:rPr>
            </w:pPr>
          </w:p>
        </w:tc>
        <w:tc>
          <w:tcPr>
            <w:tcW w:w="1260" w:type="dxa"/>
          </w:tcPr>
          <w:p w14:paraId="6F4D5F8F">
            <w:pPr>
              <w:spacing w:line="340" w:lineRule="exact"/>
              <w:rPr>
                <w:rFonts w:ascii="宋体" w:hAnsi="宋体" w:cs="宋体"/>
                <w:sz w:val="24"/>
              </w:rPr>
            </w:pPr>
          </w:p>
        </w:tc>
        <w:tc>
          <w:tcPr>
            <w:tcW w:w="1340" w:type="dxa"/>
          </w:tcPr>
          <w:p w14:paraId="2D1070C2">
            <w:pPr>
              <w:spacing w:line="340" w:lineRule="exact"/>
              <w:rPr>
                <w:rFonts w:ascii="宋体" w:hAnsi="宋体" w:cs="宋体"/>
                <w:sz w:val="24"/>
              </w:rPr>
            </w:pPr>
          </w:p>
        </w:tc>
        <w:tc>
          <w:tcPr>
            <w:tcW w:w="1347" w:type="dxa"/>
          </w:tcPr>
          <w:p w14:paraId="3B9EAC9E">
            <w:pPr>
              <w:spacing w:line="340" w:lineRule="exact"/>
              <w:rPr>
                <w:rFonts w:ascii="宋体" w:hAnsi="宋体" w:cs="宋体"/>
                <w:sz w:val="24"/>
              </w:rPr>
            </w:pPr>
          </w:p>
        </w:tc>
      </w:tr>
      <w:tr w14:paraId="50EC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302EB5">
            <w:pPr>
              <w:spacing w:line="340" w:lineRule="exact"/>
              <w:jc w:val="center"/>
              <w:rPr>
                <w:rFonts w:ascii="宋体" w:hAnsi="宋体" w:cs="宋体"/>
                <w:sz w:val="24"/>
              </w:rPr>
            </w:pPr>
            <w:r>
              <w:rPr>
                <w:rFonts w:hint="eastAsia" w:ascii="宋体" w:hAnsi="宋体" w:cs="宋体"/>
                <w:sz w:val="24"/>
              </w:rPr>
              <w:t>7</w:t>
            </w:r>
          </w:p>
        </w:tc>
        <w:tc>
          <w:tcPr>
            <w:tcW w:w="2205" w:type="dxa"/>
          </w:tcPr>
          <w:p w14:paraId="4CBBA775">
            <w:pPr>
              <w:spacing w:line="340" w:lineRule="exact"/>
              <w:rPr>
                <w:rFonts w:ascii="宋体" w:hAnsi="宋体" w:cs="宋体"/>
                <w:sz w:val="24"/>
              </w:rPr>
            </w:pPr>
          </w:p>
        </w:tc>
        <w:tc>
          <w:tcPr>
            <w:tcW w:w="957" w:type="dxa"/>
          </w:tcPr>
          <w:p w14:paraId="198D1CF6">
            <w:pPr>
              <w:spacing w:line="340" w:lineRule="exact"/>
              <w:rPr>
                <w:rFonts w:ascii="宋体" w:hAnsi="宋体" w:cs="宋体"/>
                <w:sz w:val="24"/>
              </w:rPr>
            </w:pPr>
          </w:p>
        </w:tc>
        <w:tc>
          <w:tcPr>
            <w:tcW w:w="840" w:type="dxa"/>
          </w:tcPr>
          <w:p w14:paraId="1F039396">
            <w:pPr>
              <w:spacing w:line="340" w:lineRule="exact"/>
              <w:rPr>
                <w:rFonts w:ascii="宋体" w:hAnsi="宋体" w:cs="宋体"/>
                <w:sz w:val="24"/>
              </w:rPr>
            </w:pPr>
          </w:p>
        </w:tc>
        <w:tc>
          <w:tcPr>
            <w:tcW w:w="1260" w:type="dxa"/>
          </w:tcPr>
          <w:p w14:paraId="560FD7EA">
            <w:pPr>
              <w:spacing w:line="340" w:lineRule="exact"/>
              <w:rPr>
                <w:rFonts w:ascii="宋体" w:hAnsi="宋体" w:cs="宋体"/>
                <w:sz w:val="24"/>
              </w:rPr>
            </w:pPr>
          </w:p>
        </w:tc>
        <w:tc>
          <w:tcPr>
            <w:tcW w:w="1340" w:type="dxa"/>
          </w:tcPr>
          <w:p w14:paraId="73BF846A">
            <w:pPr>
              <w:spacing w:line="340" w:lineRule="exact"/>
              <w:rPr>
                <w:rFonts w:ascii="宋体" w:hAnsi="宋体" w:cs="宋体"/>
                <w:sz w:val="24"/>
              </w:rPr>
            </w:pPr>
          </w:p>
        </w:tc>
        <w:tc>
          <w:tcPr>
            <w:tcW w:w="1347" w:type="dxa"/>
          </w:tcPr>
          <w:p w14:paraId="53581039">
            <w:pPr>
              <w:spacing w:line="340" w:lineRule="exact"/>
              <w:rPr>
                <w:rFonts w:ascii="宋体" w:hAnsi="宋体" w:cs="宋体"/>
                <w:sz w:val="24"/>
              </w:rPr>
            </w:pPr>
          </w:p>
        </w:tc>
      </w:tr>
      <w:tr w14:paraId="39B1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3367A4A">
            <w:pPr>
              <w:spacing w:line="340" w:lineRule="exact"/>
              <w:jc w:val="center"/>
              <w:rPr>
                <w:rFonts w:ascii="宋体" w:hAnsi="宋体" w:cs="宋体"/>
                <w:sz w:val="24"/>
              </w:rPr>
            </w:pPr>
            <w:r>
              <w:rPr>
                <w:rFonts w:hint="eastAsia" w:ascii="宋体" w:hAnsi="宋体" w:cs="宋体"/>
                <w:sz w:val="24"/>
              </w:rPr>
              <w:t>8</w:t>
            </w:r>
          </w:p>
        </w:tc>
        <w:tc>
          <w:tcPr>
            <w:tcW w:w="2205" w:type="dxa"/>
          </w:tcPr>
          <w:p w14:paraId="5AF1F80B">
            <w:pPr>
              <w:spacing w:line="340" w:lineRule="exact"/>
              <w:rPr>
                <w:rFonts w:ascii="宋体" w:hAnsi="宋体" w:cs="宋体"/>
                <w:sz w:val="24"/>
              </w:rPr>
            </w:pPr>
          </w:p>
        </w:tc>
        <w:tc>
          <w:tcPr>
            <w:tcW w:w="957" w:type="dxa"/>
          </w:tcPr>
          <w:p w14:paraId="18516D22">
            <w:pPr>
              <w:spacing w:line="340" w:lineRule="exact"/>
              <w:rPr>
                <w:rFonts w:ascii="宋体" w:hAnsi="宋体" w:cs="宋体"/>
                <w:sz w:val="24"/>
              </w:rPr>
            </w:pPr>
          </w:p>
        </w:tc>
        <w:tc>
          <w:tcPr>
            <w:tcW w:w="840" w:type="dxa"/>
          </w:tcPr>
          <w:p w14:paraId="08BD731D">
            <w:pPr>
              <w:spacing w:line="340" w:lineRule="exact"/>
              <w:rPr>
                <w:rFonts w:ascii="宋体" w:hAnsi="宋体" w:cs="宋体"/>
                <w:sz w:val="24"/>
              </w:rPr>
            </w:pPr>
          </w:p>
        </w:tc>
        <w:tc>
          <w:tcPr>
            <w:tcW w:w="1260" w:type="dxa"/>
          </w:tcPr>
          <w:p w14:paraId="6C6305D2">
            <w:pPr>
              <w:spacing w:line="340" w:lineRule="exact"/>
              <w:rPr>
                <w:rFonts w:ascii="宋体" w:hAnsi="宋体" w:cs="宋体"/>
                <w:sz w:val="24"/>
              </w:rPr>
            </w:pPr>
          </w:p>
        </w:tc>
        <w:tc>
          <w:tcPr>
            <w:tcW w:w="1340" w:type="dxa"/>
          </w:tcPr>
          <w:p w14:paraId="4E9690B4">
            <w:pPr>
              <w:spacing w:line="340" w:lineRule="exact"/>
              <w:rPr>
                <w:rFonts w:ascii="宋体" w:hAnsi="宋体" w:cs="宋体"/>
                <w:sz w:val="24"/>
              </w:rPr>
            </w:pPr>
          </w:p>
        </w:tc>
        <w:tc>
          <w:tcPr>
            <w:tcW w:w="1347" w:type="dxa"/>
          </w:tcPr>
          <w:p w14:paraId="065DE546">
            <w:pPr>
              <w:spacing w:line="340" w:lineRule="exact"/>
              <w:rPr>
                <w:rFonts w:ascii="宋体" w:hAnsi="宋体" w:cs="宋体"/>
                <w:sz w:val="24"/>
              </w:rPr>
            </w:pPr>
          </w:p>
        </w:tc>
      </w:tr>
      <w:tr w14:paraId="62E6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B6AE04">
            <w:pPr>
              <w:spacing w:line="340" w:lineRule="exact"/>
              <w:jc w:val="center"/>
              <w:rPr>
                <w:rFonts w:ascii="宋体" w:hAnsi="宋体" w:cs="宋体"/>
                <w:sz w:val="24"/>
              </w:rPr>
            </w:pPr>
            <w:r>
              <w:rPr>
                <w:rFonts w:hint="eastAsia" w:ascii="宋体" w:hAnsi="宋体" w:cs="宋体"/>
                <w:sz w:val="24"/>
              </w:rPr>
              <w:t>9</w:t>
            </w:r>
          </w:p>
        </w:tc>
        <w:tc>
          <w:tcPr>
            <w:tcW w:w="2205" w:type="dxa"/>
          </w:tcPr>
          <w:p w14:paraId="7BCA9499">
            <w:pPr>
              <w:spacing w:line="340" w:lineRule="exact"/>
              <w:rPr>
                <w:rFonts w:ascii="宋体" w:hAnsi="宋体" w:cs="宋体"/>
                <w:sz w:val="24"/>
              </w:rPr>
            </w:pPr>
          </w:p>
        </w:tc>
        <w:tc>
          <w:tcPr>
            <w:tcW w:w="957" w:type="dxa"/>
          </w:tcPr>
          <w:p w14:paraId="00802A5F">
            <w:pPr>
              <w:spacing w:line="340" w:lineRule="exact"/>
              <w:rPr>
                <w:rFonts w:ascii="宋体" w:hAnsi="宋体" w:cs="宋体"/>
                <w:sz w:val="24"/>
              </w:rPr>
            </w:pPr>
          </w:p>
        </w:tc>
        <w:tc>
          <w:tcPr>
            <w:tcW w:w="840" w:type="dxa"/>
          </w:tcPr>
          <w:p w14:paraId="1F1B27A7">
            <w:pPr>
              <w:spacing w:line="340" w:lineRule="exact"/>
              <w:rPr>
                <w:rFonts w:ascii="宋体" w:hAnsi="宋体" w:cs="宋体"/>
                <w:sz w:val="24"/>
              </w:rPr>
            </w:pPr>
          </w:p>
        </w:tc>
        <w:tc>
          <w:tcPr>
            <w:tcW w:w="1260" w:type="dxa"/>
          </w:tcPr>
          <w:p w14:paraId="5143CFBD">
            <w:pPr>
              <w:spacing w:line="340" w:lineRule="exact"/>
              <w:rPr>
                <w:rFonts w:ascii="宋体" w:hAnsi="宋体" w:cs="宋体"/>
                <w:sz w:val="24"/>
              </w:rPr>
            </w:pPr>
          </w:p>
        </w:tc>
        <w:tc>
          <w:tcPr>
            <w:tcW w:w="1340" w:type="dxa"/>
          </w:tcPr>
          <w:p w14:paraId="7C4C8752">
            <w:pPr>
              <w:spacing w:line="340" w:lineRule="exact"/>
              <w:rPr>
                <w:rFonts w:ascii="宋体" w:hAnsi="宋体" w:cs="宋体"/>
                <w:sz w:val="24"/>
              </w:rPr>
            </w:pPr>
          </w:p>
        </w:tc>
        <w:tc>
          <w:tcPr>
            <w:tcW w:w="1347" w:type="dxa"/>
          </w:tcPr>
          <w:p w14:paraId="0E9F1B05">
            <w:pPr>
              <w:spacing w:line="340" w:lineRule="exact"/>
              <w:rPr>
                <w:rFonts w:ascii="宋体" w:hAnsi="宋体" w:cs="宋体"/>
                <w:sz w:val="24"/>
              </w:rPr>
            </w:pPr>
          </w:p>
        </w:tc>
      </w:tr>
      <w:tr w14:paraId="7CFF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C432B5">
            <w:pPr>
              <w:spacing w:line="340" w:lineRule="exact"/>
              <w:jc w:val="center"/>
              <w:rPr>
                <w:rFonts w:ascii="宋体" w:hAnsi="宋体" w:cs="宋体"/>
                <w:sz w:val="24"/>
              </w:rPr>
            </w:pPr>
            <w:r>
              <w:rPr>
                <w:rFonts w:hint="eastAsia" w:ascii="宋体" w:hAnsi="宋体" w:cs="宋体"/>
                <w:sz w:val="24"/>
              </w:rPr>
              <w:t>10</w:t>
            </w:r>
          </w:p>
        </w:tc>
        <w:tc>
          <w:tcPr>
            <w:tcW w:w="2205" w:type="dxa"/>
          </w:tcPr>
          <w:p w14:paraId="184E699D">
            <w:pPr>
              <w:spacing w:line="340" w:lineRule="exact"/>
              <w:rPr>
                <w:rFonts w:ascii="宋体" w:hAnsi="宋体" w:cs="宋体"/>
                <w:sz w:val="24"/>
              </w:rPr>
            </w:pPr>
          </w:p>
        </w:tc>
        <w:tc>
          <w:tcPr>
            <w:tcW w:w="957" w:type="dxa"/>
          </w:tcPr>
          <w:p w14:paraId="79E76D56">
            <w:pPr>
              <w:spacing w:line="340" w:lineRule="exact"/>
              <w:rPr>
                <w:rFonts w:ascii="宋体" w:hAnsi="宋体" w:cs="宋体"/>
                <w:sz w:val="24"/>
              </w:rPr>
            </w:pPr>
          </w:p>
        </w:tc>
        <w:tc>
          <w:tcPr>
            <w:tcW w:w="840" w:type="dxa"/>
          </w:tcPr>
          <w:p w14:paraId="635A3865">
            <w:pPr>
              <w:spacing w:line="340" w:lineRule="exact"/>
              <w:rPr>
                <w:rFonts w:ascii="宋体" w:hAnsi="宋体" w:cs="宋体"/>
                <w:sz w:val="24"/>
              </w:rPr>
            </w:pPr>
          </w:p>
        </w:tc>
        <w:tc>
          <w:tcPr>
            <w:tcW w:w="1260" w:type="dxa"/>
          </w:tcPr>
          <w:p w14:paraId="000BDEFE">
            <w:pPr>
              <w:spacing w:line="340" w:lineRule="exact"/>
              <w:rPr>
                <w:rFonts w:ascii="宋体" w:hAnsi="宋体" w:cs="宋体"/>
                <w:sz w:val="24"/>
              </w:rPr>
            </w:pPr>
          </w:p>
        </w:tc>
        <w:tc>
          <w:tcPr>
            <w:tcW w:w="1340" w:type="dxa"/>
          </w:tcPr>
          <w:p w14:paraId="740D7D0E">
            <w:pPr>
              <w:spacing w:line="340" w:lineRule="exact"/>
              <w:rPr>
                <w:rFonts w:ascii="宋体" w:hAnsi="宋体" w:cs="宋体"/>
                <w:sz w:val="24"/>
              </w:rPr>
            </w:pPr>
          </w:p>
        </w:tc>
        <w:tc>
          <w:tcPr>
            <w:tcW w:w="1347" w:type="dxa"/>
          </w:tcPr>
          <w:p w14:paraId="632C0719">
            <w:pPr>
              <w:spacing w:line="340" w:lineRule="exact"/>
              <w:rPr>
                <w:rFonts w:ascii="宋体" w:hAnsi="宋体" w:cs="宋体"/>
                <w:sz w:val="24"/>
              </w:rPr>
            </w:pPr>
          </w:p>
        </w:tc>
      </w:tr>
      <w:tr w14:paraId="44AB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2B1786">
            <w:pPr>
              <w:spacing w:line="340" w:lineRule="exact"/>
              <w:jc w:val="center"/>
              <w:rPr>
                <w:rFonts w:ascii="宋体" w:hAnsi="宋体" w:cs="宋体"/>
                <w:sz w:val="24"/>
              </w:rPr>
            </w:pPr>
            <w:r>
              <w:rPr>
                <w:rFonts w:hint="eastAsia" w:ascii="宋体" w:hAnsi="宋体" w:cs="宋体"/>
                <w:sz w:val="24"/>
              </w:rPr>
              <w:t>11</w:t>
            </w:r>
          </w:p>
        </w:tc>
        <w:tc>
          <w:tcPr>
            <w:tcW w:w="2205" w:type="dxa"/>
          </w:tcPr>
          <w:p w14:paraId="19006CF4">
            <w:pPr>
              <w:spacing w:line="340" w:lineRule="exact"/>
              <w:rPr>
                <w:rFonts w:ascii="宋体" w:hAnsi="宋体" w:cs="宋体"/>
                <w:sz w:val="24"/>
              </w:rPr>
            </w:pPr>
          </w:p>
        </w:tc>
        <w:tc>
          <w:tcPr>
            <w:tcW w:w="957" w:type="dxa"/>
          </w:tcPr>
          <w:p w14:paraId="20BA765B">
            <w:pPr>
              <w:spacing w:line="340" w:lineRule="exact"/>
              <w:rPr>
                <w:rFonts w:ascii="宋体" w:hAnsi="宋体" w:cs="宋体"/>
                <w:sz w:val="24"/>
              </w:rPr>
            </w:pPr>
          </w:p>
        </w:tc>
        <w:tc>
          <w:tcPr>
            <w:tcW w:w="840" w:type="dxa"/>
          </w:tcPr>
          <w:p w14:paraId="30064569">
            <w:pPr>
              <w:spacing w:line="340" w:lineRule="exact"/>
              <w:rPr>
                <w:rFonts w:ascii="宋体" w:hAnsi="宋体" w:cs="宋体"/>
                <w:sz w:val="24"/>
              </w:rPr>
            </w:pPr>
          </w:p>
        </w:tc>
        <w:tc>
          <w:tcPr>
            <w:tcW w:w="1260" w:type="dxa"/>
          </w:tcPr>
          <w:p w14:paraId="0036CA9B">
            <w:pPr>
              <w:spacing w:line="340" w:lineRule="exact"/>
              <w:rPr>
                <w:rFonts w:ascii="宋体" w:hAnsi="宋体" w:cs="宋体"/>
                <w:sz w:val="24"/>
              </w:rPr>
            </w:pPr>
          </w:p>
        </w:tc>
        <w:tc>
          <w:tcPr>
            <w:tcW w:w="1340" w:type="dxa"/>
          </w:tcPr>
          <w:p w14:paraId="4B424AFC">
            <w:pPr>
              <w:spacing w:line="340" w:lineRule="exact"/>
              <w:rPr>
                <w:rFonts w:ascii="宋体" w:hAnsi="宋体" w:cs="宋体"/>
                <w:sz w:val="24"/>
              </w:rPr>
            </w:pPr>
          </w:p>
        </w:tc>
        <w:tc>
          <w:tcPr>
            <w:tcW w:w="1347" w:type="dxa"/>
          </w:tcPr>
          <w:p w14:paraId="6DA2904E">
            <w:pPr>
              <w:spacing w:line="340" w:lineRule="exact"/>
              <w:rPr>
                <w:rFonts w:ascii="宋体" w:hAnsi="宋体" w:cs="宋体"/>
                <w:sz w:val="24"/>
              </w:rPr>
            </w:pPr>
          </w:p>
        </w:tc>
      </w:tr>
      <w:tr w14:paraId="7111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64C8C4">
            <w:pPr>
              <w:spacing w:line="340" w:lineRule="exact"/>
              <w:jc w:val="center"/>
              <w:rPr>
                <w:rFonts w:ascii="宋体" w:hAnsi="宋体" w:cs="宋体"/>
                <w:sz w:val="24"/>
              </w:rPr>
            </w:pPr>
            <w:r>
              <w:rPr>
                <w:rFonts w:hint="eastAsia" w:ascii="宋体" w:hAnsi="宋体" w:cs="宋体"/>
                <w:sz w:val="24"/>
              </w:rPr>
              <w:t>12</w:t>
            </w:r>
          </w:p>
        </w:tc>
        <w:tc>
          <w:tcPr>
            <w:tcW w:w="2205" w:type="dxa"/>
          </w:tcPr>
          <w:p w14:paraId="64E6033A">
            <w:pPr>
              <w:spacing w:line="340" w:lineRule="exact"/>
              <w:rPr>
                <w:rFonts w:ascii="宋体" w:hAnsi="宋体" w:cs="宋体"/>
                <w:sz w:val="24"/>
              </w:rPr>
            </w:pPr>
          </w:p>
        </w:tc>
        <w:tc>
          <w:tcPr>
            <w:tcW w:w="957" w:type="dxa"/>
          </w:tcPr>
          <w:p w14:paraId="29706F68">
            <w:pPr>
              <w:spacing w:line="340" w:lineRule="exact"/>
              <w:rPr>
                <w:rFonts w:ascii="宋体" w:hAnsi="宋体" w:cs="宋体"/>
                <w:sz w:val="24"/>
              </w:rPr>
            </w:pPr>
          </w:p>
        </w:tc>
        <w:tc>
          <w:tcPr>
            <w:tcW w:w="840" w:type="dxa"/>
          </w:tcPr>
          <w:p w14:paraId="76EA1FB5">
            <w:pPr>
              <w:spacing w:line="340" w:lineRule="exact"/>
              <w:rPr>
                <w:rFonts w:ascii="宋体" w:hAnsi="宋体" w:cs="宋体"/>
                <w:sz w:val="24"/>
              </w:rPr>
            </w:pPr>
          </w:p>
        </w:tc>
        <w:tc>
          <w:tcPr>
            <w:tcW w:w="1260" w:type="dxa"/>
          </w:tcPr>
          <w:p w14:paraId="65F0221C">
            <w:pPr>
              <w:spacing w:line="340" w:lineRule="exact"/>
              <w:rPr>
                <w:rFonts w:ascii="宋体" w:hAnsi="宋体" w:cs="宋体"/>
                <w:sz w:val="24"/>
              </w:rPr>
            </w:pPr>
          </w:p>
        </w:tc>
        <w:tc>
          <w:tcPr>
            <w:tcW w:w="1340" w:type="dxa"/>
          </w:tcPr>
          <w:p w14:paraId="094F7CF1">
            <w:pPr>
              <w:spacing w:line="340" w:lineRule="exact"/>
              <w:rPr>
                <w:rFonts w:ascii="宋体" w:hAnsi="宋体" w:cs="宋体"/>
                <w:sz w:val="24"/>
              </w:rPr>
            </w:pPr>
          </w:p>
        </w:tc>
        <w:tc>
          <w:tcPr>
            <w:tcW w:w="1347" w:type="dxa"/>
          </w:tcPr>
          <w:p w14:paraId="5B66823D">
            <w:pPr>
              <w:spacing w:line="340" w:lineRule="exact"/>
              <w:rPr>
                <w:rFonts w:ascii="宋体" w:hAnsi="宋体" w:cs="宋体"/>
                <w:sz w:val="24"/>
              </w:rPr>
            </w:pPr>
          </w:p>
        </w:tc>
      </w:tr>
      <w:tr w14:paraId="0B18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8983A0">
            <w:pPr>
              <w:spacing w:line="340" w:lineRule="exact"/>
              <w:jc w:val="center"/>
              <w:rPr>
                <w:rFonts w:ascii="宋体" w:hAnsi="宋体" w:cs="宋体"/>
                <w:sz w:val="24"/>
              </w:rPr>
            </w:pPr>
            <w:r>
              <w:rPr>
                <w:rFonts w:hint="eastAsia" w:ascii="宋体" w:hAnsi="宋体" w:cs="宋体"/>
                <w:sz w:val="24"/>
              </w:rPr>
              <w:t>13</w:t>
            </w:r>
          </w:p>
        </w:tc>
        <w:tc>
          <w:tcPr>
            <w:tcW w:w="2205" w:type="dxa"/>
          </w:tcPr>
          <w:p w14:paraId="1AC1B943">
            <w:pPr>
              <w:spacing w:line="340" w:lineRule="exact"/>
              <w:rPr>
                <w:rFonts w:ascii="宋体" w:hAnsi="宋体" w:cs="宋体"/>
                <w:sz w:val="24"/>
              </w:rPr>
            </w:pPr>
          </w:p>
        </w:tc>
        <w:tc>
          <w:tcPr>
            <w:tcW w:w="957" w:type="dxa"/>
          </w:tcPr>
          <w:p w14:paraId="7CEFABB1">
            <w:pPr>
              <w:spacing w:line="340" w:lineRule="exact"/>
              <w:rPr>
                <w:rFonts w:ascii="宋体" w:hAnsi="宋体" w:cs="宋体"/>
                <w:sz w:val="24"/>
              </w:rPr>
            </w:pPr>
          </w:p>
        </w:tc>
        <w:tc>
          <w:tcPr>
            <w:tcW w:w="840" w:type="dxa"/>
          </w:tcPr>
          <w:p w14:paraId="62AE5C90">
            <w:pPr>
              <w:spacing w:line="340" w:lineRule="exact"/>
              <w:rPr>
                <w:rFonts w:ascii="宋体" w:hAnsi="宋体" w:cs="宋体"/>
                <w:sz w:val="24"/>
              </w:rPr>
            </w:pPr>
          </w:p>
        </w:tc>
        <w:tc>
          <w:tcPr>
            <w:tcW w:w="1260" w:type="dxa"/>
          </w:tcPr>
          <w:p w14:paraId="23FD537C">
            <w:pPr>
              <w:spacing w:line="340" w:lineRule="exact"/>
              <w:rPr>
                <w:rFonts w:ascii="宋体" w:hAnsi="宋体" w:cs="宋体"/>
                <w:sz w:val="24"/>
              </w:rPr>
            </w:pPr>
          </w:p>
        </w:tc>
        <w:tc>
          <w:tcPr>
            <w:tcW w:w="1340" w:type="dxa"/>
          </w:tcPr>
          <w:p w14:paraId="2F1DCF2B">
            <w:pPr>
              <w:spacing w:line="340" w:lineRule="exact"/>
              <w:rPr>
                <w:rFonts w:ascii="宋体" w:hAnsi="宋体" w:cs="宋体"/>
                <w:sz w:val="24"/>
              </w:rPr>
            </w:pPr>
          </w:p>
        </w:tc>
        <w:tc>
          <w:tcPr>
            <w:tcW w:w="1347" w:type="dxa"/>
          </w:tcPr>
          <w:p w14:paraId="70DF09ED">
            <w:pPr>
              <w:spacing w:line="340" w:lineRule="exact"/>
              <w:rPr>
                <w:rFonts w:ascii="宋体" w:hAnsi="宋体" w:cs="宋体"/>
                <w:sz w:val="24"/>
              </w:rPr>
            </w:pPr>
          </w:p>
        </w:tc>
      </w:tr>
      <w:tr w14:paraId="3273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3A4ECB">
            <w:pPr>
              <w:spacing w:line="340" w:lineRule="exact"/>
              <w:jc w:val="center"/>
              <w:rPr>
                <w:rFonts w:ascii="宋体" w:hAnsi="宋体" w:cs="宋体"/>
                <w:sz w:val="24"/>
              </w:rPr>
            </w:pPr>
          </w:p>
        </w:tc>
        <w:tc>
          <w:tcPr>
            <w:tcW w:w="2205" w:type="dxa"/>
            <w:vAlign w:val="center"/>
          </w:tcPr>
          <w:p w14:paraId="494184AD">
            <w:pPr>
              <w:pStyle w:val="61"/>
              <w:spacing w:line="340" w:lineRule="exact"/>
              <w:rPr>
                <w:rFonts w:ascii="宋体" w:hAnsi="宋体" w:cs="宋体"/>
                <w:szCs w:val="24"/>
              </w:rPr>
            </w:pPr>
            <w:r>
              <w:rPr>
                <w:rFonts w:hint="eastAsia" w:ascii="宋体" w:hAnsi="宋体" w:cs="宋体"/>
                <w:szCs w:val="24"/>
              </w:rPr>
              <w:t>其他费用</w:t>
            </w:r>
          </w:p>
        </w:tc>
        <w:tc>
          <w:tcPr>
            <w:tcW w:w="957" w:type="dxa"/>
          </w:tcPr>
          <w:p w14:paraId="25C3765D">
            <w:pPr>
              <w:spacing w:line="340" w:lineRule="exact"/>
              <w:rPr>
                <w:rFonts w:ascii="宋体" w:hAnsi="宋体" w:cs="宋体"/>
                <w:sz w:val="24"/>
              </w:rPr>
            </w:pPr>
          </w:p>
        </w:tc>
        <w:tc>
          <w:tcPr>
            <w:tcW w:w="840" w:type="dxa"/>
          </w:tcPr>
          <w:p w14:paraId="6085397C">
            <w:pPr>
              <w:spacing w:line="340" w:lineRule="exact"/>
              <w:rPr>
                <w:rFonts w:ascii="宋体" w:hAnsi="宋体" w:cs="宋体"/>
                <w:sz w:val="24"/>
              </w:rPr>
            </w:pPr>
          </w:p>
        </w:tc>
        <w:tc>
          <w:tcPr>
            <w:tcW w:w="1260" w:type="dxa"/>
          </w:tcPr>
          <w:p w14:paraId="2E029250">
            <w:pPr>
              <w:spacing w:line="340" w:lineRule="exact"/>
              <w:rPr>
                <w:rFonts w:ascii="宋体" w:hAnsi="宋体" w:cs="宋体"/>
                <w:sz w:val="24"/>
              </w:rPr>
            </w:pPr>
          </w:p>
        </w:tc>
        <w:tc>
          <w:tcPr>
            <w:tcW w:w="1340" w:type="dxa"/>
          </w:tcPr>
          <w:p w14:paraId="1C869BA9">
            <w:pPr>
              <w:spacing w:line="340" w:lineRule="exact"/>
              <w:rPr>
                <w:rFonts w:ascii="宋体" w:hAnsi="宋体" w:cs="宋体"/>
                <w:sz w:val="24"/>
              </w:rPr>
            </w:pPr>
          </w:p>
        </w:tc>
        <w:tc>
          <w:tcPr>
            <w:tcW w:w="1347" w:type="dxa"/>
          </w:tcPr>
          <w:p w14:paraId="4D4D6021">
            <w:pPr>
              <w:spacing w:line="340" w:lineRule="exact"/>
              <w:rPr>
                <w:rFonts w:ascii="宋体" w:hAnsi="宋体" w:cs="宋体"/>
                <w:sz w:val="24"/>
              </w:rPr>
            </w:pPr>
          </w:p>
        </w:tc>
      </w:tr>
      <w:tr w14:paraId="6D2E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B3E9CA">
            <w:pPr>
              <w:spacing w:line="340" w:lineRule="exact"/>
              <w:jc w:val="center"/>
              <w:rPr>
                <w:rFonts w:ascii="宋体" w:hAnsi="宋体" w:cs="宋体"/>
                <w:sz w:val="24"/>
              </w:rPr>
            </w:pPr>
          </w:p>
        </w:tc>
        <w:tc>
          <w:tcPr>
            <w:tcW w:w="2205" w:type="dxa"/>
          </w:tcPr>
          <w:p w14:paraId="328B9B35">
            <w:pPr>
              <w:spacing w:line="340" w:lineRule="exact"/>
              <w:rPr>
                <w:rFonts w:ascii="宋体" w:hAnsi="宋体" w:cs="宋体"/>
                <w:sz w:val="24"/>
              </w:rPr>
            </w:pPr>
            <w:r>
              <w:rPr>
                <w:rFonts w:hint="eastAsia" w:ascii="宋体" w:hAnsi="宋体" w:cs="宋体"/>
                <w:sz w:val="24"/>
              </w:rPr>
              <w:t>…</w:t>
            </w:r>
          </w:p>
        </w:tc>
        <w:tc>
          <w:tcPr>
            <w:tcW w:w="957" w:type="dxa"/>
          </w:tcPr>
          <w:p w14:paraId="3662B00D">
            <w:pPr>
              <w:spacing w:line="340" w:lineRule="exact"/>
              <w:rPr>
                <w:rFonts w:ascii="宋体" w:hAnsi="宋体" w:cs="宋体"/>
                <w:sz w:val="24"/>
              </w:rPr>
            </w:pPr>
          </w:p>
        </w:tc>
        <w:tc>
          <w:tcPr>
            <w:tcW w:w="840" w:type="dxa"/>
          </w:tcPr>
          <w:p w14:paraId="245196EF">
            <w:pPr>
              <w:spacing w:line="340" w:lineRule="exact"/>
              <w:rPr>
                <w:rFonts w:ascii="宋体" w:hAnsi="宋体" w:cs="宋体"/>
                <w:sz w:val="24"/>
              </w:rPr>
            </w:pPr>
          </w:p>
        </w:tc>
        <w:tc>
          <w:tcPr>
            <w:tcW w:w="1260" w:type="dxa"/>
          </w:tcPr>
          <w:p w14:paraId="2CD6B8E5">
            <w:pPr>
              <w:spacing w:line="340" w:lineRule="exact"/>
              <w:rPr>
                <w:rFonts w:ascii="宋体" w:hAnsi="宋体" w:cs="宋体"/>
                <w:sz w:val="24"/>
              </w:rPr>
            </w:pPr>
          </w:p>
        </w:tc>
        <w:tc>
          <w:tcPr>
            <w:tcW w:w="1340" w:type="dxa"/>
          </w:tcPr>
          <w:p w14:paraId="53F34BB7">
            <w:pPr>
              <w:spacing w:line="340" w:lineRule="exact"/>
              <w:rPr>
                <w:rFonts w:ascii="宋体" w:hAnsi="宋体" w:cs="宋体"/>
                <w:sz w:val="24"/>
              </w:rPr>
            </w:pPr>
          </w:p>
        </w:tc>
        <w:tc>
          <w:tcPr>
            <w:tcW w:w="1347" w:type="dxa"/>
          </w:tcPr>
          <w:p w14:paraId="2D2CBDD6">
            <w:pPr>
              <w:spacing w:line="340" w:lineRule="exact"/>
              <w:rPr>
                <w:rFonts w:ascii="宋体" w:hAnsi="宋体" w:cs="宋体"/>
                <w:sz w:val="24"/>
              </w:rPr>
            </w:pPr>
          </w:p>
        </w:tc>
      </w:tr>
      <w:tr w14:paraId="2A1F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C2FB1F">
            <w:pPr>
              <w:spacing w:line="340" w:lineRule="exact"/>
              <w:jc w:val="center"/>
              <w:rPr>
                <w:rFonts w:ascii="宋体" w:hAnsi="宋体" w:cs="宋体"/>
                <w:sz w:val="24"/>
              </w:rPr>
            </w:pPr>
          </w:p>
        </w:tc>
        <w:tc>
          <w:tcPr>
            <w:tcW w:w="2205" w:type="dxa"/>
          </w:tcPr>
          <w:p w14:paraId="2AA847F3">
            <w:pPr>
              <w:pStyle w:val="61"/>
              <w:spacing w:line="340" w:lineRule="exact"/>
              <w:rPr>
                <w:rFonts w:ascii="宋体" w:hAnsi="宋体" w:cs="宋体"/>
                <w:szCs w:val="24"/>
              </w:rPr>
            </w:pPr>
            <w:r>
              <w:rPr>
                <w:rFonts w:hint="eastAsia" w:ascii="宋体" w:hAnsi="宋体" w:cs="宋体"/>
                <w:szCs w:val="24"/>
              </w:rPr>
              <w:t>…</w:t>
            </w:r>
          </w:p>
        </w:tc>
        <w:tc>
          <w:tcPr>
            <w:tcW w:w="957" w:type="dxa"/>
          </w:tcPr>
          <w:p w14:paraId="445C34F6">
            <w:pPr>
              <w:spacing w:line="340" w:lineRule="exact"/>
              <w:rPr>
                <w:rFonts w:ascii="宋体" w:hAnsi="宋体" w:cs="宋体"/>
                <w:sz w:val="24"/>
              </w:rPr>
            </w:pPr>
          </w:p>
        </w:tc>
        <w:tc>
          <w:tcPr>
            <w:tcW w:w="840" w:type="dxa"/>
          </w:tcPr>
          <w:p w14:paraId="0A4A99A0">
            <w:pPr>
              <w:spacing w:line="340" w:lineRule="exact"/>
              <w:rPr>
                <w:rFonts w:ascii="宋体" w:hAnsi="宋体" w:cs="宋体"/>
                <w:sz w:val="24"/>
              </w:rPr>
            </w:pPr>
          </w:p>
        </w:tc>
        <w:tc>
          <w:tcPr>
            <w:tcW w:w="1260" w:type="dxa"/>
          </w:tcPr>
          <w:p w14:paraId="34BC1012">
            <w:pPr>
              <w:spacing w:line="340" w:lineRule="exact"/>
              <w:rPr>
                <w:rFonts w:ascii="宋体" w:hAnsi="宋体" w:cs="宋体"/>
                <w:sz w:val="24"/>
              </w:rPr>
            </w:pPr>
          </w:p>
        </w:tc>
        <w:tc>
          <w:tcPr>
            <w:tcW w:w="1340" w:type="dxa"/>
          </w:tcPr>
          <w:p w14:paraId="548AD639">
            <w:pPr>
              <w:spacing w:line="340" w:lineRule="exact"/>
              <w:rPr>
                <w:rFonts w:ascii="宋体" w:hAnsi="宋体" w:cs="宋体"/>
                <w:sz w:val="24"/>
              </w:rPr>
            </w:pPr>
          </w:p>
        </w:tc>
        <w:tc>
          <w:tcPr>
            <w:tcW w:w="1347" w:type="dxa"/>
          </w:tcPr>
          <w:p w14:paraId="62EFF97A">
            <w:pPr>
              <w:spacing w:line="340" w:lineRule="exact"/>
              <w:rPr>
                <w:rFonts w:ascii="宋体" w:hAnsi="宋体" w:cs="宋体"/>
                <w:sz w:val="24"/>
              </w:rPr>
            </w:pPr>
          </w:p>
        </w:tc>
      </w:tr>
      <w:tr w14:paraId="458C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CADA27">
            <w:pPr>
              <w:spacing w:line="340" w:lineRule="exact"/>
              <w:jc w:val="center"/>
              <w:rPr>
                <w:rFonts w:ascii="宋体" w:hAnsi="宋体" w:cs="宋体"/>
                <w:sz w:val="24"/>
              </w:rPr>
            </w:pPr>
          </w:p>
        </w:tc>
        <w:tc>
          <w:tcPr>
            <w:tcW w:w="2205" w:type="dxa"/>
          </w:tcPr>
          <w:p w14:paraId="174324C6">
            <w:pPr>
              <w:spacing w:line="340" w:lineRule="exact"/>
              <w:rPr>
                <w:rFonts w:ascii="宋体" w:hAnsi="宋体" w:cs="宋体"/>
                <w:sz w:val="24"/>
              </w:rPr>
            </w:pPr>
            <w:r>
              <w:rPr>
                <w:rFonts w:hint="eastAsia" w:ascii="宋体" w:hAnsi="宋体" w:cs="宋体"/>
                <w:sz w:val="24"/>
              </w:rPr>
              <w:t>…</w:t>
            </w:r>
          </w:p>
        </w:tc>
        <w:tc>
          <w:tcPr>
            <w:tcW w:w="957" w:type="dxa"/>
          </w:tcPr>
          <w:p w14:paraId="6987AAF4">
            <w:pPr>
              <w:spacing w:line="340" w:lineRule="exact"/>
              <w:rPr>
                <w:rFonts w:ascii="宋体" w:hAnsi="宋体" w:cs="宋体"/>
                <w:sz w:val="24"/>
              </w:rPr>
            </w:pPr>
          </w:p>
        </w:tc>
        <w:tc>
          <w:tcPr>
            <w:tcW w:w="840" w:type="dxa"/>
          </w:tcPr>
          <w:p w14:paraId="3CB18102">
            <w:pPr>
              <w:spacing w:line="340" w:lineRule="exact"/>
              <w:rPr>
                <w:rFonts w:ascii="宋体" w:hAnsi="宋体" w:cs="宋体"/>
                <w:sz w:val="24"/>
              </w:rPr>
            </w:pPr>
          </w:p>
        </w:tc>
        <w:tc>
          <w:tcPr>
            <w:tcW w:w="1260" w:type="dxa"/>
          </w:tcPr>
          <w:p w14:paraId="78FAB5FE">
            <w:pPr>
              <w:spacing w:line="340" w:lineRule="exact"/>
              <w:rPr>
                <w:rFonts w:ascii="宋体" w:hAnsi="宋体" w:cs="宋体"/>
                <w:sz w:val="24"/>
              </w:rPr>
            </w:pPr>
          </w:p>
        </w:tc>
        <w:tc>
          <w:tcPr>
            <w:tcW w:w="1340" w:type="dxa"/>
          </w:tcPr>
          <w:p w14:paraId="097491C1">
            <w:pPr>
              <w:spacing w:line="340" w:lineRule="exact"/>
              <w:rPr>
                <w:rFonts w:ascii="宋体" w:hAnsi="宋体" w:cs="宋体"/>
                <w:sz w:val="24"/>
              </w:rPr>
            </w:pPr>
          </w:p>
        </w:tc>
        <w:tc>
          <w:tcPr>
            <w:tcW w:w="1347" w:type="dxa"/>
          </w:tcPr>
          <w:p w14:paraId="7E844FF6">
            <w:pPr>
              <w:spacing w:line="340" w:lineRule="exact"/>
              <w:rPr>
                <w:rFonts w:ascii="宋体" w:hAnsi="宋体" w:cs="宋体"/>
                <w:sz w:val="24"/>
              </w:rPr>
            </w:pPr>
          </w:p>
        </w:tc>
      </w:tr>
      <w:tr w14:paraId="30BD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CCC765">
            <w:pPr>
              <w:spacing w:line="340" w:lineRule="exact"/>
              <w:jc w:val="center"/>
              <w:rPr>
                <w:rFonts w:ascii="宋体" w:hAnsi="宋体" w:cs="宋体"/>
                <w:sz w:val="24"/>
              </w:rPr>
            </w:pPr>
          </w:p>
        </w:tc>
        <w:tc>
          <w:tcPr>
            <w:tcW w:w="2205" w:type="dxa"/>
            <w:vAlign w:val="center"/>
          </w:tcPr>
          <w:p w14:paraId="4973CB5D">
            <w:pPr>
              <w:pStyle w:val="61"/>
              <w:spacing w:line="340" w:lineRule="exact"/>
              <w:rPr>
                <w:rFonts w:ascii="宋体" w:hAnsi="宋体" w:cs="宋体"/>
                <w:szCs w:val="24"/>
              </w:rPr>
            </w:pPr>
            <w:r>
              <w:rPr>
                <w:rFonts w:hint="eastAsia" w:ascii="宋体" w:hAnsi="宋体" w:cs="宋体"/>
                <w:szCs w:val="24"/>
              </w:rPr>
              <w:t>合计</w:t>
            </w:r>
          </w:p>
        </w:tc>
        <w:tc>
          <w:tcPr>
            <w:tcW w:w="957" w:type="dxa"/>
          </w:tcPr>
          <w:p w14:paraId="77BBED57">
            <w:pPr>
              <w:spacing w:line="340" w:lineRule="exact"/>
              <w:rPr>
                <w:rFonts w:ascii="宋体" w:hAnsi="宋体" w:cs="宋体"/>
                <w:sz w:val="24"/>
              </w:rPr>
            </w:pPr>
          </w:p>
        </w:tc>
        <w:tc>
          <w:tcPr>
            <w:tcW w:w="840" w:type="dxa"/>
          </w:tcPr>
          <w:p w14:paraId="5036376B">
            <w:pPr>
              <w:spacing w:line="340" w:lineRule="exact"/>
              <w:rPr>
                <w:rFonts w:ascii="宋体" w:hAnsi="宋体" w:cs="宋体"/>
                <w:sz w:val="24"/>
              </w:rPr>
            </w:pPr>
          </w:p>
        </w:tc>
        <w:tc>
          <w:tcPr>
            <w:tcW w:w="1260" w:type="dxa"/>
          </w:tcPr>
          <w:p w14:paraId="60641A01">
            <w:pPr>
              <w:spacing w:line="340" w:lineRule="exact"/>
              <w:rPr>
                <w:rFonts w:ascii="宋体" w:hAnsi="宋体" w:cs="宋体"/>
                <w:sz w:val="24"/>
              </w:rPr>
            </w:pPr>
          </w:p>
        </w:tc>
        <w:tc>
          <w:tcPr>
            <w:tcW w:w="1340" w:type="dxa"/>
          </w:tcPr>
          <w:p w14:paraId="39B63C6A">
            <w:pPr>
              <w:spacing w:line="340" w:lineRule="exact"/>
              <w:rPr>
                <w:rFonts w:ascii="宋体" w:hAnsi="宋体" w:cs="宋体"/>
                <w:sz w:val="24"/>
              </w:rPr>
            </w:pPr>
          </w:p>
        </w:tc>
        <w:tc>
          <w:tcPr>
            <w:tcW w:w="1347" w:type="dxa"/>
          </w:tcPr>
          <w:p w14:paraId="54A6D753">
            <w:pPr>
              <w:spacing w:line="340" w:lineRule="exact"/>
              <w:rPr>
                <w:rFonts w:ascii="宋体" w:hAnsi="宋体" w:cs="宋体"/>
                <w:sz w:val="24"/>
              </w:rPr>
            </w:pPr>
          </w:p>
        </w:tc>
      </w:tr>
    </w:tbl>
    <w:p w14:paraId="0D3AE13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3441BFC">
      <w:pPr>
        <w:spacing w:line="360" w:lineRule="auto"/>
        <w:jc w:val="right"/>
        <w:rPr>
          <w:rFonts w:ascii="宋体" w:hAnsi="宋体" w:cs="宋体"/>
          <w:sz w:val="24"/>
        </w:rPr>
      </w:pPr>
      <w:r>
        <w:rPr>
          <w:rFonts w:hint="eastAsia" w:ascii="宋体" w:hAnsi="宋体" w:cs="宋体"/>
          <w:sz w:val="24"/>
        </w:rPr>
        <w:t xml:space="preserve">  年  月  日</w:t>
      </w:r>
    </w:p>
    <w:p w14:paraId="2F25DD81">
      <w:pPr>
        <w:adjustRightInd w:val="0"/>
        <w:snapToGrid w:val="0"/>
        <w:spacing w:line="360" w:lineRule="auto"/>
        <w:rPr>
          <w:rFonts w:ascii="宋体" w:hAnsi="宋体" w:cs="宋体"/>
          <w:sz w:val="24"/>
        </w:rPr>
      </w:pPr>
      <w:r>
        <w:rPr>
          <w:rFonts w:hint="eastAsia" w:ascii="宋体" w:hAnsi="宋体" w:cs="宋体"/>
          <w:sz w:val="24"/>
        </w:rPr>
        <w:t>备注：</w:t>
      </w:r>
    </w:p>
    <w:p w14:paraId="6EBC7BC3">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210578F0">
      <w:pPr>
        <w:spacing w:line="360" w:lineRule="auto"/>
        <w:jc w:val="center"/>
        <w:rPr>
          <w:rFonts w:ascii="宋体" w:hAnsi="宋体" w:cs="宋体"/>
          <w:b/>
          <w:sz w:val="24"/>
        </w:rPr>
      </w:pPr>
    </w:p>
    <w:p w14:paraId="5C784137">
      <w:pPr>
        <w:spacing w:line="360" w:lineRule="auto"/>
        <w:jc w:val="center"/>
        <w:rPr>
          <w:rFonts w:ascii="宋体" w:hAnsi="宋体" w:cs="宋体"/>
          <w:b/>
          <w:sz w:val="24"/>
        </w:rPr>
      </w:pPr>
    </w:p>
    <w:p w14:paraId="6F3E6903">
      <w:pPr>
        <w:pStyle w:val="36"/>
        <w:ind w:firstLine="241"/>
        <w:rPr>
          <w:rFonts w:ascii="宋体" w:hAnsi="宋体" w:cs="宋体"/>
          <w:b/>
          <w:sz w:val="24"/>
        </w:rPr>
      </w:pPr>
    </w:p>
    <w:p w14:paraId="13126736">
      <w:pPr>
        <w:pStyle w:val="36"/>
        <w:ind w:firstLine="241"/>
        <w:rPr>
          <w:rFonts w:ascii="宋体" w:hAnsi="宋体" w:cs="宋体"/>
          <w:b/>
          <w:sz w:val="24"/>
        </w:rPr>
      </w:pPr>
    </w:p>
    <w:p w14:paraId="642D7416">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D7723AA">
      <w:pPr>
        <w:rPr>
          <w:rFonts w:ascii="宋体" w:hAnsi="宋体" w:cs="宋体"/>
          <w:sz w:val="24"/>
        </w:rPr>
      </w:pPr>
    </w:p>
    <w:p w14:paraId="58FBD5C3">
      <w:pPr>
        <w:rPr>
          <w:rFonts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845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39AC148">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8333748">
            <w:pPr>
              <w:pStyle w:val="16"/>
              <w:jc w:val="center"/>
              <w:rPr>
                <w:rFonts w:hAnsi="宋体" w:cs="宋体"/>
                <w:bCs/>
                <w:sz w:val="24"/>
                <w:szCs w:val="24"/>
              </w:rPr>
            </w:pPr>
            <w:r>
              <w:rPr>
                <w:rFonts w:hint="eastAsia" w:hAnsi="宋体" w:cs="宋体"/>
                <w:bCs/>
                <w:sz w:val="24"/>
                <w:szCs w:val="24"/>
              </w:rPr>
              <w:t>按投标人所投内容填写</w:t>
            </w:r>
          </w:p>
        </w:tc>
      </w:tr>
      <w:tr w14:paraId="12E8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64C7EED">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70C666C">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0366E2D">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673B34E">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4BE27D0">
            <w:pPr>
              <w:pStyle w:val="16"/>
              <w:jc w:val="center"/>
              <w:rPr>
                <w:rFonts w:hAnsi="宋体" w:cs="宋体"/>
                <w:bCs/>
                <w:sz w:val="24"/>
                <w:szCs w:val="24"/>
              </w:rPr>
            </w:pPr>
            <w:r>
              <w:rPr>
                <w:rFonts w:hint="eastAsia" w:hAnsi="宋体" w:cs="宋体"/>
                <w:bCs/>
                <w:sz w:val="24"/>
                <w:szCs w:val="24"/>
              </w:rPr>
              <w:t>偏离说明</w:t>
            </w:r>
          </w:p>
        </w:tc>
      </w:tr>
      <w:tr w14:paraId="15A1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FB2A69">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72328E7A">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AF6B820">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22B1B3E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3948C7A">
            <w:pPr>
              <w:jc w:val="center"/>
              <w:rPr>
                <w:rFonts w:ascii="宋体" w:hAnsi="宋体" w:cs="宋体"/>
                <w:sz w:val="24"/>
              </w:rPr>
            </w:pPr>
          </w:p>
        </w:tc>
      </w:tr>
      <w:tr w14:paraId="3D7F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E1F926">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CB10C5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FFF047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04F74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41F91B6">
            <w:pPr>
              <w:jc w:val="center"/>
              <w:rPr>
                <w:rFonts w:ascii="宋体" w:hAnsi="宋体" w:cs="宋体"/>
                <w:sz w:val="24"/>
              </w:rPr>
            </w:pPr>
          </w:p>
        </w:tc>
      </w:tr>
      <w:tr w14:paraId="6D34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6D947D">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B84AAA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FDFEB0D">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62A518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C7FB436">
            <w:pPr>
              <w:jc w:val="center"/>
              <w:rPr>
                <w:rFonts w:ascii="宋体" w:hAnsi="宋体" w:cs="宋体"/>
                <w:sz w:val="24"/>
              </w:rPr>
            </w:pPr>
          </w:p>
        </w:tc>
      </w:tr>
      <w:tr w14:paraId="150D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2AC6822">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3A382A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ECB2870">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EA2811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FE74C7E">
            <w:pPr>
              <w:jc w:val="center"/>
              <w:rPr>
                <w:rFonts w:ascii="宋体" w:hAnsi="宋体" w:cs="宋体"/>
                <w:sz w:val="24"/>
              </w:rPr>
            </w:pPr>
          </w:p>
        </w:tc>
      </w:tr>
      <w:tr w14:paraId="38129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7690E7">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4403C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820A4A">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D2224C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0519D0">
            <w:pPr>
              <w:jc w:val="center"/>
              <w:rPr>
                <w:rFonts w:ascii="宋体" w:hAnsi="宋体" w:cs="宋体"/>
                <w:sz w:val="24"/>
              </w:rPr>
            </w:pPr>
          </w:p>
        </w:tc>
      </w:tr>
      <w:tr w14:paraId="4EDB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B53246B">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9FA6B1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51B3779">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0DD2FCC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6519067">
            <w:pPr>
              <w:jc w:val="center"/>
              <w:rPr>
                <w:rFonts w:ascii="宋体" w:hAnsi="宋体" w:cs="宋体"/>
                <w:sz w:val="24"/>
              </w:rPr>
            </w:pPr>
          </w:p>
        </w:tc>
      </w:tr>
    </w:tbl>
    <w:p w14:paraId="0ED02E3F">
      <w:pPr>
        <w:rPr>
          <w:rFonts w:ascii="宋体" w:hAnsi="宋体" w:cs="宋体"/>
          <w:sz w:val="24"/>
        </w:rPr>
      </w:pPr>
    </w:p>
    <w:p w14:paraId="7DAF4990">
      <w:pPr>
        <w:rPr>
          <w:rFonts w:ascii="宋体" w:hAnsi="宋体" w:cs="宋体"/>
          <w:sz w:val="24"/>
        </w:rPr>
      </w:pPr>
      <w:r>
        <w:rPr>
          <w:rFonts w:hint="eastAsia" w:ascii="宋体" w:hAnsi="宋体" w:cs="宋体"/>
          <w:sz w:val="24"/>
        </w:rPr>
        <w:t>(可根据需求自行更改)</w:t>
      </w:r>
    </w:p>
    <w:p w14:paraId="6BBCDA6E">
      <w:pPr>
        <w:rPr>
          <w:rFonts w:ascii="宋体" w:hAnsi="宋体" w:cs="宋体"/>
          <w:sz w:val="24"/>
        </w:rPr>
      </w:pPr>
    </w:p>
    <w:p w14:paraId="0920406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382FA6F">
      <w:pPr>
        <w:spacing w:line="360" w:lineRule="auto"/>
        <w:jc w:val="right"/>
        <w:rPr>
          <w:rFonts w:ascii="宋体" w:hAnsi="宋体" w:cs="宋体"/>
          <w:sz w:val="24"/>
        </w:rPr>
      </w:pPr>
      <w:r>
        <w:rPr>
          <w:rFonts w:hint="eastAsia" w:ascii="宋体" w:hAnsi="宋体" w:cs="宋体"/>
          <w:sz w:val="24"/>
        </w:rPr>
        <w:t xml:space="preserve">  年  月  日</w:t>
      </w:r>
    </w:p>
    <w:p w14:paraId="4E9761E3">
      <w:pPr>
        <w:spacing w:line="360" w:lineRule="auto"/>
        <w:rPr>
          <w:rFonts w:ascii="宋体" w:hAnsi="宋体" w:cs="宋体"/>
          <w:b/>
          <w:sz w:val="24"/>
        </w:rPr>
      </w:pPr>
    </w:p>
    <w:p w14:paraId="7F068885">
      <w:pPr>
        <w:spacing w:line="360" w:lineRule="auto"/>
        <w:rPr>
          <w:rFonts w:ascii="宋体" w:hAnsi="宋体" w:cs="宋体"/>
          <w:b/>
          <w:sz w:val="24"/>
        </w:rPr>
      </w:pPr>
    </w:p>
    <w:p w14:paraId="5D5DFEC6">
      <w:pPr>
        <w:spacing w:line="360" w:lineRule="auto"/>
        <w:rPr>
          <w:rFonts w:ascii="宋体" w:hAnsi="宋体" w:cs="宋体"/>
          <w:b/>
          <w:sz w:val="24"/>
        </w:rPr>
      </w:pPr>
    </w:p>
    <w:p w14:paraId="5F69314B">
      <w:pPr>
        <w:spacing w:line="360" w:lineRule="auto"/>
        <w:rPr>
          <w:rFonts w:ascii="宋体" w:hAnsi="宋体" w:cs="宋体"/>
          <w:b/>
          <w:sz w:val="24"/>
        </w:rPr>
      </w:pPr>
    </w:p>
    <w:p w14:paraId="76F06E14">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65BC674B">
      <w:pPr>
        <w:pStyle w:val="27"/>
        <w:ind w:firstLine="480"/>
        <w:rPr>
          <w:rFonts w:ascii="宋体" w:hAnsi="宋体" w:eastAsia="宋体" w:cs="宋体"/>
          <w:sz w:val="24"/>
        </w:rPr>
      </w:pPr>
    </w:p>
    <w:p w14:paraId="5ABB5239">
      <w:pPr>
        <w:spacing w:line="380" w:lineRule="exact"/>
        <w:jc w:val="center"/>
        <w:rPr>
          <w:rFonts w:ascii="宋体" w:hAnsi="宋体" w:cs="宋体"/>
          <w:sz w:val="24"/>
        </w:rPr>
      </w:pPr>
      <w:r>
        <w:rPr>
          <w:rFonts w:hint="eastAsia" w:ascii="宋体" w:hAnsi="宋体" w:cs="宋体"/>
          <w:sz w:val="24"/>
        </w:rPr>
        <w:t>服务方案及服务承诺</w:t>
      </w:r>
    </w:p>
    <w:p w14:paraId="2FF6AED9">
      <w:pPr>
        <w:spacing w:line="380" w:lineRule="exact"/>
        <w:jc w:val="center"/>
        <w:rPr>
          <w:rFonts w:ascii="宋体" w:hAnsi="宋体" w:cs="宋体"/>
          <w:sz w:val="24"/>
        </w:rPr>
      </w:pPr>
    </w:p>
    <w:p w14:paraId="252C66E0">
      <w:pPr>
        <w:spacing w:line="380" w:lineRule="exact"/>
        <w:ind w:firstLine="360" w:firstLineChars="150"/>
        <w:rPr>
          <w:rFonts w:ascii="宋体" w:hAnsi="宋体" w:cs="宋体"/>
          <w:sz w:val="24"/>
        </w:rPr>
      </w:pPr>
    </w:p>
    <w:p w14:paraId="0B6C5F91">
      <w:pPr>
        <w:pStyle w:val="38"/>
        <w:rPr>
          <w:rFonts w:ascii="宋体" w:hAnsi="宋体" w:cs="宋体"/>
          <w:sz w:val="24"/>
          <w:szCs w:val="24"/>
        </w:rPr>
      </w:pPr>
    </w:p>
    <w:p w14:paraId="42E8130C">
      <w:pPr>
        <w:pStyle w:val="38"/>
        <w:rPr>
          <w:rFonts w:ascii="宋体" w:hAnsi="宋体" w:cs="宋体"/>
          <w:sz w:val="24"/>
          <w:szCs w:val="24"/>
        </w:rPr>
      </w:pPr>
    </w:p>
    <w:p w14:paraId="3231A578">
      <w:pPr>
        <w:pStyle w:val="38"/>
        <w:rPr>
          <w:rFonts w:ascii="宋体" w:hAnsi="宋体" w:cs="宋体"/>
          <w:sz w:val="24"/>
          <w:szCs w:val="24"/>
        </w:rPr>
      </w:pPr>
    </w:p>
    <w:p w14:paraId="7D5D5FA4">
      <w:pPr>
        <w:pStyle w:val="38"/>
        <w:rPr>
          <w:rFonts w:ascii="宋体" w:hAnsi="宋体" w:cs="宋体"/>
          <w:sz w:val="24"/>
          <w:szCs w:val="24"/>
        </w:rPr>
      </w:pPr>
    </w:p>
    <w:p w14:paraId="55469144">
      <w:pPr>
        <w:pStyle w:val="38"/>
        <w:rPr>
          <w:rFonts w:ascii="宋体" w:hAnsi="宋体" w:cs="宋体"/>
          <w:sz w:val="24"/>
          <w:szCs w:val="24"/>
        </w:rPr>
      </w:pPr>
    </w:p>
    <w:p w14:paraId="1AAEB14B">
      <w:pPr>
        <w:pStyle w:val="38"/>
        <w:rPr>
          <w:rFonts w:ascii="宋体" w:hAnsi="宋体" w:cs="宋体"/>
          <w:sz w:val="24"/>
          <w:szCs w:val="24"/>
        </w:rPr>
      </w:pPr>
    </w:p>
    <w:p w14:paraId="2ABBF026">
      <w:pPr>
        <w:spacing w:line="380" w:lineRule="exact"/>
        <w:rPr>
          <w:rFonts w:ascii="宋体" w:hAnsi="宋体" w:cs="宋体"/>
          <w:sz w:val="24"/>
        </w:rPr>
      </w:pPr>
    </w:p>
    <w:p w14:paraId="1D424D1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CCB3D5A">
      <w:pPr>
        <w:spacing w:line="380" w:lineRule="exact"/>
        <w:ind w:right="640" w:firstLine="1560" w:firstLineChars="650"/>
        <w:rPr>
          <w:rFonts w:ascii="宋体" w:hAnsi="宋体" w:cs="宋体"/>
          <w:sz w:val="24"/>
        </w:rPr>
      </w:pPr>
    </w:p>
    <w:p w14:paraId="4A2EBBDB">
      <w:pPr>
        <w:spacing w:line="380" w:lineRule="exact"/>
        <w:ind w:right="640" w:firstLine="4680" w:firstLineChars="1950"/>
        <w:rPr>
          <w:rFonts w:ascii="宋体" w:hAnsi="宋体" w:cs="宋体"/>
          <w:sz w:val="24"/>
        </w:rPr>
      </w:pPr>
    </w:p>
    <w:p w14:paraId="2B678151">
      <w:pPr>
        <w:spacing w:line="380" w:lineRule="exact"/>
        <w:jc w:val="center"/>
        <w:rPr>
          <w:rFonts w:ascii="宋体" w:hAnsi="宋体" w:cs="宋体"/>
          <w:sz w:val="24"/>
        </w:rPr>
      </w:pPr>
    </w:p>
    <w:p w14:paraId="12514870">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2A9CB618">
      <w:pPr>
        <w:spacing w:line="360" w:lineRule="auto"/>
        <w:jc w:val="center"/>
        <w:rPr>
          <w:rFonts w:ascii="宋体" w:hAnsi="宋体" w:cs="宋体"/>
          <w:b/>
          <w:bCs/>
          <w:sz w:val="24"/>
        </w:rPr>
      </w:pPr>
      <w:r>
        <w:rPr>
          <w:rFonts w:hint="eastAsia" w:ascii="宋体" w:hAnsi="宋体" w:cs="宋体"/>
          <w:b/>
          <w:bCs/>
          <w:sz w:val="24"/>
        </w:rPr>
        <w:br w:type="page"/>
      </w:r>
    </w:p>
    <w:p w14:paraId="46BFD9DF">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4F818330">
      <w:pPr>
        <w:spacing w:line="360" w:lineRule="auto"/>
        <w:rPr>
          <w:rFonts w:ascii="宋体" w:hAnsi="宋体" w:cs="宋体"/>
          <w:sz w:val="24"/>
        </w:rPr>
      </w:pPr>
    </w:p>
    <w:p w14:paraId="755F81E6">
      <w:pPr>
        <w:spacing w:line="360" w:lineRule="auto"/>
        <w:jc w:val="center"/>
        <w:rPr>
          <w:rFonts w:ascii="宋体" w:hAnsi="宋体" w:cs="宋体"/>
          <w:b/>
          <w:bCs/>
          <w:sz w:val="24"/>
        </w:rPr>
      </w:pPr>
    </w:p>
    <w:p w14:paraId="7141CC14">
      <w:pPr>
        <w:pStyle w:val="38"/>
      </w:pPr>
    </w:p>
    <w:p w14:paraId="66F4A5F9">
      <w:pPr>
        <w:spacing w:line="360" w:lineRule="auto"/>
        <w:jc w:val="center"/>
        <w:rPr>
          <w:rFonts w:ascii="宋体" w:hAnsi="宋体" w:cs="宋体"/>
          <w:b/>
          <w:sz w:val="24"/>
        </w:rPr>
      </w:pPr>
    </w:p>
    <w:p w14:paraId="16A91A05">
      <w:pPr>
        <w:spacing w:line="360" w:lineRule="auto"/>
        <w:jc w:val="center"/>
        <w:rPr>
          <w:rFonts w:ascii="宋体" w:hAnsi="宋体" w:cs="宋体"/>
          <w:b/>
          <w:sz w:val="24"/>
        </w:rPr>
      </w:pPr>
    </w:p>
    <w:p w14:paraId="21A64AEB">
      <w:pPr>
        <w:spacing w:line="360" w:lineRule="auto"/>
        <w:jc w:val="center"/>
        <w:rPr>
          <w:rFonts w:ascii="宋体" w:hAnsi="宋体" w:cs="宋体"/>
          <w:b/>
          <w:sz w:val="24"/>
        </w:rPr>
      </w:pPr>
    </w:p>
    <w:p w14:paraId="2F2E9963">
      <w:pPr>
        <w:spacing w:line="360" w:lineRule="auto"/>
        <w:jc w:val="center"/>
        <w:rPr>
          <w:rFonts w:ascii="宋体" w:hAnsi="宋体" w:cs="宋体"/>
          <w:b/>
          <w:sz w:val="24"/>
        </w:rPr>
      </w:pPr>
    </w:p>
    <w:p w14:paraId="73089552">
      <w:pPr>
        <w:spacing w:line="360" w:lineRule="auto"/>
        <w:jc w:val="center"/>
        <w:rPr>
          <w:rFonts w:ascii="宋体" w:hAnsi="宋体" w:cs="宋体"/>
          <w:b/>
          <w:sz w:val="24"/>
        </w:rPr>
      </w:pPr>
    </w:p>
    <w:p w14:paraId="68A24B59">
      <w:pPr>
        <w:spacing w:line="360" w:lineRule="auto"/>
        <w:jc w:val="center"/>
        <w:rPr>
          <w:rFonts w:ascii="宋体" w:hAnsi="宋体" w:cs="宋体"/>
          <w:b/>
          <w:sz w:val="24"/>
        </w:rPr>
      </w:pPr>
    </w:p>
    <w:p w14:paraId="2804D53E">
      <w:pPr>
        <w:spacing w:line="360" w:lineRule="auto"/>
        <w:jc w:val="center"/>
        <w:rPr>
          <w:rFonts w:ascii="宋体" w:hAnsi="宋体" w:cs="宋体"/>
          <w:b/>
          <w:sz w:val="24"/>
        </w:rPr>
      </w:pPr>
    </w:p>
    <w:p w14:paraId="6BA80C3E">
      <w:pPr>
        <w:spacing w:line="360" w:lineRule="auto"/>
        <w:jc w:val="center"/>
        <w:rPr>
          <w:rFonts w:ascii="宋体" w:hAnsi="宋体" w:cs="宋体"/>
          <w:b/>
          <w:sz w:val="24"/>
        </w:rPr>
      </w:pPr>
    </w:p>
    <w:p w14:paraId="0427EE17">
      <w:pPr>
        <w:spacing w:line="360" w:lineRule="auto"/>
        <w:jc w:val="center"/>
        <w:rPr>
          <w:rFonts w:ascii="宋体" w:hAnsi="宋体" w:cs="宋体"/>
          <w:b/>
          <w:sz w:val="24"/>
        </w:rPr>
      </w:pPr>
    </w:p>
    <w:p w14:paraId="4465C9FC">
      <w:pPr>
        <w:spacing w:line="360" w:lineRule="auto"/>
        <w:jc w:val="center"/>
        <w:rPr>
          <w:rFonts w:ascii="宋体" w:hAnsi="宋体" w:cs="宋体"/>
          <w:b/>
          <w:sz w:val="24"/>
        </w:rPr>
      </w:pPr>
    </w:p>
    <w:p w14:paraId="0F253508">
      <w:pPr>
        <w:spacing w:line="360" w:lineRule="auto"/>
        <w:jc w:val="center"/>
        <w:rPr>
          <w:rFonts w:ascii="宋体" w:hAnsi="宋体" w:cs="宋体"/>
          <w:b/>
          <w:sz w:val="24"/>
        </w:rPr>
      </w:pPr>
    </w:p>
    <w:p w14:paraId="1728BF8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DCC95EB">
      <w:pPr>
        <w:spacing w:line="380" w:lineRule="exact"/>
        <w:ind w:right="640" w:firstLine="1560" w:firstLineChars="650"/>
        <w:rPr>
          <w:rFonts w:ascii="宋体" w:hAnsi="宋体" w:cs="宋体"/>
          <w:sz w:val="24"/>
        </w:rPr>
      </w:pPr>
    </w:p>
    <w:p w14:paraId="4C93F1B1">
      <w:pPr>
        <w:spacing w:line="360" w:lineRule="auto"/>
        <w:jc w:val="center"/>
        <w:rPr>
          <w:rFonts w:ascii="宋体" w:hAnsi="宋体" w:cs="宋体"/>
          <w:sz w:val="24"/>
        </w:rPr>
      </w:pPr>
      <w:r>
        <w:rPr>
          <w:rFonts w:hint="eastAsia" w:ascii="宋体" w:hAnsi="宋体" w:cs="宋体"/>
          <w:sz w:val="24"/>
        </w:rPr>
        <w:t xml:space="preserve">      年   月    日</w:t>
      </w:r>
    </w:p>
    <w:p w14:paraId="14ECA330">
      <w:pPr>
        <w:spacing w:line="360" w:lineRule="auto"/>
        <w:rPr>
          <w:rFonts w:hint="eastAsia" w:ascii="宋体" w:hAnsi="宋体" w:cs="宋体"/>
          <w:sz w:val="24"/>
        </w:rPr>
      </w:pPr>
    </w:p>
    <w:p w14:paraId="6713C4A2">
      <w:pPr>
        <w:spacing w:line="360" w:lineRule="auto"/>
        <w:rPr>
          <w:rFonts w:hint="eastAsia" w:ascii="宋体" w:hAnsi="宋体" w:cs="宋体"/>
          <w:sz w:val="24"/>
        </w:rPr>
      </w:pPr>
    </w:p>
    <w:p w14:paraId="7B54E160">
      <w:pPr>
        <w:spacing w:line="360" w:lineRule="auto"/>
        <w:rPr>
          <w:rFonts w:hint="eastAsia" w:ascii="宋体" w:hAnsi="宋体" w:cs="宋体"/>
          <w:sz w:val="24"/>
        </w:rPr>
      </w:pPr>
    </w:p>
    <w:p w14:paraId="71BFEC33">
      <w:pPr>
        <w:spacing w:line="360" w:lineRule="auto"/>
        <w:rPr>
          <w:rFonts w:hint="eastAsia" w:ascii="宋体" w:hAnsi="宋体" w:cs="宋体"/>
          <w:sz w:val="24"/>
        </w:rPr>
      </w:pPr>
    </w:p>
    <w:p w14:paraId="62937B5B">
      <w:pPr>
        <w:spacing w:line="380" w:lineRule="exact"/>
        <w:jc w:val="center"/>
        <w:rPr>
          <w:rFonts w:hint="eastAsia" w:ascii="宋体" w:hAnsi="宋体" w:eastAsia="宋体" w:cs="宋体"/>
          <w:sz w:val="24"/>
        </w:rPr>
      </w:pPr>
    </w:p>
    <w:p w14:paraId="5F36204E">
      <w:pPr>
        <w:spacing w:line="380" w:lineRule="exact"/>
        <w:jc w:val="center"/>
        <w:rPr>
          <w:rFonts w:hint="eastAsia" w:ascii="宋体" w:hAnsi="宋体" w:eastAsia="宋体" w:cs="宋体"/>
          <w:sz w:val="24"/>
        </w:rPr>
      </w:pPr>
    </w:p>
    <w:p w14:paraId="3F3A8A42">
      <w:pPr>
        <w:spacing w:line="380" w:lineRule="exact"/>
        <w:jc w:val="center"/>
        <w:rPr>
          <w:rFonts w:hint="eastAsia" w:ascii="宋体" w:hAnsi="宋体" w:eastAsia="宋体" w:cs="宋体"/>
          <w:sz w:val="24"/>
        </w:rPr>
      </w:pPr>
    </w:p>
    <w:p w14:paraId="1897A2DC">
      <w:pPr>
        <w:spacing w:line="380" w:lineRule="exact"/>
        <w:jc w:val="center"/>
        <w:rPr>
          <w:rFonts w:hint="eastAsia" w:ascii="宋体" w:hAnsi="宋体" w:eastAsia="宋体" w:cs="宋体"/>
          <w:sz w:val="24"/>
        </w:rPr>
      </w:pPr>
    </w:p>
    <w:p w14:paraId="3A107951">
      <w:pPr>
        <w:spacing w:line="380" w:lineRule="exact"/>
        <w:jc w:val="center"/>
        <w:rPr>
          <w:rFonts w:hint="eastAsia" w:ascii="宋体" w:hAnsi="宋体" w:eastAsia="宋体" w:cs="宋体"/>
          <w:sz w:val="24"/>
        </w:rPr>
      </w:pPr>
    </w:p>
    <w:p w14:paraId="405332AF">
      <w:pPr>
        <w:spacing w:line="380" w:lineRule="exact"/>
        <w:jc w:val="center"/>
        <w:rPr>
          <w:rFonts w:hint="eastAsia" w:ascii="宋体" w:hAnsi="宋体" w:eastAsia="宋体" w:cs="宋体"/>
          <w:sz w:val="24"/>
        </w:rPr>
      </w:pPr>
    </w:p>
    <w:p w14:paraId="0150CBE5">
      <w:pPr>
        <w:spacing w:line="380" w:lineRule="exact"/>
        <w:jc w:val="center"/>
        <w:rPr>
          <w:rFonts w:hint="eastAsia" w:ascii="宋体" w:hAnsi="宋体" w:eastAsia="宋体" w:cs="宋体"/>
          <w:sz w:val="24"/>
        </w:rPr>
      </w:pPr>
    </w:p>
    <w:p w14:paraId="5C866857">
      <w:pPr>
        <w:spacing w:line="380" w:lineRule="exact"/>
        <w:jc w:val="center"/>
        <w:rPr>
          <w:rFonts w:hint="eastAsia" w:ascii="宋体" w:hAnsi="宋体" w:eastAsia="宋体" w:cs="宋体"/>
          <w:sz w:val="24"/>
        </w:rPr>
      </w:pPr>
    </w:p>
    <w:p w14:paraId="32B4377C">
      <w:pPr>
        <w:spacing w:line="380" w:lineRule="exact"/>
        <w:jc w:val="center"/>
        <w:rPr>
          <w:rFonts w:hint="eastAsia" w:ascii="宋体" w:hAnsi="宋体" w:eastAsia="宋体" w:cs="宋体"/>
          <w:sz w:val="24"/>
        </w:rPr>
      </w:pPr>
    </w:p>
    <w:p w14:paraId="7868A216">
      <w:pPr>
        <w:spacing w:line="380" w:lineRule="exact"/>
        <w:jc w:val="center"/>
        <w:rPr>
          <w:rFonts w:hint="eastAsia" w:ascii="宋体" w:hAnsi="宋体" w:eastAsia="宋体" w:cs="宋体"/>
          <w:sz w:val="24"/>
        </w:rPr>
      </w:pPr>
    </w:p>
    <w:p w14:paraId="6DE4A0C2">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FB1548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03FFD6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7C6DCA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46FE6C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397B4B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31695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F94E9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CFA0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264BE48D">
      <w:pPr>
        <w:pStyle w:val="38"/>
        <w:rPr>
          <w:rFonts w:hint="eastAsia" w:ascii="宋体" w:hAnsi="宋体" w:eastAsia="宋体" w:cs="宋体"/>
          <w:sz w:val="24"/>
          <w:szCs w:val="24"/>
        </w:rPr>
      </w:pPr>
    </w:p>
    <w:p w14:paraId="7BC777A1">
      <w:pPr>
        <w:pStyle w:val="7"/>
        <w:rPr>
          <w:rFonts w:hint="eastAsia" w:ascii="宋体" w:hAnsi="宋体" w:eastAsia="宋体" w:cs="宋体"/>
          <w:sz w:val="24"/>
          <w:szCs w:val="24"/>
        </w:rPr>
      </w:pPr>
    </w:p>
    <w:p w14:paraId="0ED07F1B">
      <w:pPr>
        <w:rPr>
          <w:rFonts w:hint="eastAsia" w:ascii="宋体" w:hAnsi="宋体" w:eastAsia="宋体" w:cs="宋体"/>
          <w:sz w:val="24"/>
          <w:szCs w:val="24"/>
        </w:rPr>
      </w:pPr>
    </w:p>
    <w:p w14:paraId="41A12187">
      <w:pPr>
        <w:pStyle w:val="38"/>
        <w:rPr>
          <w:rFonts w:hint="eastAsia" w:ascii="宋体" w:hAnsi="宋体" w:eastAsia="宋体" w:cs="宋体"/>
          <w:sz w:val="24"/>
          <w:szCs w:val="24"/>
        </w:rPr>
      </w:pPr>
    </w:p>
    <w:p w14:paraId="179D011A">
      <w:pPr>
        <w:pStyle w:val="7"/>
        <w:rPr>
          <w:rFonts w:hint="eastAsia"/>
        </w:rPr>
      </w:pPr>
    </w:p>
    <w:p w14:paraId="7B01C2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99CE8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32D546CE">
      <w:pPr>
        <w:spacing w:line="360" w:lineRule="auto"/>
        <w:jc w:val="center"/>
        <w:rPr>
          <w:rFonts w:ascii="宋体" w:hAnsi="宋体" w:cs="宋体"/>
          <w:b/>
          <w:bCs/>
          <w:sz w:val="24"/>
        </w:rPr>
      </w:pPr>
    </w:p>
    <w:p w14:paraId="6208B74E">
      <w:pPr>
        <w:spacing w:line="360" w:lineRule="auto"/>
        <w:jc w:val="center"/>
        <w:rPr>
          <w:rFonts w:ascii="宋体" w:hAnsi="宋体" w:cs="宋体"/>
          <w:b/>
          <w:bCs/>
          <w:sz w:val="24"/>
        </w:rPr>
      </w:pPr>
    </w:p>
    <w:p w14:paraId="2153B9F6">
      <w:pPr>
        <w:pStyle w:val="38"/>
        <w:rPr>
          <w:rFonts w:ascii="宋体" w:hAnsi="宋体" w:cs="宋体"/>
          <w:b/>
          <w:bCs/>
          <w:sz w:val="24"/>
        </w:rPr>
      </w:pPr>
    </w:p>
    <w:p w14:paraId="6C2F9EE3">
      <w:pPr>
        <w:pStyle w:val="7"/>
      </w:pPr>
    </w:p>
    <w:p w14:paraId="09C169E3">
      <w:pPr>
        <w:spacing w:line="360" w:lineRule="auto"/>
        <w:rPr>
          <w:rFonts w:hint="eastAsia" w:ascii="宋体" w:hAnsi="宋体" w:cs="宋体"/>
          <w:sz w:val="24"/>
        </w:rPr>
      </w:pPr>
    </w:p>
    <w:p w14:paraId="0D25AD69">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66804D9B">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13E2ADEA">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FF104E5">
      <w:pPr>
        <w:spacing w:line="380" w:lineRule="exact"/>
        <w:jc w:val="center"/>
        <w:rPr>
          <w:rStyle w:val="67"/>
          <w:rFonts w:ascii="宋体"/>
          <w:b/>
          <w:bCs/>
          <w:sz w:val="24"/>
        </w:rPr>
      </w:pPr>
    </w:p>
    <w:p w14:paraId="3EBAF8F3">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439DF3">
      <w:pPr>
        <w:spacing w:line="380" w:lineRule="exact"/>
        <w:rPr>
          <w:rFonts w:ascii="宋体" w:hAnsi="宋体" w:cs="宋体"/>
          <w:sz w:val="24"/>
        </w:rPr>
      </w:pPr>
      <w:r>
        <w:rPr>
          <w:rFonts w:hint="eastAsia" w:ascii="宋体" w:hAnsi="宋体" w:cs="宋体"/>
          <w:sz w:val="24"/>
        </w:rPr>
        <w:t>（一）提供虚假材料谋取中标;</w:t>
      </w:r>
    </w:p>
    <w:p w14:paraId="6DB6CCDD">
      <w:pPr>
        <w:spacing w:line="380" w:lineRule="exact"/>
        <w:rPr>
          <w:rFonts w:ascii="宋体" w:hAnsi="宋体" w:cs="宋体"/>
          <w:sz w:val="24"/>
        </w:rPr>
      </w:pPr>
      <w:r>
        <w:rPr>
          <w:rFonts w:hint="eastAsia" w:ascii="宋体" w:hAnsi="宋体" w:cs="宋体"/>
          <w:sz w:val="24"/>
        </w:rPr>
        <w:t>（二）采取不正当手段诋毁、排挤其他供应商;</w:t>
      </w:r>
    </w:p>
    <w:p w14:paraId="7E3C0CAF">
      <w:pPr>
        <w:spacing w:line="380" w:lineRule="exact"/>
        <w:rPr>
          <w:rFonts w:ascii="宋体" w:hAnsi="宋体" w:cs="宋体"/>
          <w:sz w:val="24"/>
        </w:rPr>
      </w:pPr>
      <w:r>
        <w:rPr>
          <w:rFonts w:hint="eastAsia" w:ascii="宋体" w:hAnsi="宋体" w:cs="宋体"/>
          <w:sz w:val="24"/>
        </w:rPr>
        <w:t>（三）与招标采购单位、其他投标人恶意串通;</w:t>
      </w:r>
    </w:p>
    <w:p w14:paraId="4A6BFADC">
      <w:pPr>
        <w:spacing w:line="380" w:lineRule="exact"/>
        <w:rPr>
          <w:rFonts w:ascii="宋体" w:hAnsi="宋体" w:cs="宋体"/>
          <w:sz w:val="24"/>
        </w:rPr>
      </w:pPr>
      <w:r>
        <w:rPr>
          <w:rFonts w:hint="eastAsia" w:ascii="宋体" w:hAnsi="宋体" w:cs="宋体"/>
          <w:sz w:val="24"/>
        </w:rPr>
        <w:t>（四）向招标采购单位或提供其他不正当利益;</w:t>
      </w:r>
    </w:p>
    <w:p w14:paraId="2CF96F40">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8FF1289">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EF69AC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2A266CB">
      <w:pPr>
        <w:spacing w:line="380" w:lineRule="exact"/>
        <w:rPr>
          <w:rFonts w:ascii="宋体" w:hAnsi="宋体" w:cs="宋体"/>
          <w:sz w:val="24"/>
        </w:rPr>
      </w:pPr>
      <w:r>
        <w:rPr>
          <w:rFonts w:hint="eastAsia" w:ascii="宋体" w:hAnsi="宋体" w:cs="宋体"/>
          <w:sz w:val="24"/>
        </w:rPr>
        <w:t>（八）将中标项目转让给他人或非法分包他人;</w:t>
      </w:r>
    </w:p>
    <w:p w14:paraId="16378705">
      <w:pPr>
        <w:spacing w:line="380" w:lineRule="exact"/>
        <w:rPr>
          <w:rFonts w:ascii="宋体" w:hAnsi="宋体" w:cs="宋体"/>
          <w:sz w:val="24"/>
        </w:rPr>
      </w:pPr>
      <w:r>
        <w:rPr>
          <w:rFonts w:hint="eastAsia" w:ascii="宋体" w:hAnsi="宋体" w:cs="宋体"/>
          <w:sz w:val="24"/>
        </w:rPr>
        <w:t>（九）无正当理由，拒绝履行合同义务;</w:t>
      </w:r>
    </w:p>
    <w:p w14:paraId="337D5F66">
      <w:pPr>
        <w:spacing w:line="380" w:lineRule="exact"/>
        <w:rPr>
          <w:rFonts w:ascii="宋体" w:hAnsi="宋体" w:cs="宋体"/>
          <w:sz w:val="24"/>
        </w:rPr>
      </w:pPr>
      <w:r>
        <w:rPr>
          <w:rFonts w:hint="eastAsia" w:ascii="宋体" w:hAnsi="宋体" w:cs="宋体"/>
          <w:sz w:val="24"/>
        </w:rPr>
        <w:t>（十）无正当理由放弃中标（成交）项目;</w:t>
      </w:r>
    </w:p>
    <w:p w14:paraId="4C98261D">
      <w:pPr>
        <w:spacing w:line="380" w:lineRule="exact"/>
        <w:rPr>
          <w:rFonts w:ascii="宋体" w:hAnsi="宋体" w:cs="宋体"/>
          <w:sz w:val="24"/>
        </w:rPr>
      </w:pPr>
      <w:r>
        <w:rPr>
          <w:rFonts w:hint="eastAsia" w:ascii="宋体" w:hAnsi="宋体" w:cs="宋体"/>
          <w:sz w:val="24"/>
        </w:rPr>
        <w:t>（十</w:t>
      </w:r>
      <w:r>
        <w:rPr>
          <w:rFonts w:hint="eastAsia" w:ascii="宋体" w:hAnsi="宋体" w:cs="宋体"/>
          <w:sz w:val="24"/>
          <w:lang w:val="en-US" w:eastAsia="zh-CN"/>
        </w:rPr>
        <w:t>一</w:t>
      </w:r>
      <w:r>
        <w:rPr>
          <w:rFonts w:hint="eastAsia" w:ascii="宋体" w:hAnsi="宋体" w:cs="宋体"/>
          <w:sz w:val="24"/>
        </w:rPr>
        <w:t>）</w:t>
      </w:r>
      <w:r>
        <w:rPr>
          <w:rFonts w:hint="eastAsia" w:ascii="宋体" w:hAnsi="宋体" w:cs="宋体"/>
          <w:sz w:val="24"/>
          <w:lang w:val="en-US" w:eastAsia="zh-CN"/>
        </w:rPr>
        <w:t>擅自</w:t>
      </w:r>
      <w:r>
        <w:rPr>
          <w:rFonts w:hint="eastAsia" w:ascii="宋体" w:hAnsi="宋体" w:cs="宋体"/>
          <w:sz w:val="24"/>
        </w:rPr>
        <w:t>或与采购人串通或接受采购人要求，在履约合同中通过减少货物数量，更换品牌、降低配置、技术要求、质量和服务标准等，却仍按原合同进行虚假验收或终止政府采购合同;</w:t>
      </w:r>
    </w:p>
    <w:p w14:paraId="39F7A982">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760AF53">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CFC426F">
      <w:pPr>
        <w:spacing w:line="380" w:lineRule="exact"/>
        <w:rPr>
          <w:rFonts w:ascii="宋体" w:hAnsi="宋体" w:cs="宋体"/>
          <w:sz w:val="24"/>
        </w:rPr>
      </w:pPr>
      <w:r>
        <w:rPr>
          <w:rFonts w:hint="eastAsia" w:ascii="宋体" w:hAnsi="宋体" w:cs="宋体"/>
          <w:sz w:val="24"/>
        </w:rPr>
        <w:t>（十四）开标后对招标文件的相关内容再进行质疑；</w:t>
      </w:r>
    </w:p>
    <w:p w14:paraId="3FA53DE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4B7C00F">
      <w:pPr>
        <w:spacing w:line="380" w:lineRule="exact"/>
        <w:rPr>
          <w:rFonts w:ascii="宋体" w:hAnsi="宋体" w:cs="宋体"/>
          <w:sz w:val="24"/>
        </w:rPr>
      </w:pPr>
      <w:r>
        <w:rPr>
          <w:rFonts w:hint="eastAsia" w:ascii="宋体" w:hAnsi="宋体" w:cs="宋体"/>
          <w:sz w:val="24"/>
        </w:rPr>
        <w:t>（十六）拒绝有关部门监督检查或者提供虚假情况；</w:t>
      </w:r>
    </w:p>
    <w:p w14:paraId="75253E09">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4C06B22">
      <w:pPr>
        <w:spacing w:line="380" w:lineRule="exact"/>
        <w:ind w:firstLine="3360" w:firstLineChars="1400"/>
        <w:rPr>
          <w:rFonts w:ascii="宋体" w:hAnsi="宋体" w:cs="宋体"/>
          <w:sz w:val="24"/>
        </w:rPr>
      </w:pPr>
    </w:p>
    <w:p w14:paraId="61B70A21">
      <w:pPr>
        <w:spacing w:line="380" w:lineRule="exact"/>
        <w:ind w:firstLine="3360" w:firstLineChars="1400"/>
        <w:rPr>
          <w:rFonts w:ascii="宋体" w:hAnsi="宋体" w:cs="宋体"/>
          <w:sz w:val="24"/>
        </w:rPr>
      </w:pPr>
      <w:r>
        <w:rPr>
          <w:rFonts w:hint="eastAsia" w:ascii="宋体" w:hAnsi="宋体" w:cs="宋体"/>
          <w:sz w:val="24"/>
        </w:rPr>
        <w:t>供应商名称：（盖章）</w:t>
      </w:r>
    </w:p>
    <w:p w14:paraId="08357BD1">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7829AC55">
      <w:pPr>
        <w:spacing w:line="380" w:lineRule="exact"/>
        <w:ind w:firstLine="3360" w:firstLineChars="1400"/>
        <w:rPr>
          <w:rFonts w:ascii="宋体" w:hAnsi="宋体" w:cs="宋体"/>
          <w:sz w:val="24"/>
        </w:rPr>
      </w:pPr>
    </w:p>
    <w:p w14:paraId="6D265E96">
      <w:pPr>
        <w:spacing w:line="380" w:lineRule="exact"/>
        <w:ind w:firstLine="3360" w:firstLineChars="1400"/>
        <w:rPr>
          <w:rFonts w:ascii="宋体" w:hAnsi="宋体" w:cs="宋体"/>
          <w:b/>
          <w:sz w:val="24"/>
        </w:rPr>
      </w:pPr>
      <w:r>
        <w:rPr>
          <w:rFonts w:hint="eastAsia" w:ascii="宋体" w:hAnsi="宋体" w:cs="宋体"/>
          <w:sz w:val="24"/>
        </w:rPr>
        <w:t>日期：年月日</w:t>
      </w:r>
    </w:p>
    <w:p w14:paraId="4B638E5D">
      <w:pPr>
        <w:pStyle w:val="36"/>
        <w:ind w:firstLine="0" w:firstLineChars="0"/>
        <w:rPr>
          <w:rFonts w:ascii="宋体" w:hAnsi="宋体" w:cs="宋体"/>
          <w:b/>
          <w:sz w:val="24"/>
        </w:rPr>
      </w:pPr>
    </w:p>
    <w:p w14:paraId="76263D5E">
      <w:pPr>
        <w:pStyle w:val="36"/>
        <w:ind w:firstLine="241"/>
        <w:rPr>
          <w:rFonts w:ascii="宋体" w:hAnsi="宋体" w:cs="宋体"/>
          <w:b/>
          <w:sz w:val="24"/>
        </w:rPr>
      </w:pPr>
    </w:p>
    <w:p w14:paraId="70ECCEFB">
      <w:pPr>
        <w:pStyle w:val="36"/>
        <w:ind w:firstLine="241"/>
        <w:rPr>
          <w:rFonts w:ascii="宋体" w:hAnsi="宋体" w:cs="宋体"/>
          <w:b/>
          <w:sz w:val="24"/>
        </w:rPr>
      </w:pPr>
    </w:p>
    <w:p w14:paraId="2FFD6CC3">
      <w:pPr>
        <w:pStyle w:val="36"/>
        <w:ind w:firstLine="241"/>
        <w:rPr>
          <w:rFonts w:ascii="宋体" w:hAnsi="宋体" w:cs="宋体"/>
          <w:b/>
          <w:sz w:val="24"/>
        </w:rPr>
      </w:pPr>
    </w:p>
    <w:p w14:paraId="5ECC6331">
      <w:pPr>
        <w:pStyle w:val="36"/>
        <w:ind w:firstLine="241"/>
        <w:rPr>
          <w:rFonts w:ascii="宋体" w:hAnsi="宋体" w:cs="宋体"/>
          <w:b/>
          <w:sz w:val="24"/>
        </w:rPr>
      </w:pPr>
    </w:p>
    <w:p w14:paraId="5AE6041E">
      <w:pPr>
        <w:pStyle w:val="36"/>
        <w:ind w:firstLine="241"/>
        <w:rPr>
          <w:rFonts w:ascii="宋体" w:hAnsi="宋体" w:cs="宋体"/>
          <w:b/>
          <w:sz w:val="24"/>
        </w:rPr>
      </w:pPr>
    </w:p>
    <w:p w14:paraId="0375E994">
      <w:pPr>
        <w:pStyle w:val="5"/>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6AF0737C">
      <w:pPr>
        <w:ind w:firstLine="640" w:firstLineChars="200"/>
        <w:jc w:val="both"/>
        <w:rPr>
          <w:rFonts w:hint="eastAsia" w:ascii="宋体" w:hAnsi="宋体" w:eastAsia="宋体" w:cs="宋体"/>
          <w:sz w:val="32"/>
          <w:szCs w:val="32"/>
          <w:lang w:val="en-US"/>
        </w:rPr>
      </w:pPr>
    </w:p>
    <w:p w14:paraId="353535D7">
      <w:pPr>
        <w:pStyle w:val="80"/>
        <w:spacing w:beforeLines="0" w:afterLines="0"/>
        <w:ind w:left="0" w:firstLine="640" w:firstLineChars="200"/>
        <w:jc w:val="both"/>
        <w:rPr>
          <w:rFonts w:hint="eastAsia" w:ascii="宋体" w:hAnsi="宋体" w:eastAsia="宋体" w:cs="宋体"/>
          <w:sz w:val="32"/>
          <w:szCs w:val="32"/>
          <w:lang w:val="en-US"/>
        </w:rPr>
      </w:pPr>
    </w:p>
    <w:p w14:paraId="18FB22EF">
      <w:pPr>
        <w:pStyle w:val="80"/>
        <w:spacing w:beforeLines="0" w:afterLines="0"/>
        <w:ind w:left="0" w:firstLine="640" w:firstLineChars="200"/>
        <w:jc w:val="both"/>
        <w:rPr>
          <w:rFonts w:hint="eastAsia" w:ascii="宋体" w:hAnsi="宋体" w:eastAsia="宋体" w:cs="宋体"/>
          <w:sz w:val="32"/>
          <w:szCs w:val="32"/>
          <w:lang w:val="en-US"/>
        </w:rPr>
      </w:pPr>
    </w:p>
    <w:p w14:paraId="2399BD26">
      <w:pPr>
        <w:pStyle w:val="80"/>
        <w:spacing w:beforeLines="0" w:afterLines="0"/>
        <w:ind w:left="0" w:firstLine="600" w:firstLineChars="200"/>
        <w:jc w:val="both"/>
        <w:rPr>
          <w:rFonts w:hint="eastAsia" w:ascii="宋体" w:hAnsi="宋体" w:eastAsia="宋体" w:cs="宋体"/>
          <w:sz w:val="30"/>
          <w:szCs w:val="30"/>
          <w:lang w:val="en-US"/>
        </w:rPr>
      </w:pPr>
    </w:p>
    <w:p w14:paraId="784CE965">
      <w:pPr>
        <w:pStyle w:val="80"/>
        <w:spacing w:beforeLines="0" w:afterLines="0"/>
        <w:ind w:left="0" w:firstLine="600" w:firstLineChars="200"/>
        <w:jc w:val="both"/>
        <w:rPr>
          <w:rFonts w:hint="eastAsia" w:ascii="宋体" w:hAnsi="宋体" w:eastAsia="宋体" w:cs="宋体"/>
          <w:sz w:val="30"/>
          <w:szCs w:val="30"/>
          <w:lang w:val="en-US"/>
        </w:rPr>
      </w:pPr>
    </w:p>
    <w:p w14:paraId="084ECDB8">
      <w:pPr>
        <w:pStyle w:val="80"/>
        <w:spacing w:beforeLines="0" w:afterLines="0"/>
        <w:ind w:left="0" w:firstLine="600" w:firstLineChars="200"/>
        <w:jc w:val="both"/>
        <w:rPr>
          <w:rFonts w:hint="eastAsia" w:ascii="宋体" w:hAnsi="宋体" w:eastAsia="宋体" w:cs="宋体"/>
          <w:sz w:val="30"/>
          <w:szCs w:val="30"/>
          <w:lang w:val="en-US"/>
        </w:rPr>
      </w:pPr>
    </w:p>
    <w:p w14:paraId="2ED690F3">
      <w:pPr>
        <w:pStyle w:val="80"/>
        <w:spacing w:beforeLines="0" w:afterLines="0"/>
        <w:ind w:left="0" w:firstLine="600" w:firstLineChars="200"/>
        <w:jc w:val="both"/>
        <w:rPr>
          <w:rFonts w:hint="eastAsia" w:ascii="宋体" w:hAnsi="宋体" w:eastAsia="宋体" w:cs="宋体"/>
          <w:sz w:val="30"/>
          <w:szCs w:val="30"/>
          <w:lang w:val="en-US"/>
        </w:rPr>
      </w:pPr>
    </w:p>
    <w:p w14:paraId="4C1F3304">
      <w:pPr>
        <w:pStyle w:val="80"/>
        <w:spacing w:beforeLines="0" w:afterLines="0"/>
        <w:ind w:left="0" w:firstLine="600" w:firstLineChars="200"/>
        <w:jc w:val="both"/>
        <w:rPr>
          <w:rFonts w:hint="eastAsia" w:ascii="宋体" w:hAnsi="宋体" w:eastAsia="宋体" w:cs="宋体"/>
          <w:sz w:val="30"/>
          <w:szCs w:val="30"/>
          <w:lang w:val="en-US"/>
        </w:rPr>
      </w:pPr>
    </w:p>
    <w:p w14:paraId="7622A2B5">
      <w:pPr>
        <w:pStyle w:val="80"/>
        <w:spacing w:beforeLines="0" w:afterLines="0"/>
        <w:ind w:left="0" w:firstLine="600" w:firstLineChars="200"/>
        <w:jc w:val="both"/>
        <w:rPr>
          <w:rFonts w:hint="eastAsia" w:ascii="宋体" w:hAnsi="宋体" w:eastAsia="宋体" w:cs="宋体"/>
          <w:sz w:val="30"/>
          <w:szCs w:val="30"/>
          <w:lang w:val="en-US"/>
        </w:rPr>
      </w:pPr>
    </w:p>
    <w:p w14:paraId="7B8A0FFF">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CF3B248">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48EC766">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17B755DD">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27B97B18">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2C313909">
      <w:pPr>
        <w:pStyle w:val="8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7D4CDF89">
      <w:pPr>
        <w:pStyle w:val="80"/>
        <w:spacing w:beforeLines="0" w:afterLines="0"/>
        <w:ind w:left="0" w:firstLine="600" w:firstLineChars="200"/>
        <w:jc w:val="both"/>
        <w:rPr>
          <w:rFonts w:hint="eastAsia" w:ascii="宋体" w:hAnsi="宋体" w:eastAsia="宋体" w:cs="宋体"/>
          <w:sz w:val="30"/>
          <w:szCs w:val="30"/>
          <w:lang w:val="en-US"/>
        </w:rPr>
      </w:pPr>
    </w:p>
    <w:p w14:paraId="2060DEA4">
      <w:pPr>
        <w:pStyle w:val="80"/>
        <w:spacing w:beforeLines="0" w:afterLines="0"/>
        <w:ind w:left="0" w:firstLine="600" w:firstLineChars="200"/>
        <w:jc w:val="both"/>
        <w:rPr>
          <w:rFonts w:hint="eastAsia" w:ascii="宋体" w:hAnsi="宋体" w:eastAsia="宋体" w:cs="宋体"/>
          <w:sz w:val="30"/>
          <w:szCs w:val="30"/>
          <w:lang w:val="en-US"/>
        </w:rPr>
      </w:pPr>
    </w:p>
    <w:p w14:paraId="05DD3C16">
      <w:pPr>
        <w:pStyle w:val="80"/>
        <w:spacing w:beforeLines="0" w:afterLines="0"/>
        <w:ind w:left="0" w:firstLine="600" w:firstLineChars="200"/>
        <w:jc w:val="both"/>
        <w:rPr>
          <w:rFonts w:hint="eastAsia" w:ascii="宋体" w:hAnsi="宋体" w:eastAsia="宋体" w:cs="宋体"/>
          <w:sz w:val="30"/>
          <w:szCs w:val="30"/>
          <w:lang w:val="en-US"/>
        </w:rPr>
      </w:pPr>
    </w:p>
    <w:p w14:paraId="7EE37FCF">
      <w:pPr>
        <w:pStyle w:val="80"/>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22207B11">
      <w:pPr>
        <w:pStyle w:val="80"/>
        <w:spacing w:beforeLines="0" w:afterLines="0" w:line="440" w:lineRule="exact"/>
        <w:ind w:left="0"/>
        <w:jc w:val="both"/>
        <w:rPr>
          <w:rFonts w:hint="eastAsia" w:ascii="宋体" w:hAnsi="宋体" w:eastAsia="宋体" w:cs="宋体"/>
          <w:sz w:val="30"/>
          <w:szCs w:val="30"/>
        </w:rPr>
      </w:pPr>
    </w:p>
    <w:p w14:paraId="421BE1E8">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23056D9">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74E9FB7C">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5AF627E7">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6B3C9CA4">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44764A7F">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470999CD">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17DFA972">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23BB733">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40C47096">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775BF36E">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5E196DC9">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301F2855">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66B8DC11">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F0CE84A">
      <w:pPr>
        <w:pStyle w:val="80"/>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4B7DD175">
      <w:pPr>
        <w:pStyle w:val="80"/>
        <w:spacing w:beforeLines="0" w:afterLines="0" w:line="440" w:lineRule="exact"/>
        <w:ind w:left="0"/>
        <w:jc w:val="center"/>
        <w:rPr>
          <w:rFonts w:hint="eastAsia" w:ascii="宋体" w:hAnsi="宋体" w:eastAsia="宋体" w:cs="宋体"/>
          <w:bCs/>
          <w:sz w:val="32"/>
          <w:szCs w:val="32"/>
        </w:rPr>
      </w:pPr>
    </w:p>
    <w:p w14:paraId="308C0031">
      <w:pPr>
        <w:pStyle w:val="80"/>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6B30A75">
      <w:pPr>
        <w:pStyle w:val="80"/>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4271D0F1">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6F62F7F2">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149076F9">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54679A84">
      <w:pPr>
        <w:pStyle w:val="8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5DB75109">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0B8E486">
      <w:pPr>
        <w:pStyle w:val="8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A01E9F0">
      <w:pPr>
        <w:pStyle w:val="5"/>
        <w:spacing w:before="0" w:after="0" w:line="500" w:lineRule="exact"/>
        <w:ind w:firstLine="0"/>
        <w:jc w:val="both"/>
        <w:rPr>
          <w:rFonts w:hint="eastAsia" w:ascii="宋体" w:hAnsi="宋体" w:eastAsia="宋体" w:cs="宋体"/>
          <w:b w:val="0"/>
          <w:bCs w:val="0"/>
          <w:sz w:val="21"/>
          <w:szCs w:val="21"/>
        </w:rPr>
      </w:pPr>
    </w:p>
    <w:p w14:paraId="12463123">
      <w:pPr>
        <w:pStyle w:val="5"/>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1E5021F2">
      <w:pPr>
        <w:spacing w:line="360" w:lineRule="auto"/>
        <w:ind w:firstLine="420" w:firstLineChars="200"/>
        <w:jc w:val="both"/>
        <w:rPr>
          <w:rFonts w:hint="eastAsia" w:ascii="宋体" w:hAnsi="宋体" w:eastAsia="宋体" w:cs="宋体"/>
          <w:szCs w:val="27"/>
        </w:rPr>
      </w:pPr>
    </w:p>
    <w:p w14:paraId="57C84000">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7889680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2BE78B4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166B6A97">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32155E9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03175B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75A4612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EE0A198">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DF9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557DAF5">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2F60C5E4">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AA4A672">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0F7878E9">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62E917E2">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242246F9">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3E63AC20">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1E80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EBC62A7">
            <w:pPr>
              <w:spacing w:line="360" w:lineRule="auto"/>
              <w:ind w:firstLine="420" w:firstLineChars="200"/>
              <w:jc w:val="both"/>
              <w:rPr>
                <w:rFonts w:hint="eastAsia" w:ascii="宋体" w:hAnsi="宋体" w:eastAsia="宋体" w:cs="宋体"/>
              </w:rPr>
            </w:pPr>
          </w:p>
        </w:tc>
        <w:tc>
          <w:tcPr>
            <w:tcW w:w="1623" w:type="dxa"/>
            <w:noWrap w:val="0"/>
            <w:vAlign w:val="top"/>
          </w:tcPr>
          <w:p w14:paraId="75D6DBFF">
            <w:pPr>
              <w:spacing w:line="360" w:lineRule="auto"/>
              <w:ind w:firstLine="420" w:firstLineChars="200"/>
              <w:jc w:val="both"/>
              <w:rPr>
                <w:rFonts w:hint="eastAsia" w:ascii="宋体" w:hAnsi="宋体" w:eastAsia="宋体" w:cs="宋体"/>
              </w:rPr>
            </w:pPr>
          </w:p>
        </w:tc>
        <w:tc>
          <w:tcPr>
            <w:tcW w:w="902" w:type="dxa"/>
            <w:noWrap w:val="0"/>
            <w:vAlign w:val="top"/>
          </w:tcPr>
          <w:p w14:paraId="75E30964">
            <w:pPr>
              <w:spacing w:line="360" w:lineRule="auto"/>
              <w:ind w:firstLine="420" w:firstLineChars="200"/>
              <w:jc w:val="both"/>
              <w:rPr>
                <w:rFonts w:hint="eastAsia" w:ascii="宋体" w:hAnsi="宋体" w:eastAsia="宋体" w:cs="宋体"/>
              </w:rPr>
            </w:pPr>
          </w:p>
        </w:tc>
        <w:tc>
          <w:tcPr>
            <w:tcW w:w="902" w:type="dxa"/>
            <w:noWrap w:val="0"/>
            <w:vAlign w:val="top"/>
          </w:tcPr>
          <w:p w14:paraId="16D0BCE6">
            <w:pPr>
              <w:spacing w:line="360" w:lineRule="auto"/>
              <w:ind w:firstLine="420" w:firstLineChars="200"/>
              <w:jc w:val="both"/>
              <w:rPr>
                <w:rFonts w:hint="eastAsia" w:ascii="宋体" w:hAnsi="宋体" w:eastAsia="宋体" w:cs="宋体"/>
              </w:rPr>
            </w:pPr>
          </w:p>
        </w:tc>
        <w:tc>
          <w:tcPr>
            <w:tcW w:w="1071" w:type="dxa"/>
            <w:noWrap w:val="0"/>
            <w:vAlign w:val="top"/>
          </w:tcPr>
          <w:p w14:paraId="0BFFC0F2">
            <w:pPr>
              <w:spacing w:line="360" w:lineRule="auto"/>
              <w:ind w:firstLine="420" w:firstLineChars="200"/>
              <w:jc w:val="both"/>
              <w:rPr>
                <w:rFonts w:hint="eastAsia" w:ascii="宋体" w:hAnsi="宋体" w:eastAsia="宋体" w:cs="宋体"/>
              </w:rPr>
            </w:pPr>
          </w:p>
        </w:tc>
        <w:tc>
          <w:tcPr>
            <w:tcW w:w="1250" w:type="dxa"/>
            <w:noWrap w:val="0"/>
            <w:vAlign w:val="top"/>
          </w:tcPr>
          <w:p w14:paraId="2A739939">
            <w:pPr>
              <w:spacing w:line="360" w:lineRule="auto"/>
              <w:ind w:firstLine="420" w:firstLineChars="200"/>
              <w:jc w:val="both"/>
              <w:rPr>
                <w:rFonts w:hint="eastAsia" w:ascii="宋体" w:hAnsi="宋体" w:eastAsia="宋体" w:cs="宋体"/>
              </w:rPr>
            </w:pPr>
          </w:p>
        </w:tc>
        <w:tc>
          <w:tcPr>
            <w:tcW w:w="1106" w:type="dxa"/>
            <w:noWrap w:val="0"/>
            <w:vAlign w:val="top"/>
          </w:tcPr>
          <w:p w14:paraId="1370D855">
            <w:pPr>
              <w:spacing w:line="360" w:lineRule="auto"/>
              <w:ind w:firstLine="420" w:firstLineChars="200"/>
              <w:jc w:val="both"/>
              <w:rPr>
                <w:rFonts w:hint="eastAsia" w:ascii="宋体" w:hAnsi="宋体" w:eastAsia="宋体" w:cs="宋体"/>
              </w:rPr>
            </w:pPr>
          </w:p>
        </w:tc>
      </w:tr>
      <w:tr w14:paraId="7B5F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EFBFBBD">
            <w:pPr>
              <w:spacing w:line="360" w:lineRule="auto"/>
              <w:ind w:firstLine="420" w:firstLineChars="200"/>
              <w:jc w:val="both"/>
              <w:rPr>
                <w:rFonts w:hint="eastAsia" w:ascii="宋体" w:hAnsi="宋体" w:eastAsia="宋体" w:cs="宋体"/>
              </w:rPr>
            </w:pPr>
          </w:p>
        </w:tc>
        <w:tc>
          <w:tcPr>
            <w:tcW w:w="1623" w:type="dxa"/>
            <w:noWrap w:val="0"/>
            <w:vAlign w:val="top"/>
          </w:tcPr>
          <w:p w14:paraId="5252B4B6">
            <w:pPr>
              <w:spacing w:line="360" w:lineRule="auto"/>
              <w:ind w:firstLine="420" w:firstLineChars="200"/>
              <w:jc w:val="both"/>
              <w:rPr>
                <w:rFonts w:hint="eastAsia" w:ascii="宋体" w:hAnsi="宋体" w:eastAsia="宋体" w:cs="宋体"/>
              </w:rPr>
            </w:pPr>
          </w:p>
        </w:tc>
        <w:tc>
          <w:tcPr>
            <w:tcW w:w="902" w:type="dxa"/>
            <w:noWrap w:val="0"/>
            <w:vAlign w:val="top"/>
          </w:tcPr>
          <w:p w14:paraId="1199CDCD">
            <w:pPr>
              <w:spacing w:line="360" w:lineRule="auto"/>
              <w:ind w:firstLine="420" w:firstLineChars="200"/>
              <w:jc w:val="both"/>
              <w:rPr>
                <w:rFonts w:hint="eastAsia" w:ascii="宋体" w:hAnsi="宋体" w:eastAsia="宋体" w:cs="宋体"/>
              </w:rPr>
            </w:pPr>
          </w:p>
        </w:tc>
        <w:tc>
          <w:tcPr>
            <w:tcW w:w="902" w:type="dxa"/>
            <w:noWrap w:val="0"/>
            <w:vAlign w:val="top"/>
          </w:tcPr>
          <w:p w14:paraId="2B60647C">
            <w:pPr>
              <w:spacing w:line="360" w:lineRule="auto"/>
              <w:ind w:firstLine="420" w:firstLineChars="200"/>
              <w:jc w:val="both"/>
              <w:rPr>
                <w:rFonts w:hint="eastAsia" w:ascii="宋体" w:hAnsi="宋体" w:eastAsia="宋体" w:cs="宋体"/>
              </w:rPr>
            </w:pPr>
          </w:p>
        </w:tc>
        <w:tc>
          <w:tcPr>
            <w:tcW w:w="1071" w:type="dxa"/>
            <w:noWrap w:val="0"/>
            <w:vAlign w:val="top"/>
          </w:tcPr>
          <w:p w14:paraId="5C0919C1">
            <w:pPr>
              <w:spacing w:line="360" w:lineRule="auto"/>
              <w:ind w:firstLine="420" w:firstLineChars="200"/>
              <w:jc w:val="both"/>
              <w:rPr>
                <w:rFonts w:hint="eastAsia" w:ascii="宋体" w:hAnsi="宋体" w:eastAsia="宋体" w:cs="宋体"/>
              </w:rPr>
            </w:pPr>
          </w:p>
        </w:tc>
        <w:tc>
          <w:tcPr>
            <w:tcW w:w="1250" w:type="dxa"/>
            <w:noWrap w:val="0"/>
            <w:vAlign w:val="top"/>
          </w:tcPr>
          <w:p w14:paraId="15716898">
            <w:pPr>
              <w:spacing w:line="360" w:lineRule="auto"/>
              <w:ind w:firstLine="420" w:firstLineChars="200"/>
              <w:jc w:val="both"/>
              <w:rPr>
                <w:rFonts w:hint="eastAsia" w:ascii="宋体" w:hAnsi="宋体" w:eastAsia="宋体" w:cs="宋体"/>
              </w:rPr>
            </w:pPr>
          </w:p>
        </w:tc>
        <w:tc>
          <w:tcPr>
            <w:tcW w:w="1106" w:type="dxa"/>
            <w:noWrap w:val="0"/>
            <w:vAlign w:val="top"/>
          </w:tcPr>
          <w:p w14:paraId="7DEA3F41">
            <w:pPr>
              <w:spacing w:line="360" w:lineRule="auto"/>
              <w:ind w:firstLine="420" w:firstLineChars="200"/>
              <w:jc w:val="both"/>
              <w:rPr>
                <w:rFonts w:hint="eastAsia" w:ascii="宋体" w:hAnsi="宋体" w:eastAsia="宋体" w:cs="宋体"/>
              </w:rPr>
            </w:pPr>
          </w:p>
        </w:tc>
      </w:tr>
      <w:tr w14:paraId="4BF9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88F4F04">
            <w:pPr>
              <w:spacing w:line="360" w:lineRule="auto"/>
              <w:ind w:firstLine="420" w:firstLineChars="200"/>
              <w:jc w:val="both"/>
              <w:rPr>
                <w:rFonts w:hint="eastAsia" w:ascii="宋体" w:hAnsi="宋体" w:eastAsia="宋体" w:cs="宋体"/>
              </w:rPr>
            </w:pPr>
          </w:p>
        </w:tc>
        <w:tc>
          <w:tcPr>
            <w:tcW w:w="1623" w:type="dxa"/>
            <w:noWrap w:val="0"/>
            <w:vAlign w:val="top"/>
          </w:tcPr>
          <w:p w14:paraId="3C22A244">
            <w:pPr>
              <w:spacing w:line="360" w:lineRule="auto"/>
              <w:ind w:firstLine="420" w:firstLineChars="200"/>
              <w:jc w:val="both"/>
              <w:rPr>
                <w:rFonts w:hint="eastAsia" w:ascii="宋体" w:hAnsi="宋体" w:eastAsia="宋体" w:cs="宋体"/>
              </w:rPr>
            </w:pPr>
          </w:p>
        </w:tc>
        <w:tc>
          <w:tcPr>
            <w:tcW w:w="902" w:type="dxa"/>
            <w:noWrap w:val="0"/>
            <w:vAlign w:val="top"/>
          </w:tcPr>
          <w:p w14:paraId="7AEFFBEB">
            <w:pPr>
              <w:spacing w:line="360" w:lineRule="auto"/>
              <w:ind w:firstLine="420" w:firstLineChars="200"/>
              <w:jc w:val="both"/>
              <w:rPr>
                <w:rFonts w:hint="eastAsia" w:ascii="宋体" w:hAnsi="宋体" w:eastAsia="宋体" w:cs="宋体"/>
              </w:rPr>
            </w:pPr>
          </w:p>
        </w:tc>
        <w:tc>
          <w:tcPr>
            <w:tcW w:w="902" w:type="dxa"/>
            <w:noWrap w:val="0"/>
            <w:vAlign w:val="top"/>
          </w:tcPr>
          <w:p w14:paraId="188055F2">
            <w:pPr>
              <w:spacing w:line="360" w:lineRule="auto"/>
              <w:ind w:firstLine="420" w:firstLineChars="200"/>
              <w:jc w:val="both"/>
              <w:rPr>
                <w:rFonts w:hint="eastAsia" w:ascii="宋体" w:hAnsi="宋体" w:eastAsia="宋体" w:cs="宋体"/>
              </w:rPr>
            </w:pPr>
          </w:p>
        </w:tc>
        <w:tc>
          <w:tcPr>
            <w:tcW w:w="1071" w:type="dxa"/>
            <w:noWrap w:val="0"/>
            <w:vAlign w:val="top"/>
          </w:tcPr>
          <w:p w14:paraId="0CD33D39">
            <w:pPr>
              <w:spacing w:line="360" w:lineRule="auto"/>
              <w:ind w:firstLine="420" w:firstLineChars="200"/>
              <w:jc w:val="both"/>
              <w:rPr>
                <w:rFonts w:hint="eastAsia" w:ascii="宋体" w:hAnsi="宋体" w:eastAsia="宋体" w:cs="宋体"/>
              </w:rPr>
            </w:pPr>
          </w:p>
        </w:tc>
        <w:tc>
          <w:tcPr>
            <w:tcW w:w="1250" w:type="dxa"/>
            <w:noWrap w:val="0"/>
            <w:vAlign w:val="top"/>
          </w:tcPr>
          <w:p w14:paraId="15A78A30">
            <w:pPr>
              <w:spacing w:line="360" w:lineRule="auto"/>
              <w:ind w:firstLine="420" w:firstLineChars="200"/>
              <w:jc w:val="both"/>
              <w:rPr>
                <w:rFonts w:hint="eastAsia" w:ascii="宋体" w:hAnsi="宋体" w:eastAsia="宋体" w:cs="宋体"/>
              </w:rPr>
            </w:pPr>
          </w:p>
        </w:tc>
        <w:tc>
          <w:tcPr>
            <w:tcW w:w="1106" w:type="dxa"/>
            <w:noWrap w:val="0"/>
            <w:vAlign w:val="top"/>
          </w:tcPr>
          <w:p w14:paraId="589A6AC6">
            <w:pPr>
              <w:spacing w:line="360" w:lineRule="auto"/>
              <w:ind w:firstLine="420" w:firstLineChars="200"/>
              <w:jc w:val="both"/>
              <w:rPr>
                <w:rFonts w:hint="eastAsia" w:ascii="宋体" w:hAnsi="宋体" w:eastAsia="宋体" w:cs="宋体"/>
              </w:rPr>
            </w:pPr>
          </w:p>
        </w:tc>
      </w:tr>
      <w:tr w14:paraId="4D8B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1B602F8">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4DCEC205">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2C623D7">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290DE15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328BD8B">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6CE7A143">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8B64B5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3E13FA8E">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5C1B0EC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FC750D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79FA1881">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0596606F">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0DAFDB10">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59BB7D0F">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37D77A0B">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5C6382E0">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38C85733">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09AFC800">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520E6563">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40190A3">
      <w:pPr>
        <w:pStyle w:val="11"/>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721E044B">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3DA5DA55">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79DE9377">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29637CED">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22D930B4">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4FCDBFF1">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3F84452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B1943A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C2B4BC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026CF14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85271E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6BE4A0AC">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56B1CB1">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7BCBEA8A">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2B80DE6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7187635B">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231464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132A39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0A50E9F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495AB6F5">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F18E49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C47F556">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41FE45A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6E88979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41826205">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501DB586">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0A11CCB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2AC068A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AA097E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50DCF1C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536697C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CCA6E54">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24741697">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6F05EE3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6893816E">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33E9472">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2878694">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4DB9413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7DEBBDF0">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DA93869">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1DC7766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0401C43">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7FDEEAC">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46B3A7A4">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5D265FC">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D7D9036">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260DB4CB">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1DEDB62B">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72D111DF">
      <w:pPr>
        <w:pStyle w:val="4"/>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2098FE92">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53C149B">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25B3EF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6F459C58">
      <w:pPr>
        <w:spacing w:line="360" w:lineRule="auto"/>
        <w:ind w:firstLine="420" w:firstLineChars="200"/>
        <w:jc w:val="both"/>
        <w:rPr>
          <w:rFonts w:hint="eastAsia" w:ascii="宋体" w:hAnsi="宋体" w:eastAsia="宋体" w:cs="宋体"/>
          <w:szCs w:val="27"/>
        </w:rPr>
      </w:pPr>
    </w:p>
    <w:p w14:paraId="7B8C84D1">
      <w:pPr>
        <w:pStyle w:val="36"/>
        <w:ind w:firstLine="240"/>
        <w:rPr>
          <w:rFonts w:hint="eastAsia" w:ascii="宋体" w:hAnsi="宋体" w:eastAsia="宋体" w:cs="宋体"/>
        </w:rPr>
      </w:pPr>
    </w:p>
    <w:p w14:paraId="72ED8B3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429E536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53132B73">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38790068">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3EEDD396">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0B77AA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73CEF3C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7C5D97C9">
      <w:pPr>
        <w:spacing w:line="640" w:lineRule="exact"/>
        <w:ind w:firstLine="420" w:firstLineChars="200"/>
        <w:jc w:val="both"/>
        <w:rPr>
          <w:rFonts w:hint="eastAsia" w:ascii="宋体" w:hAnsi="宋体" w:eastAsia="宋体" w:cs="宋体"/>
          <w:szCs w:val="27"/>
          <w:u w:val="single"/>
        </w:rPr>
      </w:pPr>
    </w:p>
    <w:p w14:paraId="3EA7BF83">
      <w:pPr>
        <w:pStyle w:val="36"/>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4120C2C5">
      <w:pPr>
        <w:pStyle w:val="36"/>
        <w:ind w:firstLine="321"/>
        <w:jc w:val="center"/>
        <w:rPr>
          <w:rFonts w:hint="eastAsia"/>
          <w:b/>
          <w:sz w:val="32"/>
          <w:szCs w:val="32"/>
        </w:rPr>
      </w:pPr>
    </w:p>
    <w:p w14:paraId="32F0BC7B">
      <w:pPr>
        <w:pStyle w:val="36"/>
        <w:ind w:firstLine="321"/>
        <w:jc w:val="center"/>
        <w:rPr>
          <w:rFonts w:hint="eastAsia"/>
          <w:b/>
          <w:sz w:val="32"/>
          <w:szCs w:val="32"/>
        </w:rPr>
      </w:pPr>
    </w:p>
    <w:p w14:paraId="53A879BC">
      <w:pPr>
        <w:pStyle w:val="36"/>
        <w:ind w:firstLine="321"/>
        <w:jc w:val="center"/>
        <w:rPr>
          <w:rFonts w:hint="eastAsia"/>
          <w:b/>
          <w:sz w:val="32"/>
          <w:szCs w:val="32"/>
        </w:rPr>
      </w:pPr>
    </w:p>
    <w:p w14:paraId="42663B81">
      <w:pPr>
        <w:pStyle w:val="36"/>
        <w:ind w:firstLine="321"/>
        <w:jc w:val="center"/>
        <w:rPr>
          <w:rFonts w:hint="eastAsia"/>
          <w:b/>
          <w:sz w:val="32"/>
          <w:szCs w:val="32"/>
        </w:rPr>
      </w:pPr>
    </w:p>
    <w:p w14:paraId="2FBADE6C">
      <w:pPr>
        <w:pStyle w:val="36"/>
        <w:ind w:firstLine="321"/>
        <w:jc w:val="center"/>
        <w:rPr>
          <w:b/>
          <w:sz w:val="32"/>
          <w:szCs w:val="32"/>
        </w:rPr>
      </w:pPr>
      <w:r>
        <w:rPr>
          <w:rFonts w:hint="eastAsia"/>
          <w:b/>
          <w:sz w:val="32"/>
          <w:szCs w:val="32"/>
        </w:rPr>
        <w:t>周口市政府采购合同融资政策告知函</w:t>
      </w:r>
    </w:p>
    <w:p w14:paraId="68F5DF02">
      <w:pPr>
        <w:pStyle w:val="36"/>
        <w:ind w:firstLine="240"/>
        <w:rPr>
          <w:rFonts w:asciiTheme="minorEastAsia" w:hAnsiTheme="minorEastAsia" w:eastAsiaTheme="minorEastAsia"/>
          <w:sz w:val="24"/>
        </w:rPr>
      </w:pPr>
    </w:p>
    <w:p w14:paraId="1F78D03F">
      <w:pPr>
        <w:pStyle w:val="36"/>
        <w:ind w:firstLine="240"/>
        <w:rPr>
          <w:rFonts w:asciiTheme="minorEastAsia" w:hAnsiTheme="minorEastAsia" w:eastAsiaTheme="minorEastAsia"/>
          <w:sz w:val="24"/>
        </w:rPr>
      </w:pPr>
    </w:p>
    <w:p w14:paraId="103649E7">
      <w:pPr>
        <w:pStyle w:val="36"/>
        <w:ind w:firstLine="240"/>
        <w:rPr>
          <w:rFonts w:asciiTheme="minorEastAsia" w:hAnsiTheme="minorEastAsia" w:eastAsiaTheme="minorEastAsia"/>
          <w:sz w:val="24"/>
        </w:rPr>
      </w:pPr>
    </w:p>
    <w:p w14:paraId="3F131AD6">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4D0D2EE">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597E07A">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8F9BB9">
      <w:pPr>
        <w:pStyle w:val="36"/>
        <w:ind w:firstLine="240"/>
        <w:rPr>
          <w:rFonts w:hint="eastAsia" w:cs="仿宋_GB2312"/>
          <w:b/>
          <w:bCs/>
          <w:color w:val="0000FF"/>
          <w:sz w:val="21"/>
          <w:szCs w:val="21"/>
          <w:highlight w:val="none"/>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6F5C54D">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2BE77A2">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29449F3F">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EF067CC">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BC1615D">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9F0B2F2">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64C337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32210A8">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484CB34">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1262A1B2">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244F8DC">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9DFA1A6">
      <w:pPr>
        <w:pStyle w:val="36"/>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ED0C">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69E1A">
    <w:pPr>
      <w:pStyle w:val="21"/>
      <w:pBdr>
        <w:bottom w:val="none" w:color="auto" w:sz="0" w:space="0"/>
      </w:pBdr>
      <w:spacing w:line="160" w:lineRule="atLeast"/>
      <w:jc w:val="both"/>
      <w:rPr>
        <w:rFonts w:ascii="楷体_GB2312" w:eastAsia="楷体_GB2312"/>
        <w:sz w:val="28"/>
        <w:u w:val="single"/>
      </w:rPr>
    </w:pPr>
  </w:p>
  <w:p w14:paraId="07869E98">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B4BCC"/>
    <w:multiLevelType w:val="singleLevel"/>
    <w:tmpl w:val="833B4BCC"/>
    <w:lvl w:ilvl="0" w:tentative="0">
      <w:start w:val="1"/>
      <w:numFmt w:val="decimal"/>
      <w:lvlText w:val="%1."/>
      <w:lvlJc w:val="left"/>
      <w:pPr>
        <w:tabs>
          <w:tab w:val="left" w:pos="312"/>
        </w:tabs>
      </w:pPr>
    </w:lvl>
  </w:abstractNum>
  <w:abstractNum w:abstractNumId="1">
    <w:nsid w:val="A50E3463"/>
    <w:multiLevelType w:val="singleLevel"/>
    <w:tmpl w:val="A50E3463"/>
    <w:lvl w:ilvl="0" w:tentative="0">
      <w:start w:val="1"/>
      <w:numFmt w:val="decimal"/>
      <w:suff w:val="space"/>
      <w:lvlText w:val="%1."/>
      <w:lvlJc w:val="left"/>
    </w:lvl>
  </w:abstractNum>
  <w:abstractNum w:abstractNumId="2">
    <w:nsid w:val="D9E0C84F"/>
    <w:multiLevelType w:val="singleLevel"/>
    <w:tmpl w:val="D9E0C84F"/>
    <w:lvl w:ilvl="0" w:tentative="0">
      <w:start w:val="1"/>
      <w:numFmt w:val="decimal"/>
      <w:lvlText w:val="%1."/>
      <w:lvlJc w:val="left"/>
      <w:pPr>
        <w:tabs>
          <w:tab w:val="left" w:pos="312"/>
        </w:tabs>
      </w:pPr>
    </w:lvl>
  </w:abstractNum>
  <w:abstractNum w:abstractNumId="3">
    <w:nsid w:val="E8B0610A"/>
    <w:multiLevelType w:val="singleLevel"/>
    <w:tmpl w:val="E8B0610A"/>
    <w:lvl w:ilvl="0" w:tentative="0">
      <w:start w:val="1"/>
      <w:numFmt w:val="decimal"/>
      <w:suff w:val="space"/>
      <w:lvlText w:val="%1."/>
      <w:lvlJc w:val="left"/>
    </w:lvl>
  </w:abstractNum>
  <w:abstractNum w:abstractNumId="4">
    <w:nsid w:val="F6DD6330"/>
    <w:multiLevelType w:val="singleLevel"/>
    <w:tmpl w:val="F6DD6330"/>
    <w:lvl w:ilvl="0" w:tentative="0">
      <w:start w:val="1"/>
      <w:numFmt w:val="decimal"/>
      <w:suff w:val="nothing"/>
      <w:lvlText w:val="%1、"/>
      <w:lvlJc w:val="left"/>
      <w:pPr>
        <w:ind w:left="120" w:leftChars="0" w:firstLine="0" w:firstLineChars="0"/>
      </w:pPr>
    </w:lvl>
  </w:abstractNum>
  <w:abstractNum w:abstractNumId="5">
    <w:nsid w:val="00000002"/>
    <w:multiLevelType w:val="singleLevel"/>
    <w:tmpl w:val="00000002"/>
    <w:lvl w:ilvl="0" w:tentative="0">
      <w:start w:val="3"/>
      <w:numFmt w:val="decimal"/>
      <w:suff w:val="nothing"/>
      <w:lvlText w:val="(%1)"/>
      <w:lvlJc w:val="left"/>
    </w:lvl>
  </w:abstractNum>
  <w:abstractNum w:abstractNumId="6">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EF2DAE"/>
    <w:multiLevelType w:val="singleLevel"/>
    <w:tmpl w:val="00EF2DAE"/>
    <w:lvl w:ilvl="0" w:tentative="0">
      <w:start w:val="1"/>
      <w:numFmt w:val="decimal"/>
      <w:suff w:val="nothing"/>
      <w:lvlText w:val="%1、"/>
      <w:lvlJc w:val="left"/>
    </w:lvl>
  </w:abstractNum>
  <w:abstractNum w:abstractNumId="9">
    <w:nsid w:val="2C03C7D0"/>
    <w:multiLevelType w:val="singleLevel"/>
    <w:tmpl w:val="2C03C7D0"/>
    <w:lvl w:ilvl="0" w:tentative="0">
      <w:start w:val="1"/>
      <w:numFmt w:val="decimal"/>
      <w:suff w:val="nothing"/>
      <w:lvlText w:val="%1、"/>
      <w:lvlJc w:val="left"/>
    </w:lvl>
  </w:abstractNum>
  <w:num w:numId="1">
    <w:abstractNumId w:val="7"/>
  </w:num>
  <w:num w:numId="2">
    <w:abstractNumId w:val="6"/>
  </w:num>
  <w:num w:numId="3">
    <w:abstractNumId w:val="1"/>
  </w:num>
  <w:num w:numId="4">
    <w:abstractNumId w:val="3"/>
  </w:num>
  <w:num w:numId="5">
    <w:abstractNumId w:val="2"/>
  </w:num>
  <w:num w:numId="6">
    <w:abstractNumId w:val="0"/>
  </w:num>
  <w:num w:numId="7">
    <w:abstractNumId w:val="9"/>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3EB6"/>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D3BD8"/>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FE5971"/>
    <w:rsid w:val="026808FF"/>
    <w:rsid w:val="02B07FF7"/>
    <w:rsid w:val="02B7449E"/>
    <w:rsid w:val="02C848FD"/>
    <w:rsid w:val="02E52104"/>
    <w:rsid w:val="031E276F"/>
    <w:rsid w:val="03733BDF"/>
    <w:rsid w:val="03A308DC"/>
    <w:rsid w:val="040532BA"/>
    <w:rsid w:val="04176582"/>
    <w:rsid w:val="051259ED"/>
    <w:rsid w:val="05940AC6"/>
    <w:rsid w:val="06BD5DFB"/>
    <w:rsid w:val="07041580"/>
    <w:rsid w:val="07932A4C"/>
    <w:rsid w:val="08DB1CFF"/>
    <w:rsid w:val="0A9E30AD"/>
    <w:rsid w:val="0AF67B2D"/>
    <w:rsid w:val="0BEB3B44"/>
    <w:rsid w:val="0C0644C0"/>
    <w:rsid w:val="0C4B09E8"/>
    <w:rsid w:val="0CD520F0"/>
    <w:rsid w:val="0DC108C7"/>
    <w:rsid w:val="0F916077"/>
    <w:rsid w:val="0FE700EA"/>
    <w:rsid w:val="0FF33C68"/>
    <w:rsid w:val="0FFC7994"/>
    <w:rsid w:val="10AB77A7"/>
    <w:rsid w:val="10D62AA4"/>
    <w:rsid w:val="1102722C"/>
    <w:rsid w:val="12AF6F40"/>
    <w:rsid w:val="13552B79"/>
    <w:rsid w:val="13793DF7"/>
    <w:rsid w:val="137A7C32"/>
    <w:rsid w:val="13FA068E"/>
    <w:rsid w:val="141379A2"/>
    <w:rsid w:val="141C4A83"/>
    <w:rsid w:val="14354A58"/>
    <w:rsid w:val="143C00B5"/>
    <w:rsid w:val="143D4E22"/>
    <w:rsid w:val="14677422"/>
    <w:rsid w:val="151E65FF"/>
    <w:rsid w:val="152E6B10"/>
    <w:rsid w:val="15BF1042"/>
    <w:rsid w:val="15DB629E"/>
    <w:rsid w:val="15F07F9B"/>
    <w:rsid w:val="16111CBF"/>
    <w:rsid w:val="1656732A"/>
    <w:rsid w:val="1765061E"/>
    <w:rsid w:val="181939B9"/>
    <w:rsid w:val="18891FE1"/>
    <w:rsid w:val="18D74DC1"/>
    <w:rsid w:val="199D3F96"/>
    <w:rsid w:val="19D13371"/>
    <w:rsid w:val="1AD31C39"/>
    <w:rsid w:val="1AED58EF"/>
    <w:rsid w:val="1C984EE8"/>
    <w:rsid w:val="1D875D35"/>
    <w:rsid w:val="1DFA24CA"/>
    <w:rsid w:val="1F397F3B"/>
    <w:rsid w:val="1F3A0BB5"/>
    <w:rsid w:val="1F4D3D68"/>
    <w:rsid w:val="1FA92FCB"/>
    <w:rsid w:val="1FB45B95"/>
    <w:rsid w:val="1FCA360B"/>
    <w:rsid w:val="20193BC8"/>
    <w:rsid w:val="2126532B"/>
    <w:rsid w:val="212772DB"/>
    <w:rsid w:val="219B279C"/>
    <w:rsid w:val="21A1039B"/>
    <w:rsid w:val="21A331FD"/>
    <w:rsid w:val="21AA36F4"/>
    <w:rsid w:val="21B87493"/>
    <w:rsid w:val="220D398C"/>
    <w:rsid w:val="22235254"/>
    <w:rsid w:val="227171AF"/>
    <w:rsid w:val="22A85759"/>
    <w:rsid w:val="2301566F"/>
    <w:rsid w:val="23694EE9"/>
    <w:rsid w:val="236A5172"/>
    <w:rsid w:val="239C52BE"/>
    <w:rsid w:val="24165293"/>
    <w:rsid w:val="24577437"/>
    <w:rsid w:val="2482721D"/>
    <w:rsid w:val="2483022C"/>
    <w:rsid w:val="24A10BF5"/>
    <w:rsid w:val="24D70B68"/>
    <w:rsid w:val="26437C73"/>
    <w:rsid w:val="26924756"/>
    <w:rsid w:val="26AB07CC"/>
    <w:rsid w:val="271D04C4"/>
    <w:rsid w:val="284E0E06"/>
    <w:rsid w:val="287B63A6"/>
    <w:rsid w:val="28FF769E"/>
    <w:rsid w:val="29613C02"/>
    <w:rsid w:val="29E4351B"/>
    <w:rsid w:val="2A077209"/>
    <w:rsid w:val="2A397C18"/>
    <w:rsid w:val="2A467D32"/>
    <w:rsid w:val="2A5015D5"/>
    <w:rsid w:val="2A6E2A74"/>
    <w:rsid w:val="2A723401"/>
    <w:rsid w:val="2AB54EB7"/>
    <w:rsid w:val="2AF63392"/>
    <w:rsid w:val="2B5927B0"/>
    <w:rsid w:val="2B6F5066"/>
    <w:rsid w:val="2BA67492"/>
    <w:rsid w:val="2BB313F7"/>
    <w:rsid w:val="2C66791C"/>
    <w:rsid w:val="2CC82C80"/>
    <w:rsid w:val="2D221D01"/>
    <w:rsid w:val="2D572256"/>
    <w:rsid w:val="2D676A80"/>
    <w:rsid w:val="2D7A3266"/>
    <w:rsid w:val="2F320885"/>
    <w:rsid w:val="2F5F2B72"/>
    <w:rsid w:val="2FC24ED4"/>
    <w:rsid w:val="312513B2"/>
    <w:rsid w:val="31B042BF"/>
    <w:rsid w:val="31E0281A"/>
    <w:rsid w:val="31E7004C"/>
    <w:rsid w:val="31F12401"/>
    <w:rsid w:val="31FF5F72"/>
    <w:rsid w:val="32035D60"/>
    <w:rsid w:val="326E6953"/>
    <w:rsid w:val="331D7A9E"/>
    <w:rsid w:val="333A3C84"/>
    <w:rsid w:val="33523A32"/>
    <w:rsid w:val="337771AE"/>
    <w:rsid w:val="35AD23E6"/>
    <w:rsid w:val="35D94150"/>
    <w:rsid w:val="360D3DFA"/>
    <w:rsid w:val="36D23A94"/>
    <w:rsid w:val="373B04F2"/>
    <w:rsid w:val="373D2686"/>
    <w:rsid w:val="376940D0"/>
    <w:rsid w:val="37956BA9"/>
    <w:rsid w:val="38204506"/>
    <w:rsid w:val="382A0C93"/>
    <w:rsid w:val="39321D68"/>
    <w:rsid w:val="39665CFB"/>
    <w:rsid w:val="39DA0497"/>
    <w:rsid w:val="3A4122C4"/>
    <w:rsid w:val="3BAE6CD9"/>
    <w:rsid w:val="3C3000ED"/>
    <w:rsid w:val="3C3D7A36"/>
    <w:rsid w:val="3CDE204C"/>
    <w:rsid w:val="3CF51276"/>
    <w:rsid w:val="3D232399"/>
    <w:rsid w:val="3D2E2D19"/>
    <w:rsid w:val="3D31181A"/>
    <w:rsid w:val="3DC87CB2"/>
    <w:rsid w:val="3E18333B"/>
    <w:rsid w:val="3E5F540E"/>
    <w:rsid w:val="3E886713"/>
    <w:rsid w:val="3EAD43CC"/>
    <w:rsid w:val="3F1749BD"/>
    <w:rsid w:val="3F4F365B"/>
    <w:rsid w:val="3F9A5B70"/>
    <w:rsid w:val="3FE77469"/>
    <w:rsid w:val="41093759"/>
    <w:rsid w:val="41380196"/>
    <w:rsid w:val="41415EFF"/>
    <w:rsid w:val="41984900"/>
    <w:rsid w:val="41D026B4"/>
    <w:rsid w:val="42AE5AD2"/>
    <w:rsid w:val="44B5256F"/>
    <w:rsid w:val="452567EA"/>
    <w:rsid w:val="46003033"/>
    <w:rsid w:val="46886BA6"/>
    <w:rsid w:val="48524AAD"/>
    <w:rsid w:val="48F071BE"/>
    <w:rsid w:val="49044BE8"/>
    <w:rsid w:val="490552AA"/>
    <w:rsid w:val="4B7A4CDC"/>
    <w:rsid w:val="4CAA1F4A"/>
    <w:rsid w:val="4D2E492A"/>
    <w:rsid w:val="4D682880"/>
    <w:rsid w:val="4E9B536F"/>
    <w:rsid w:val="4FFA680C"/>
    <w:rsid w:val="50594716"/>
    <w:rsid w:val="50722D7F"/>
    <w:rsid w:val="50981A4B"/>
    <w:rsid w:val="50E517A3"/>
    <w:rsid w:val="5113384A"/>
    <w:rsid w:val="51823496"/>
    <w:rsid w:val="52390069"/>
    <w:rsid w:val="5245699D"/>
    <w:rsid w:val="528D1696"/>
    <w:rsid w:val="52CB2821"/>
    <w:rsid w:val="52F355C3"/>
    <w:rsid w:val="52F67C97"/>
    <w:rsid w:val="535C60BD"/>
    <w:rsid w:val="538232D9"/>
    <w:rsid w:val="53A21BCD"/>
    <w:rsid w:val="53F1045F"/>
    <w:rsid w:val="542F765C"/>
    <w:rsid w:val="54914939"/>
    <w:rsid w:val="54BF230B"/>
    <w:rsid w:val="54D23DEC"/>
    <w:rsid w:val="54EB5EC1"/>
    <w:rsid w:val="552D3719"/>
    <w:rsid w:val="554D13F6"/>
    <w:rsid w:val="55853555"/>
    <w:rsid w:val="55890153"/>
    <w:rsid w:val="56485646"/>
    <w:rsid w:val="57580486"/>
    <w:rsid w:val="58247055"/>
    <w:rsid w:val="583B614D"/>
    <w:rsid w:val="59AC70FD"/>
    <w:rsid w:val="59DA41E0"/>
    <w:rsid w:val="59F42A57"/>
    <w:rsid w:val="5A2424B3"/>
    <w:rsid w:val="5A3906A0"/>
    <w:rsid w:val="5A54175C"/>
    <w:rsid w:val="5A5F2EEB"/>
    <w:rsid w:val="5A837182"/>
    <w:rsid w:val="5A8B5169"/>
    <w:rsid w:val="5A9919E3"/>
    <w:rsid w:val="5B2A7B0A"/>
    <w:rsid w:val="5B417B6B"/>
    <w:rsid w:val="5B54373E"/>
    <w:rsid w:val="5BC745F2"/>
    <w:rsid w:val="5C2A6C04"/>
    <w:rsid w:val="5CA161B2"/>
    <w:rsid w:val="5CD8596B"/>
    <w:rsid w:val="5CF80AB0"/>
    <w:rsid w:val="5D79574D"/>
    <w:rsid w:val="5E023994"/>
    <w:rsid w:val="5EE21916"/>
    <w:rsid w:val="5F4417E0"/>
    <w:rsid w:val="5F88669E"/>
    <w:rsid w:val="5F922AF6"/>
    <w:rsid w:val="61A22D9E"/>
    <w:rsid w:val="622F04A1"/>
    <w:rsid w:val="62707B3A"/>
    <w:rsid w:val="636D5D54"/>
    <w:rsid w:val="63827325"/>
    <w:rsid w:val="639A641D"/>
    <w:rsid w:val="641E1DD0"/>
    <w:rsid w:val="645C0879"/>
    <w:rsid w:val="64741C1C"/>
    <w:rsid w:val="648C064A"/>
    <w:rsid w:val="6497295D"/>
    <w:rsid w:val="650A312E"/>
    <w:rsid w:val="656B3097"/>
    <w:rsid w:val="6587477F"/>
    <w:rsid w:val="661204ED"/>
    <w:rsid w:val="66AB4942"/>
    <w:rsid w:val="67DC5256"/>
    <w:rsid w:val="682D5AB2"/>
    <w:rsid w:val="6833299C"/>
    <w:rsid w:val="68651D82"/>
    <w:rsid w:val="68703BF0"/>
    <w:rsid w:val="687951D6"/>
    <w:rsid w:val="68AB69AF"/>
    <w:rsid w:val="68D653C8"/>
    <w:rsid w:val="68D85250"/>
    <w:rsid w:val="698D4180"/>
    <w:rsid w:val="69CB6DC6"/>
    <w:rsid w:val="6A2B6021"/>
    <w:rsid w:val="6B182A49"/>
    <w:rsid w:val="6BDD77EF"/>
    <w:rsid w:val="6CF272CA"/>
    <w:rsid w:val="6D1F0B58"/>
    <w:rsid w:val="6D3654A5"/>
    <w:rsid w:val="6D716441"/>
    <w:rsid w:val="6DE65EDA"/>
    <w:rsid w:val="6EB24C26"/>
    <w:rsid w:val="6ED50C51"/>
    <w:rsid w:val="6F9401C4"/>
    <w:rsid w:val="6FA57F44"/>
    <w:rsid w:val="6FD11419"/>
    <w:rsid w:val="70531E2E"/>
    <w:rsid w:val="705C33D8"/>
    <w:rsid w:val="708B7819"/>
    <w:rsid w:val="709661BE"/>
    <w:rsid w:val="70E21403"/>
    <w:rsid w:val="73463ECB"/>
    <w:rsid w:val="74170E85"/>
    <w:rsid w:val="749E5641"/>
    <w:rsid w:val="75017FE5"/>
    <w:rsid w:val="755A2142"/>
    <w:rsid w:val="75610B49"/>
    <w:rsid w:val="75DC35E9"/>
    <w:rsid w:val="76790114"/>
    <w:rsid w:val="77136C1B"/>
    <w:rsid w:val="771816DB"/>
    <w:rsid w:val="77A2369A"/>
    <w:rsid w:val="77B75398"/>
    <w:rsid w:val="77FA11D3"/>
    <w:rsid w:val="78996F81"/>
    <w:rsid w:val="789E6834"/>
    <w:rsid w:val="795B1D53"/>
    <w:rsid w:val="79DD67E6"/>
    <w:rsid w:val="7AB47CFD"/>
    <w:rsid w:val="7AD41C46"/>
    <w:rsid w:val="7AF81F4F"/>
    <w:rsid w:val="7BCF79D9"/>
    <w:rsid w:val="7C1A4C7A"/>
    <w:rsid w:val="7C3E7E36"/>
    <w:rsid w:val="7C444892"/>
    <w:rsid w:val="7C52568F"/>
    <w:rsid w:val="7C6333F8"/>
    <w:rsid w:val="7C8C3EB3"/>
    <w:rsid w:val="7CAE7448"/>
    <w:rsid w:val="7CEF44A5"/>
    <w:rsid w:val="7D020E63"/>
    <w:rsid w:val="7D3D00ED"/>
    <w:rsid w:val="7DBF477A"/>
    <w:rsid w:val="7DDB16B4"/>
    <w:rsid w:val="7DF36BF7"/>
    <w:rsid w:val="7E290672"/>
    <w:rsid w:val="7E2E5C88"/>
    <w:rsid w:val="7E363489"/>
    <w:rsid w:val="7E543E84"/>
    <w:rsid w:val="7EC90255"/>
    <w:rsid w:val="7ECA59B1"/>
    <w:rsid w:val="7EEF71C5"/>
    <w:rsid w:val="7F2350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semiHidden/>
    <w:qFormat/>
    <w:uiPriority w:val="0"/>
    <w:pPr>
      <w:widowControl w:val="0"/>
      <w:spacing w:line="300" w:lineRule="auto"/>
      <w:ind w:firstLine="420" w:firstLineChars="200"/>
      <w:textAlignment w:val="auto"/>
    </w:pPr>
    <w:rPr>
      <w:rFonts w:ascii="宋体" w:hAnsi="宋体"/>
      <w:color w:val="auto"/>
      <w:kern w:val="2"/>
      <w:szCs w:val="21"/>
      <w:u w:val="none" w:color="auto"/>
    </w:rPr>
  </w:style>
  <w:style w:type="paragraph" w:styleId="3">
    <w:name w:val="Body Text 2"/>
    <w:basedOn w:val="1"/>
    <w:link w:val="66"/>
    <w:qFormat/>
    <w:uiPriority w:val="0"/>
    <w:pPr>
      <w:spacing w:after="120" w:line="480" w:lineRule="auto"/>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4"/>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link w:val="43"/>
    <w:qFormat/>
    <w:uiPriority w:val="0"/>
    <w:pPr>
      <w:ind w:firstLine="420" w:firstLineChars="100"/>
    </w:pPr>
  </w:style>
  <w:style w:type="paragraph" w:styleId="27">
    <w:name w:val="Body Text First Indent 2"/>
    <w:basedOn w:val="1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11"/>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9"/>
    <w:qFormat/>
    <w:uiPriority w:val="0"/>
    <w:rPr>
      <w:kern w:val="2"/>
      <w:sz w:val="21"/>
      <w:szCs w:val="24"/>
    </w:rPr>
  </w:style>
  <w:style w:type="character" w:customStyle="1" w:styleId="47">
    <w:name w:val="文档结构图 Char"/>
    <w:link w:val="8"/>
    <w:qFormat/>
    <w:uiPriority w:val="0"/>
    <w:rPr>
      <w:rFonts w:ascii="宋体"/>
      <w:kern w:val="2"/>
      <w:sz w:val="18"/>
      <w:szCs w:val="18"/>
    </w:rPr>
  </w:style>
  <w:style w:type="character" w:customStyle="1" w:styleId="48">
    <w:name w:val="日期 Char"/>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Char"/>
    <w:link w:val="3"/>
    <w:qFormat/>
    <w:uiPriority w:val="0"/>
    <w:rPr>
      <w:kern w:val="2"/>
      <w:sz w:val="21"/>
      <w:szCs w:val="24"/>
    </w:rPr>
  </w:style>
  <w:style w:type="character" w:customStyle="1" w:styleId="67">
    <w:name w:val="NormalCharacter"/>
    <w:qFormat/>
    <w:uiPriority w:val="0"/>
  </w:style>
  <w:style w:type="character" w:customStyle="1" w:styleId="68">
    <w:name w:val="页眉 Char"/>
    <w:link w:val="21"/>
    <w:qFormat/>
    <w:uiPriority w:val="99"/>
    <w:rPr>
      <w:kern w:val="2"/>
      <w:sz w:val="18"/>
      <w:szCs w:val="18"/>
    </w:rPr>
  </w:style>
  <w:style w:type="character" w:customStyle="1" w:styleId="69">
    <w:name w:val="页脚 Char"/>
    <w:link w:val="20"/>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qFormat/>
    <w:uiPriority w:val="0"/>
    <w:rPr>
      <w:sz w:val="21"/>
      <w:szCs w:val="21"/>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icon_ds"/>
    <w:basedOn w:val="30"/>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22106</Words>
  <Characters>23162</Characters>
  <Lines>123</Lines>
  <Paragraphs>34</Paragraphs>
  <TotalTime>2</TotalTime>
  <ScaleCrop>false</ScaleCrop>
  <LinksUpToDate>false</LinksUpToDate>
  <CharactersWithSpaces>23841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2025-12-13T00:16:00Z</cp:lastPrinted>
  <dcterms:modified xsi:type="dcterms:W3CDTF">2026-02-24T08:24:55Z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3C56ED087DB34478A5C45BCCE9FE3930_13</vt:lpwstr>
  </property>
  <property fmtid="{D5CDD505-2E9C-101B-9397-08002B2CF9AE}" pid="4" name="KSOTemplateDocerSaveRecord">
    <vt:lpwstr>eyJoZGlkIjoiODU3MGE5NTlkMzc2MzljOWNjY2VmYjRkYjIwYjNiYmUiLCJ1c2VySWQiOiIxMDcyNTQ4NzE4In0=</vt:lpwstr>
  </property>
</Properties>
</file>