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6DB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评标委员会对所有投标人投标文件的总分排序</w:t>
      </w:r>
    </w:p>
    <w:p w14:paraId="495CC316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718175" cy="4041140"/>
            <wp:effectExtent l="0" t="0" r="9525" b="10160"/>
            <wp:docPr id="1" name="图片 1" descr="A包-打分汇总表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包-打分汇总表-副本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3AFC"/>
    <w:rsid w:val="27093AFC"/>
    <w:rsid w:val="6231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2025-09-23T05:12:00Z</dcterms:created>
  <dc:creator>迷人如爱</dc:creator>
  <cp:lastModifiedBy>迷人如爱</cp:lastModifiedBy>
  <dcterms:modified xsi:type="dcterms:W3CDTF">2025-09-23T07:23:59Z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D5224F89C45A456BA56162936592FF6C_11</vt:lpwstr>
  </property>
  <property fmtid="{D5CDD505-2E9C-101B-9397-08002B2CF9AE}" pid="4" name="KSOTemplateDocerSaveRecord">
    <vt:lpwstr>eyJoZGlkIjoiNGViMmRkMjA0ZWY5MGQ1ODljYzQ4NTEyYjY3YTc0YTIiLCJ1c2VySWQiOiIyNDQ2NTA5OCJ9</vt:lpwstr>
  </property>
</Properties>
</file>