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autoSpaceDE w:val="0"/>
        <w:spacing w:before="340" w:after="330" w:line="300" w:lineRule="auto"/>
        <w:jc w:val="center"/>
        <w:outlineLvl w:val="9"/>
        <w:rPr>
          <w:rFonts w:hint="eastAsia" w:ascii="宋体" w:hAnsi="宋体" w:eastAsia="宋体" w:cs="宋体"/>
          <w:b/>
          <w:bCs/>
          <w:kern w:val="44"/>
          <w:sz w:val="36"/>
          <w:szCs w:val="36"/>
        </w:rPr>
      </w:pPr>
      <w:r>
        <w:rPr>
          <w:rFonts w:hint="eastAsia" w:ascii="宋体" w:hAnsi="宋体" w:eastAsia="宋体" w:cs="宋体"/>
          <w:b/>
          <w:bCs/>
          <w:kern w:val="44"/>
          <w:sz w:val="36"/>
          <w:szCs w:val="36"/>
          <w:lang w:eastAsia="zh-CN"/>
        </w:rPr>
        <w:t>平顶山市南水北调工程运行保障中心南水北调中线河南段防洪影响处理工程（平顶山市）项目第四批</w:t>
      </w:r>
    </w:p>
    <w:p>
      <w:pPr>
        <w:spacing w:before="100" w:beforeAutospacing="1" w:after="100" w:afterAutospacing="1" w:line="300" w:lineRule="auto"/>
        <w:ind w:left="210" w:leftChars="100" w:firstLine="420" w:firstLineChars="200"/>
        <w:rPr>
          <w:rFonts w:hint="eastAsia" w:ascii="宋体" w:hAnsi="宋体" w:eastAsia="宋体" w:cs="宋体"/>
        </w:rPr>
      </w:pPr>
      <w:bookmarkStart w:id="0" w:name="_Toc6731"/>
      <w:bookmarkEnd w:id="0"/>
    </w:p>
    <w:p>
      <w:pPr>
        <w:spacing w:before="100" w:beforeAutospacing="1" w:after="100" w:afterAutospacing="1" w:line="300" w:lineRule="auto"/>
        <w:ind w:left="210" w:leftChars="100" w:firstLine="420" w:firstLineChars="200"/>
        <w:rPr>
          <w:rFonts w:hint="eastAsia" w:ascii="宋体" w:hAnsi="宋体" w:eastAsia="宋体" w:cs="宋体"/>
        </w:rPr>
      </w:pPr>
      <w:r>
        <w:rPr>
          <w:rFonts w:hint="eastAsia" w:ascii="宋体" w:hAnsi="宋体" w:eastAsia="宋体" w:cs="宋体"/>
        </w:rPr>
        <w:t xml:space="preserve"> </w:t>
      </w:r>
    </w:p>
    <w:p>
      <w:pPr>
        <w:spacing w:before="100" w:beforeAutospacing="1" w:after="100" w:afterAutospacing="1" w:line="300" w:lineRule="auto"/>
        <w:jc w:val="center"/>
        <w:outlineLvl w:val="9"/>
        <w:rPr>
          <w:rFonts w:hint="eastAsia" w:ascii="宋体" w:hAnsi="宋体" w:eastAsia="宋体" w:cs="宋体"/>
          <w:b/>
          <w:sz w:val="10"/>
          <w:szCs w:val="10"/>
        </w:rPr>
      </w:pPr>
      <w:r>
        <w:rPr>
          <w:rFonts w:hint="eastAsia" w:ascii="宋体" w:hAnsi="宋体" w:eastAsia="宋体" w:cs="宋体"/>
          <w:b/>
          <w:sz w:val="72"/>
          <w:szCs w:val="72"/>
        </w:rPr>
        <w:t>监理招标文件</w:t>
      </w:r>
    </w:p>
    <w:p>
      <w:pPr>
        <w:spacing w:before="100" w:beforeAutospacing="1" w:after="100" w:afterAutospacing="1" w:line="300" w:lineRule="auto"/>
        <w:jc w:val="center"/>
        <w:outlineLvl w:val="9"/>
        <w:rPr>
          <w:rFonts w:hint="eastAsia" w:ascii="宋体" w:hAnsi="宋体" w:eastAsia="宋体" w:cs="宋体"/>
          <w:b/>
          <w:sz w:val="56"/>
          <w:szCs w:val="56"/>
        </w:rPr>
      </w:pPr>
      <w:r>
        <w:rPr>
          <w:rFonts w:hint="eastAsia" w:ascii="宋体" w:hAnsi="宋体" w:eastAsia="宋体" w:cs="宋体"/>
        </w:rPr>
        <w:t xml:space="preserve"> </w:t>
      </w:r>
      <w:bookmarkStart w:id="1" w:name="_Toc17313"/>
      <w:r>
        <w:rPr>
          <w:rFonts w:hint="eastAsia" w:ascii="宋体" w:hAnsi="宋体" w:eastAsia="宋体" w:cs="宋体"/>
          <w:b/>
          <w:sz w:val="48"/>
          <w:szCs w:val="48"/>
        </w:rPr>
        <w:t>（</w:t>
      </w:r>
      <w:bookmarkEnd w:id="1"/>
      <w:r>
        <w:rPr>
          <w:rFonts w:hint="eastAsia" w:ascii="宋体" w:hAnsi="宋体" w:eastAsia="宋体" w:cs="宋体"/>
          <w:b/>
          <w:sz w:val="48"/>
          <w:szCs w:val="48"/>
          <w:lang w:eastAsia="zh-CN"/>
        </w:rPr>
        <w:t>第七标段</w:t>
      </w:r>
      <w:r>
        <w:rPr>
          <w:rFonts w:hint="eastAsia" w:ascii="宋体" w:hAnsi="宋体" w:eastAsia="宋体" w:cs="宋体"/>
          <w:b/>
          <w:sz w:val="48"/>
          <w:szCs w:val="48"/>
        </w:rPr>
        <w:t>）</w:t>
      </w:r>
    </w:p>
    <w:p>
      <w:pPr>
        <w:jc w:val="center"/>
        <w:rPr>
          <w:rFonts w:hint="eastAsia" w:ascii="宋体" w:hAnsi="宋体" w:eastAsia="宋体" w:cs="宋体"/>
          <w:b/>
          <w:color w:val="000000"/>
        </w:rPr>
      </w:pPr>
    </w:p>
    <w:p>
      <w:pPr>
        <w:jc w:val="center"/>
        <w:rPr>
          <w:rFonts w:hint="eastAsia" w:ascii="宋体" w:hAnsi="宋体" w:eastAsia="宋体" w:cs="宋体"/>
          <w:b/>
          <w:color w:val="000000"/>
        </w:rPr>
      </w:pPr>
      <w:r>
        <w:rPr>
          <w:rFonts w:hint="eastAsia" w:ascii="宋体" w:hAnsi="宋体" w:eastAsia="宋体" w:cs="宋体"/>
          <w:b/>
          <w:color w:val="000000"/>
        </w:rPr>
        <w:t xml:space="preserve"> </w:t>
      </w:r>
    </w:p>
    <w:p>
      <w:pPr>
        <w:rPr>
          <w:rFonts w:hint="eastAsia" w:ascii="宋体" w:hAnsi="宋体" w:eastAsia="宋体" w:cs="宋体"/>
          <w:b/>
          <w:color w:val="000000"/>
        </w:rPr>
      </w:pPr>
    </w:p>
    <w:p>
      <w:pPr>
        <w:rPr>
          <w:rFonts w:hint="eastAsia" w:ascii="宋体" w:hAnsi="宋体" w:eastAsia="宋体" w:cs="宋体"/>
          <w:b/>
          <w:color w:val="000000"/>
        </w:rPr>
      </w:pPr>
    </w:p>
    <w:p>
      <w:pPr>
        <w:rPr>
          <w:rFonts w:hint="eastAsia" w:ascii="宋体" w:hAnsi="宋体" w:eastAsia="宋体" w:cs="宋体"/>
          <w:b/>
          <w:color w:val="000000"/>
        </w:rPr>
      </w:pPr>
    </w:p>
    <w:p>
      <w:pPr>
        <w:rPr>
          <w:rFonts w:hint="eastAsia" w:ascii="宋体" w:hAnsi="宋体" w:eastAsia="宋体" w:cs="宋体"/>
          <w:b/>
          <w:color w:val="000000"/>
        </w:rPr>
      </w:pPr>
    </w:p>
    <w:p>
      <w:pPr>
        <w:rPr>
          <w:rFonts w:hint="eastAsia" w:ascii="宋体" w:hAnsi="宋体" w:eastAsia="宋体" w:cs="宋体"/>
          <w:b/>
          <w:color w:val="000000"/>
        </w:rPr>
      </w:pPr>
    </w:p>
    <w:p>
      <w:pPr>
        <w:rPr>
          <w:rFonts w:hint="eastAsia" w:ascii="宋体" w:hAnsi="宋体" w:eastAsia="宋体" w:cs="宋体"/>
          <w:b/>
          <w:color w:val="000000"/>
        </w:rPr>
      </w:pPr>
    </w:p>
    <w:p>
      <w:pPr>
        <w:rPr>
          <w:rFonts w:hint="eastAsia" w:ascii="宋体" w:hAnsi="宋体" w:eastAsia="宋体" w:cs="宋体"/>
          <w:b/>
          <w:color w:val="000000"/>
        </w:rPr>
      </w:pPr>
    </w:p>
    <w:p>
      <w:pPr>
        <w:spacing w:line="600" w:lineRule="auto"/>
        <w:ind w:firstLine="1200" w:firstLineChars="400"/>
        <w:rPr>
          <w:rFonts w:hint="eastAsia" w:ascii="宋体" w:hAnsi="宋体" w:eastAsia="宋体" w:cs="宋体"/>
          <w:sz w:val="30"/>
          <w:szCs w:val="30"/>
        </w:rPr>
      </w:pPr>
    </w:p>
    <w:p>
      <w:pPr>
        <w:spacing w:line="600" w:lineRule="auto"/>
        <w:ind w:firstLine="1200" w:firstLineChars="400"/>
        <w:rPr>
          <w:rFonts w:hint="eastAsia" w:ascii="宋体" w:hAnsi="宋体" w:eastAsia="宋体" w:cs="宋体"/>
          <w:sz w:val="30"/>
          <w:szCs w:val="30"/>
        </w:rPr>
      </w:pPr>
    </w:p>
    <w:p>
      <w:pPr>
        <w:spacing w:line="600" w:lineRule="auto"/>
        <w:ind w:firstLine="1200" w:firstLineChars="400"/>
        <w:rPr>
          <w:rFonts w:hint="eastAsia" w:ascii="宋体" w:hAnsi="宋体" w:eastAsia="宋体" w:cs="宋体"/>
          <w:sz w:val="30"/>
          <w:szCs w:val="30"/>
        </w:rPr>
      </w:pPr>
      <w:r>
        <w:rPr>
          <w:rFonts w:hint="eastAsia" w:ascii="宋体" w:hAnsi="宋体" w:eastAsia="宋体" w:cs="宋体"/>
          <w:sz w:val="30"/>
          <w:szCs w:val="30"/>
        </w:rPr>
        <w:t>招标人：平顶山市南水北调工程运行保障中心</w:t>
      </w:r>
    </w:p>
    <w:p>
      <w:pPr>
        <w:spacing w:line="600" w:lineRule="auto"/>
        <w:ind w:firstLine="1200" w:firstLineChars="400"/>
        <w:rPr>
          <w:rFonts w:hint="eastAsia" w:ascii="宋体" w:hAnsi="宋体" w:eastAsia="宋体" w:cs="宋体"/>
          <w:sz w:val="30"/>
          <w:szCs w:val="30"/>
        </w:rPr>
      </w:pPr>
      <w:r>
        <w:rPr>
          <w:rFonts w:hint="eastAsia" w:ascii="宋体" w:hAnsi="宋体" w:eastAsia="宋体" w:cs="宋体"/>
          <w:sz w:val="30"/>
          <w:szCs w:val="30"/>
        </w:rPr>
        <w:t>监督人： 平顶山市水利局</w:t>
      </w:r>
    </w:p>
    <w:p>
      <w:pPr>
        <w:spacing w:line="600" w:lineRule="auto"/>
        <w:ind w:firstLine="1200" w:firstLineChars="400"/>
        <w:rPr>
          <w:rFonts w:hint="eastAsia" w:ascii="宋体" w:hAnsi="宋体" w:eastAsia="宋体" w:cs="宋体"/>
          <w:sz w:val="30"/>
          <w:szCs w:val="30"/>
          <w:lang w:eastAsia="zh-CN"/>
        </w:rPr>
      </w:pPr>
      <w:r>
        <w:rPr>
          <w:rFonts w:hint="eastAsia" w:ascii="宋体" w:hAnsi="宋体" w:eastAsia="宋体" w:cs="宋体"/>
          <w:sz w:val="30"/>
          <w:szCs w:val="30"/>
        </w:rPr>
        <w:t>招标代理机构：</w:t>
      </w:r>
      <w:r>
        <w:rPr>
          <w:rFonts w:hint="eastAsia" w:ascii="宋体" w:hAnsi="宋体" w:eastAsia="宋体" w:cs="宋体"/>
          <w:sz w:val="30"/>
          <w:szCs w:val="30"/>
          <w:lang w:eastAsia="zh-CN"/>
        </w:rPr>
        <w:t>中益工程管理有限公司</w:t>
      </w:r>
    </w:p>
    <w:p>
      <w:pPr>
        <w:spacing w:line="600" w:lineRule="auto"/>
        <w:ind w:firstLine="1200" w:firstLineChars="400"/>
        <w:jc w:val="both"/>
        <w:rPr>
          <w:rFonts w:hint="eastAsia" w:ascii="宋体" w:hAnsi="宋体" w:eastAsia="宋体" w:cs="宋体"/>
          <w:sz w:val="30"/>
          <w:szCs w:val="30"/>
        </w:rPr>
      </w:pPr>
      <w:r>
        <w:rPr>
          <w:rFonts w:hint="eastAsia" w:ascii="宋体" w:hAnsi="宋体" w:eastAsia="宋体" w:cs="宋体"/>
          <w:sz w:val="30"/>
          <w:szCs w:val="30"/>
        </w:rPr>
        <w:t>日 期：二〇二四年</w:t>
      </w:r>
      <w:r>
        <w:rPr>
          <w:rFonts w:hint="eastAsia" w:ascii="宋体" w:hAnsi="宋体" w:eastAsia="宋体" w:cs="宋体"/>
          <w:sz w:val="30"/>
          <w:szCs w:val="30"/>
          <w:lang w:eastAsia="zh-CN"/>
        </w:rPr>
        <w:t>五</w:t>
      </w:r>
      <w:r>
        <w:rPr>
          <w:rFonts w:hint="eastAsia" w:ascii="宋体" w:hAnsi="宋体" w:eastAsia="宋体" w:cs="宋体"/>
          <w:sz w:val="30"/>
          <w:szCs w:val="30"/>
        </w:rPr>
        <w:t>月</w:t>
      </w: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1"/>
          <w:lang w:val="en-US" w:eastAsia="zh-CN" w:bidi="ar-SA"/>
        </w:rPr>
        <w:sectPr>
          <w:footerReference r:id="rId3" w:type="default"/>
          <w:pgSz w:w="11906" w:h="16838"/>
          <w:pgMar w:top="1361" w:right="1135" w:bottom="1418" w:left="1135" w:header="851" w:footer="992" w:gutter="0"/>
          <w:cols w:space="720" w:num="1"/>
          <w:docGrid w:type="lines" w:linePitch="312" w:charSpace="0"/>
        </w:sectPr>
      </w:pPr>
      <w:bookmarkStart w:id="2" w:name="_Toc18077"/>
      <w:bookmarkStart w:id="3" w:name="_Toc160133014"/>
      <w:bookmarkStart w:id="4" w:name="_Hlk164708345"/>
    </w:p>
    <w:sdt>
      <w:sdtPr>
        <w:rPr>
          <w:rFonts w:ascii="宋体" w:hAnsi="宋体" w:eastAsia="宋体" w:cs="Times New Roman"/>
          <w:kern w:val="2"/>
          <w:sz w:val="21"/>
          <w:szCs w:val="21"/>
          <w:lang w:val="en-US" w:eastAsia="zh-CN" w:bidi="ar-SA"/>
        </w:rPr>
        <w:id w:val="147469202"/>
        <w15:color w:val="DBDBDB"/>
        <w:docPartObj>
          <w:docPartGallery w:val="Table of Contents"/>
          <w:docPartUnique/>
        </w:docPartObj>
      </w:sdtPr>
      <w:sdtEndPr>
        <w:rPr>
          <w:rFonts w:ascii="宋体" w:hAnsi="宋体" w:eastAsia="宋体" w:cs="Times New Roman"/>
          <w:b/>
          <w:kern w:val="2"/>
          <w:sz w:val="21"/>
          <w:szCs w:val="21"/>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8"/>
            <w:tabs>
              <w:tab w:val="right" w:leader="dot" w:pos="9636"/>
            </w:tabs>
          </w:pPr>
          <w:r>
            <w:fldChar w:fldCharType="begin"/>
          </w:r>
          <w:r>
            <w:instrText xml:space="preserve">TOC \o "1-2" \h \u </w:instrText>
          </w:r>
          <w:r>
            <w:fldChar w:fldCharType="separate"/>
          </w:r>
          <w:r>
            <w:fldChar w:fldCharType="begin"/>
          </w:r>
          <w:r>
            <w:instrText xml:space="preserve"> HYPERLINK \l _Toc12372 </w:instrText>
          </w:r>
          <w:r>
            <w:fldChar w:fldCharType="separate"/>
          </w:r>
          <w:r>
            <w:rPr>
              <w:rFonts w:hint="eastAsia" w:ascii="宋体" w:hAnsi="宋体" w:eastAsia="宋体" w:cs="宋体"/>
              <w:kern w:val="0"/>
              <w:szCs w:val="32"/>
              <w:lang w:val="en-US" w:eastAsia="zh-CN" w:bidi="ar-SA"/>
            </w:rPr>
            <w:t xml:space="preserve">第一章 </w:t>
          </w:r>
          <w:r>
            <w:rPr>
              <w:rFonts w:hint="eastAsia" w:ascii="宋体" w:hAnsi="宋体" w:eastAsia="宋体" w:cs="宋体"/>
              <w:szCs w:val="32"/>
            </w:rPr>
            <w:t>招标公告</w:t>
          </w:r>
          <w:r>
            <w:tab/>
          </w:r>
          <w:r>
            <w:fldChar w:fldCharType="begin"/>
          </w:r>
          <w:r>
            <w:instrText xml:space="preserve"> PAGEREF _Toc12372 \h </w:instrText>
          </w:r>
          <w:r>
            <w:fldChar w:fldCharType="separate"/>
          </w:r>
          <w:r>
            <w:t>2</w:t>
          </w:r>
          <w:r>
            <w:fldChar w:fldCharType="end"/>
          </w:r>
          <w:r>
            <w:fldChar w:fldCharType="end"/>
          </w:r>
        </w:p>
        <w:p>
          <w:pPr>
            <w:pStyle w:val="18"/>
            <w:tabs>
              <w:tab w:val="right" w:leader="dot" w:pos="9636"/>
            </w:tabs>
          </w:pPr>
          <w:r>
            <w:fldChar w:fldCharType="begin"/>
          </w:r>
          <w:r>
            <w:instrText xml:space="preserve"> HYPERLINK \l _Toc12734 </w:instrText>
          </w:r>
          <w:r>
            <w:fldChar w:fldCharType="separate"/>
          </w:r>
          <w:r>
            <w:rPr>
              <w:rFonts w:hint="eastAsia" w:ascii="宋体" w:hAnsi="宋体" w:eastAsia="宋体" w:cs="宋体"/>
              <w:bCs/>
              <w:szCs w:val="40"/>
            </w:rPr>
            <w:t>第二章  投标人须知</w:t>
          </w:r>
          <w:r>
            <w:tab/>
          </w:r>
          <w:r>
            <w:fldChar w:fldCharType="begin"/>
          </w:r>
          <w:r>
            <w:instrText xml:space="preserve"> PAGEREF _Toc12734 \h </w:instrText>
          </w:r>
          <w:r>
            <w:fldChar w:fldCharType="separate"/>
          </w:r>
          <w:r>
            <w:t>9</w:t>
          </w:r>
          <w:r>
            <w:fldChar w:fldCharType="end"/>
          </w:r>
          <w:r>
            <w:fldChar w:fldCharType="end"/>
          </w:r>
        </w:p>
        <w:p>
          <w:pPr>
            <w:pStyle w:val="18"/>
            <w:tabs>
              <w:tab w:val="right" w:leader="dot" w:pos="9636"/>
            </w:tabs>
          </w:pPr>
          <w:r>
            <w:fldChar w:fldCharType="begin"/>
          </w:r>
          <w:r>
            <w:instrText xml:space="preserve"> HYPERLINK \l _Toc1869 </w:instrText>
          </w:r>
          <w:r>
            <w:fldChar w:fldCharType="separate"/>
          </w:r>
          <w:r>
            <w:rPr>
              <w:rFonts w:hint="eastAsia" w:ascii="宋体" w:hAnsi="宋体" w:eastAsia="宋体" w:cs="宋体"/>
              <w:bCs/>
              <w:szCs w:val="40"/>
            </w:rPr>
            <w:t>第三章  评标办法(综合评估法)</w:t>
          </w:r>
          <w:r>
            <w:tab/>
          </w:r>
          <w:r>
            <w:fldChar w:fldCharType="begin"/>
          </w:r>
          <w:r>
            <w:instrText xml:space="preserve"> PAGEREF _Toc1869 \h </w:instrText>
          </w:r>
          <w:r>
            <w:fldChar w:fldCharType="separate"/>
          </w:r>
          <w:r>
            <w:t>21</w:t>
          </w:r>
          <w:r>
            <w:fldChar w:fldCharType="end"/>
          </w:r>
          <w:r>
            <w:fldChar w:fldCharType="end"/>
          </w:r>
        </w:p>
        <w:p>
          <w:pPr>
            <w:pStyle w:val="18"/>
            <w:tabs>
              <w:tab w:val="right" w:leader="dot" w:pos="9636"/>
            </w:tabs>
          </w:pPr>
          <w:r>
            <w:fldChar w:fldCharType="begin"/>
          </w:r>
          <w:r>
            <w:instrText xml:space="preserve"> HYPERLINK \l _Toc3239 </w:instrText>
          </w:r>
          <w:r>
            <w:fldChar w:fldCharType="separate"/>
          </w:r>
          <w:r>
            <w:rPr>
              <w:rFonts w:hint="eastAsia" w:ascii="宋体" w:hAnsi="宋体" w:eastAsia="宋体" w:cs="宋体"/>
              <w:bCs/>
              <w:szCs w:val="40"/>
            </w:rPr>
            <w:t>第四章  合同条款及格式</w:t>
          </w:r>
          <w:r>
            <w:tab/>
          </w:r>
          <w:r>
            <w:fldChar w:fldCharType="begin"/>
          </w:r>
          <w:r>
            <w:instrText xml:space="preserve"> PAGEREF _Toc3239 \h </w:instrText>
          </w:r>
          <w:r>
            <w:fldChar w:fldCharType="separate"/>
          </w:r>
          <w:r>
            <w:t>29</w:t>
          </w:r>
          <w:r>
            <w:fldChar w:fldCharType="end"/>
          </w:r>
          <w:r>
            <w:fldChar w:fldCharType="end"/>
          </w:r>
        </w:p>
        <w:p>
          <w:pPr>
            <w:pStyle w:val="19"/>
            <w:tabs>
              <w:tab w:val="right" w:leader="dot" w:pos="9636"/>
            </w:tabs>
          </w:pPr>
          <w:r>
            <w:fldChar w:fldCharType="begin"/>
          </w:r>
          <w:r>
            <w:instrText xml:space="preserve"> HYPERLINK \l _Toc28728 </w:instrText>
          </w:r>
          <w:r>
            <w:fldChar w:fldCharType="separate"/>
          </w:r>
          <w:r>
            <w:rPr>
              <w:rFonts w:hint="eastAsia" w:ascii="宋体" w:hAnsi="宋体" w:eastAsia="宋体" w:cs="宋体"/>
              <w:bCs/>
              <w:szCs w:val="22"/>
            </w:rPr>
            <w:t>第一部分</w:t>
          </w:r>
          <w:r>
            <w:rPr>
              <w:rFonts w:hint="eastAsia" w:ascii="宋体" w:hAnsi="宋体" w:cs="宋体"/>
              <w:bCs/>
              <w:szCs w:val="22"/>
              <w:lang w:val="en-US" w:eastAsia="zh-CN"/>
            </w:rPr>
            <w:t xml:space="preserve"> </w:t>
          </w:r>
          <w:r>
            <w:rPr>
              <w:rFonts w:hint="eastAsia" w:ascii="宋体" w:hAnsi="宋体" w:eastAsia="宋体" w:cs="宋体"/>
              <w:bCs/>
              <w:szCs w:val="22"/>
            </w:rPr>
            <w:t>通用合同条款</w:t>
          </w:r>
          <w:r>
            <w:tab/>
          </w:r>
          <w:r>
            <w:fldChar w:fldCharType="begin"/>
          </w:r>
          <w:r>
            <w:instrText xml:space="preserve"> PAGEREF _Toc28728 \h </w:instrText>
          </w:r>
          <w:r>
            <w:fldChar w:fldCharType="separate"/>
          </w:r>
          <w:r>
            <w:t>31</w:t>
          </w:r>
          <w:r>
            <w:fldChar w:fldCharType="end"/>
          </w:r>
          <w:r>
            <w:fldChar w:fldCharType="end"/>
          </w:r>
        </w:p>
        <w:p>
          <w:pPr>
            <w:pStyle w:val="19"/>
            <w:tabs>
              <w:tab w:val="right" w:leader="dot" w:pos="9636"/>
            </w:tabs>
          </w:pPr>
          <w:r>
            <w:fldChar w:fldCharType="begin"/>
          </w:r>
          <w:r>
            <w:instrText xml:space="preserve"> HYPERLINK \l _Toc6552 </w:instrText>
          </w:r>
          <w:r>
            <w:fldChar w:fldCharType="separate"/>
          </w:r>
          <w:r>
            <w:rPr>
              <w:rFonts w:hint="eastAsia" w:ascii="宋体" w:hAnsi="宋体" w:eastAsia="宋体" w:cs="宋体"/>
              <w:szCs w:val="32"/>
            </w:rPr>
            <w:t>第二部分 专用合同条款</w:t>
          </w:r>
          <w:r>
            <w:tab/>
          </w:r>
          <w:r>
            <w:fldChar w:fldCharType="begin"/>
          </w:r>
          <w:r>
            <w:instrText xml:space="preserve"> PAGEREF _Toc6552 \h </w:instrText>
          </w:r>
          <w:r>
            <w:fldChar w:fldCharType="separate"/>
          </w:r>
          <w:r>
            <w:t>36</w:t>
          </w:r>
          <w:r>
            <w:fldChar w:fldCharType="end"/>
          </w:r>
          <w:r>
            <w:fldChar w:fldCharType="end"/>
          </w:r>
        </w:p>
        <w:p>
          <w:pPr>
            <w:pStyle w:val="19"/>
            <w:tabs>
              <w:tab w:val="right" w:leader="dot" w:pos="9636"/>
            </w:tabs>
          </w:pPr>
          <w:r>
            <w:fldChar w:fldCharType="begin"/>
          </w:r>
          <w:r>
            <w:instrText xml:space="preserve"> HYPERLINK \l _Toc21614 </w:instrText>
          </w:r>
          <w:r>
            <w:fldChar w:fldCharType="separate"/>
          </w:r>
          <w:r>
            <w:rPr>
              <w:rFonts w:hint="eastAsia" w:ascii="宋体" w:hAnsi="宋体" w:eastAsia="宋体" w:cs="宋体"/>
              <w:szCs w:val="28"/>
            </w:rPr>
            <w:t>第三部分 附件</w:t>
          </w:r>
          <w:r>
            <w:tab/>
          </w:r>
          <w:r>
            <w:fldChar w:fldCharType="begin"/>
          </w:r>
          <w:r>
            <w:instrText xml:space="preserve"> PAGEREF _Toc21614 \h </w:instrText>
          </w:r>
          <w:r>
            <w:fldChar w:fldCharType="separate"/>
          </w:r>
          <w:r>
            <w:t>39</w:t>
          </w:r>
          <w:r>
            <w:fldChar w:fldCharType="end"/>
          </w:r>
          <w:r>
            <w:fldChar w:fldCharType="end"/>
          </w:r>
        </w:p>
        <w:p>
          <w:pPr>
            <w:pStyle w:val="18"/>
            <w:tabs>
              <w:tab w:val="right" w:leader="dot" w:pos="9636"/>
            </w:tabs>
          </w:pPr>
          <w:r>
            <w:fldChar w:fldCharType="begin"/>
          </w:r>
          <w:r>
            <w:instrText xml:space="preserve"> HYPERLINK \l _Toc9591 </w:instrText>
          </w:r>
          <w:r>
            <w:fldChar w:fldCharType="separate"/>
          </w:r>
          <w:r>
            <w:rPr>
              <w:rFonts w:hint="eastAsia" w:ascii="宋体" w:hAnsi="宋体" w:eastAsia="宋体" w:cs="宋体"/>
              <w:bCs/>
              <w:szCs w:val="40"/>
            </w:rPr>
            <w:t>第五章  技术要求及规范</w:t>
          </w:r>
          <w:r>
            <w:tab/>
          </w:r>
          <w:r>
            <w:fldChar w:fldCharType="begin"/>
          </w:r>
          <w:r>
            <w:instrText xml:space="preserve"> PAGEREF _Toc9591 \h </w:instrText>
          </w:r>
          <w:r>
            <w:fldChar w:fldCharType="separate"/>
          </w:r>
          <w:r>
            <w:t>41</w:t>
          </w:r>
          <w:r>
            <w:fldChar w:fldCharType="end"/>
          </w:r>
          <w:r>
            <w:fldChar w:fldCharType="end"/>
          </w:r>
        </w:p>
        <w:p>
          <w:pPr>
            <w:pStyle w:val="18"/>
            <w:tabs>
              <w:tab w:val="right" w:leader="dot" w:pos="9636"/>
            </w:tabs>
          </w:pPr>
          <w:r>
            <w:fldChar w:fldCharType="begin"/>
          </w:r>
          <w:r>
            <w:instrText xml:space="preserve"> HYPERLINK \l _Toc31339 </w:instrText>
          </w:r>
          <w:r>
            <w:fldChar w:fldCharType="separate"/>
          </w:r>
          <w:r>
            <w:rPr>
              <w:rFonts w:hint="eastAsia" w:ascii="宋体" w:hAnsi="宋体" w:eastAsia="宋体" w:cs="宋体"/>
              <w:bCs/>
              <w:szCs w:val="40"/>
            </w:rPr>
            <w:t>第六章  投标文件格式</w:t>
          </w:r>
          <w:r>
            <w:tab/>
          </w:r>
          <w:r>
            <w:fldChar w:fldCharType="begin"/>
          </w:r>
          <w:r>
            <w:instrText xml:space="preserve"> PAGEREF _Toc31339 \h </w:instrText>
          </w:r>
          <w:r>
            <w:fldChar w:fldCharType="separate"/>
          </w:r>
          <w:r>
            <w:t>42</w:t>
          </w:r>
          <w:r>
            <w:fldChar w:fldCharType="end"/>
          </w:r>
          <w:r>
            <w:fldChar w:fldCharType="end"/>
          </w:r>
        </w:p>
        <w:p>
          <w:pPr>
            <w:pStyle w:val="19"/>
            <w:tabs>
              <w:tab w:val="right" w:leader="dot" w:pos="9636"/>
            </w:tabs>
          </w:pPr>
          <w:r>
            <w:fldChar w:fldCharType="begin"/>
          </w:r>
          <w:r>
            <w:instrText xml:space="preserve"> HYPERLINK \l _Toc32087 </w:instrText>
          </w:r>
          <w:r>
            <w:fldChar w:fldCharType="separate"/>
          </w:r>
          <w:r>
            <w:rPr>
              <w:rFonts w:hint="eastAsia" w:ascii="宋体" w:hAnsi="宋体" w:eastAsia="宋体" w:cs="宋体"/>
            </w:rPr>
            <w:t>一、投标函及投标函附录</w:t>
          </w:r>
          <w:r>
            <w:tab/>
          </w:r>
          <w:r>
            <w:fldChar w:fldCharType="begin"/>
          </w:r>
          <w:r>
            <w:instrText xml:space="preserve"> PAGEREF _Toc32087 \h </w:instrText>
          </w:r>
          <w:r>
            <w:fldChar w:fldCharType="separate"/>
          </w:r>
          <w:r>
            <w:t>44</w:t>
          </w:r>
          <w:r>
            <w:fldChar w:fldCharType="end"/>
          </w:r>
          <w:r>
            <w:fldChar w:fldCharType="end"/>
          </w:r>
        </w:p>
        <w:p>
          <w:pPr>
            <w:pStyle w:val="19"/>
            <w:tabs>
              <w:tab w:val="right" w:leader="dot" w:pos="9636"/>
            </w:tabs>
          </w:pPr>
          <w:r>
            <w:fldChar w:fldCharType="begin"/>
          </w:r>
          <w:r>
            <w:instrText xml:space="preserve"> HYPERLINK \l _Toc8556 </w:instrText>
          </w:r>
          <w:r>
            <w:fldChar w:fldCharType="separate"/>
          </w:r>
          <w:r>
            <w:rPr>
              <w:rFonts w:hint="eastAsia" w:ascii="宋体" w:hAnsi="宋体" w:eastAsia="宋体" w:cs="宋体"/>
            </w:rPr>
            <w:t>二、法定代表人身份证明及授权委托书</w:t>
          </w:r>
          <w:r>
            <w:tab/>
          </w:r>
          <w:r>
            <w:fldChar w:fldCharType="begin"/>
          </w:r>
          <w:r>
            <w:instrText xml:space="preserve"> PAGEREF _Toc8556 \h </w:instrText>
          </w:r>
          <w:r>
            <w:fldChar w:fldCharType="separate"/>
          </w:r>
          <w:r>
            <w:t>46</w:t>
          </w:r>
          <w:r>
            <w:fldChar w:fldCharType="end"/>
          </w:r>
          <w:r>
            <w:fldChar w:fldCharType="end"/>
          </w:r>
        </w:p>
        <w:p>
          <w:pPr>
            <w:pStyle w:val="19"/>
            <w:tabs>
              <w:tab w:val="right" w:leader="dot" w:pos="9636"/>
            </w:tabs>
          </w:pPr>
          <w:r>
            <w:fldChar w:fldCharType="begin"/>
          </w:r>
          <w:r>
            <w:instrText xml:space="preserve"> HYPERLINK \l _Toc22539 </w:instrText>
          </w:r>
          <w:r>
            <w:fldChar w:fldCharType="separate"/>
          </w:r>
          <w:r>
            <w:rPr>
              <w:rFonts w:hint="eastAsia" w:ascii="宋体" w:hAnsi="宋体" w:eastAsia="宋体" w:cs="宋体"/>
            </w:rPr>
            <w:t>三、监理大纲</w:t>
          </w:r>
          <w:r>
            <w:tab/>
          </w:r>
          <w:r>
            <w:fldChar w:fldCharType="begin"/>
          </w:r>
          <w:r>
            <w:instrText xml:space="preserve"> PAGEREF _Toc22539 \h </w:instrText>
          </w:r>
          <w:r>
            <w:fldChar w:fldCharType="separate"/>
          </w:r>
          <w:r>
            <w:t>48</w:t>
          </w:r>
          <w:r>
            <w:fldChar w:fldCharType="end"/>
          </w:r>
          <w:r>
            <w:fldChar w:fldCharType="end"/>
          </w:r>
        </w:p>
        <w:p>
          <w:pPr>
            <w:pStyle w:val="19"/>
            <w:tabs>
              <w:tab w:val="right" w:leader="dot" w:pos="9636"/>
            </w:tabs>
          </w:pPr>
          <w:r>
            <w:fldChar w:fldCharType="begin"/>
          </w:r>
          <w:r>
            <w:instrText xml:space="preserve"> HYPERLINK \l _Toc3912 </w:instrText>
          </w:r>
          <w:r>
            <w:fldChar w:fldCharType="separate"/>
          </w:r>
          <w:r>
            <w:rPr>
              <w:rFonts w:hint="eastAsia" w:ascii="宋体" w:hAnsi="宋体" w:eastAsia="宋体" w:cs="宋体"/>
            </w:rPr>
            <w:t>四、项目管理机构</w:t>
          </w:r>
          <w:r>
            <w:tab/>
          </w:r>
          <w:r>
            <w:fldChar w:fldCharType="begin"/>
          </w:r>
          <w:r>
            <w:instrText xml:space="preserve"> PAGEREF _Toc3912 \h </w:instrText>
          </w:r>
          <w:r>
            <w:fldChar w:fldCharType="separate"/>
          </w:r>
          <w:r>
            <w:t>49</w:t>
          </w:r>
          <w:r>
            <w:fldChar w:fldCharType="end"/>
          </w:r>
          <w:r>
            <w:fldChar w:fldCharType="end"/>
          </w:r>
        </w:p>
        <w:p>
          <w:pPr>
            <w:pStyle w:val="19"/>
            <w:tabs>
              <w:tab w:val="right" w:leader="dot" w:pos="9636"/>
            </w:tabs>
          </w:pPr>
          <w:r>
            <w:fldChar w:fldCharType="begin"/>
          </w:r>
          <w:r>
            <w:instrText xml:space="preserve"> HYPERLINK \l _Toc19768 </w:instrText>
          </w:r>
          <w:r>
            <w:fldChar w:fldCharType="separate"/>
          </w:r>
          <w:r>
            <w:rPr>
              <w:rFonts w:hint="eastAsia" w:ascii="宋体" w:hAnsi="宋体" w:eastAsia="宋体" w:cs="宋体"/>
            </w:rPr>
            <w:t>五、资格审查资料</w:t>
          </w:r>
          <w:r>
            <w:tab/>
          </w:r>
          <w:r>
            <w:fldChar w:fldCharType="begin"/>
          </w:r>
          <w:r>
            <w:instrText xml:space="preserve"> PAGEREF _Toc19768 \h </w:instrText>
          </w:r>
          <w:r>
            <w:fldChar w:fldCharType="separate"/>
          </w:r>
          <w:r>
            <w:t>53</w:t>
          </w:r>
          <w:r>
            <w:fldChar w:fldCharType="end"/>
          </w:r>
          <w:r>
            <w:fldChar w:fldCharType="end"/>
          </w:r>
        </w:p>
        <w:p>
          <w:pPr>
            <w:pStyle w:val="19"/>
            <w:tabs>
              <w:tab w:val="right" w:leader="dot" w:pos="9636"/>
            </w:tabs>
          </w:pPr>
          <w:r>
            <w:fldChar w:fldCharType="begin"/>
          </w:r>
          <w:r>
            <w:instrText xml:space="preserve"> HYPERLINK \l _Toc18851 </w:instrText>
          </w:r>
          <w:r>
            <w:fldChar w:fldCharType="separate"/>
          </w:r>
          <w:r>
            <w:rPr>
              <w:rFonts w:hint="eastAsia" w:ascii="宋体" w:hAnsi="宋体" w:eastAsia="宋体" w:cs="宋体"/>
            </w:rPr>
            <w:t>六、其他材料</w:t>
          </w:r>
          <w:r>
            <w:tab/>
          </w:r>
          <w:r>
            <w:fldChar w:fldCharType="begin"/>
          </w:r>
          <w:r>
            <w:instrText xml:space="preserve"> PAGEREF _Toc18851 \h </w:instrText>
          </w:r>
          <w:r>
            <w:fldChar w:fldCharType="separate"/>
          </w:r>
          <w:r>
            <w:t>55</w:t>
          </w:r>
          <w:r>
            <w:fldChar w:fldCharType="end"/>
          </w:r>
          <w:r>
            <w:fldChar w:fldCharType="end"/>
          </w:r>
        </w:p>
        <w:p>
          <w:r>
            <w:fldChar w:fldCharType="end"/>
          </w:r>
        </w:p>
      </w:sdtContent>
    </w:sdt>
    <w:p>
      <w:pPr>
        <w:rPr>
          <w:rFonts w:hint="eastAsia" w:ascii="宋体" w:hAnsi="宋体" w:eastAsia="宋体" w:cs="宋体"/>
          <w:b/>
          <w:kern w:val="0"/>
          <w:sz w:val="32"/>
          <w:szCs w:val="32"/>
          <w:lang w:val="en-US" w:eastAsia="zh-CN" w:bidi="ar-SA"/>
        </w:rPr>
      </w:pPr>
      <w:r>
        <w:rPr>
          <w:rFonts w:hint="eastAsia" w:ascii="宋体" w:hAnsi="宋体" w:eastAsia="宋体" w:cs="宋体"/>
          <w:b/>
          <w:kern w:val="0"/>
          <w:sz w:val="32"/>
          <w:szCs w:val="32"/>
          <w:lang w:val="en-US" w:eastAsia="zh-CN" w:bidi="ar-SA"/>
        </w:rPr>
        <w:br w:type="page"/>
      </w:r>
    </w:p>
    <w:p>
      <w:pPr>
        <w:pStyle w:val="50"/>
        <w:widowControl w:val="0"/>
        <w:numPr>
          <w:ilvl w:val="0"/>
          <w:numId w:val="0"/>
        </w:numPr>
        <w:spacing w:after="0" w:line="240" w:lineRule="auto"/>
        <w:ind w:left="1440" w:leftChars="0" w:hanging="1440" w:firstLineChars="0"/>
        <w:jc w:val="center"/>
        <w:outlineLvl w:val="0"/>
        <w:rPr>
          <w:rFonts w:hint="eastAsia" w:ascii="宋体" w:hAnsi="宋体" w:eastAsia="宋体" w:cs="宋体"/>
          <w:b/>
          <w:sz w:val="32"/>
          <w:szCs w:val="32"/>
        </w:rPr>
      </w:pPr>
      <w:bookmarkStart w:id="5" w:name="_Toc12372"/>
      <w:r>
        <w:rPr>
          <w:rFonts w:hint="eastAsia" w:ascii="宋体" w:hAnsi="宋体" w:eastAsia="宋体" w:cs="宋体"/>
          <w:b/>
          <w:kern w:val="0"/>
          <w:sz w:val="32"/>
          <w:szCs w:val="32"/>
          <w:lang w:val="en-US" w:eastAsia="zh-CN" w:bidi="ar-SA"/>
        </w:rPr>
        <w:t xml:space="preserve">第一章 </w:t>
      </w:r>
      <w:r>
        <w:rPr>
          <w:rFonts w:hint="eastAsia" w:ascii="宋体" w:hAnsi="宋体" w:eastAsia="宋体" w:cs="宋体"/>
          <w:b/>
          <w:sz w:val="32"/>
          <w:szCs w:val="32"/>
        </w:rPr>
        <w:t>招标公告</w:t>
      </w:r>
      <w:bookmarkEnd w:id="2"/>
      <w:bookmarkEnd w:id="3"/>
      <w:bookmarkEnd w:id="5"/>
    </w:p>
    <w:p>
      <w:pPr>
        <w:pStyle w:val="49"/>
        <w:ind w:firstLine="442"/>
        <w:jc w:val="center"/>
        <w:rPr>
          <w:rFonts w:hint="eastAsia" w:ascii="宋体" w:hAnsi="宋体" w:eastAsia="宋体" w:cs="宋体"/>
          <w:b/>
          <w:sz w:val="22"/>
          <w:szCs w:val="22"/>
        </w:rPr>
      </w:pPr>
      <w:bookmarkStart w:id="6" w:name="OLE_LINK2"/>
      <w:bookmarkEnd w:id="6"/>
      <w:r>
        <w:rPr>
          <w:rFonts w:hint="eastAsia" w:ascii="宋体" w:hAnsi="宋体" w:eastAsia="宋体" w:cs="宋体"/>
          <w:b/>
          <w:color w:val="000000"/>
          <w:kern w:val="0"/>
          <w:sz w:val="28"/>
          <w:szCs w:val="28"/>
          <w:lang w:eastAsia="zh-CN"/>
        </w:rPr>
        <w:t>【</w:t>
      </w:r>
      <w:r>
        <w:rPr>
          <w:rFonts w:hint="eastAsia" w:ascii="宋体" w:hAnsi="宋体" w:eastAsia="宋体" w:cs="宋体"/>
          <w:b/>
          <w:color w:val="000000"/>
          <w:kern w:val="0"/>
          <w:sz w:val="28"/>
          <w:szCs w:val="28"/>
          <w:highlight w:val="none"/>
          <w:lang w:val="en-US" w:eastAsia="zh-CN"/>
        </w:rPr>
        <w:t>平公资建2024213号</w:t>
      </w:r>
      <w:r>
        <w:rPr>
          <w:rFonts w:hint="eastAsia" w:ascii="宋体" w:hAnsi="宋体" w:eastAsia="宋体" w:cs="宋体"/>
          <w:b/>
          <w:color w:val="000000"/>
          <w:kern w:val="0"/>
          <w:sz w:val="28"/>
          <w:szCs w:val="28"/>
          <w:lang w:eastAsia="zh-CN"/>
        </w:rPr>
        <w:t>】平顶山市南水北调工程运行保障中心南水北调中线河南段防洪影响处理工程（平顶山市）项目第四批</w:t>
      </w:r>
      <w:r>
        <w:rPr>
          <w:rFonts w:hint="eastAsia" w:ascii="宋体" w:hAnsi="宋体" w:eastAsia="宋体" w:cs="宋体"/>
          <w:b/>
          <w:color w:val="000000"/>
          <w:kern w:val="0"/>
          <w:sz w:val="28"/>
          <w:szCs w:val="28"/>
          <w:lang w:val="en-US" w:eastAsia="zh-CN"/>
        </w:rPr>
        <w:t xml:space="preserve">  </w:t>
      </w:r>
      <w:r>
        <w:rPr>
          <w:rFonts w:hint="eastAsia" w:ascii="宋体" w:hAnsi="宋体" w:eastAsia="宋体" w:cs="宋体"/>
          <w:b/>
          <w:color w:val="000000"/>
          <w:kern w:val="0"/>
          <w:sz w:val="28"/>
          <w:szCs w:val="28"/>
        </w:rPr>
        <w:t>招标公告</w:t>
      </w:r>
    </w:p>
    <w:p>
      <w:pPr>
        <w:widowControl/>
        <w:shd w:val="clear" w:color="auto" w:fill="FFFFFF"/>
        <w:spacing w:line="432" w:lineRule="auto"/>
        <w:jc w:val="left"/>
        <w:outlineLvl w:val="9"/>
        <w:rPr>
          <w:rFonts w:hint="eastAsia" w:ascii="宋体" w:hAnsi="宋体" w:eastAsia="宋体" w:cs="宋体"/>
          <w:b/>
          <w:bCs/>
          <w:color w:val="000000"/>
        </w:rPr>
      </w:pPr>
      <w:r>
        <w:rPr>
          <w:rFonts w:hint="eastAsia" w:ascii="宋体" w:hAnsi="宋体" w:eastAsia="宋体" w:cs="宋体"/>
          <w:b/>
          <w:bCs/>
          <w:color w:val="000000"/>
        </w:rPr>
        <w:t>招标条件</w:t>
      </w:r>
    </w:p>
    <w:p>
      <w:pPr>
        <w:spacing w:line="440" w:lineRule="exact"/>
        <w:ind w:firstLine="420" w:firstLineChars="200"/>
        <w:jc w:val="left"/>
        <w:rPr>
          <w:rFonts w:hint="eastAsia" w:ascii="宋体" w:hAnsi="宋体" w:eastAsia="宋体" w:cs="宋体"/>
        </w:rPr>
      </w:pPr>
      <w:r>
        <w:rPr>
          <w:rFonts w:hint="eastAsia" w:ascii="宋体" w:hAnsi="宋体" w:eastAsia="宋体" w:cs="宋体"/>
          <w:lang w:eastAsia="zh-CN"/>
        </w:rPr>
        <w:t>平顶山市南水北调工程运行保障中心南水</w:t>
      </w:r>
      <w:bookmarkStart w:id="251" w:name="_GoBack"/>
      <w:bookmarkEnd w:id="251"/>
      <w:r>
        <w:rPr>
          <w:rFonts w:hint="eastAsia" w:ascii="宋体" w:hAnsi="宋体" w:eastAsia="宋体" w:cs="宋体"/>
          <w:lang w:eastAsia="zh-CN"/>
        </w:rPr>
        <w:t>北调中线河南段防洪影响处理工程（平顶山市）项目第四批</w:t>
      </w:r>
      <w:r>
        <w:rPr>
          <w:rFonts w:hint="eastAsia" w:ascii="宋体" w:hAnsi="宋体" w:eastAsia="宋体" w:cs="宋体"/>
          <w:highlight w:val="none"/>
        </w:rPr>
        <w:t>（投资项目统一代码：2211-410400-04-01-861950）</w:t>
      </w:r>
      <w:r>
        <w:rPr>
          <w:rFonts w:hint="eastAsia" w:ascii="宋体" w:hAnsi="宋体" w:eastAsia="宋体" w:cs="宋体"/>
        </w:rPr>
        <w:t>已由平顶山市发展和改革委员会以平发改审服</w:t>
      </w:r>
      <w:r>
        <w:rPr>
          <w:rFonts w:hint="eastAsia" w:ascii="宋体" w:hAnsi="宋体" w:eastAsia="宋体" w:cs="宋体"/>
          <w:lang w:eastAsia="zh-CN"/>
        </w:rPr>
        <w:t>【</w:t>
      </w:r>
      <w:r>
        <w:rPr>
          <w:rFonts w:hint="eastAsia" w:ascii="宋体" w:hAnsi="宋体" w:eastAsia="宋体" w:cs="宋体"/>
        </w:rPr>
        <w:t>2023</w:t>
      </w:r>
      <w:r>
        <w:rPr>
          <w:rFonts w:hint="eastAsia" w:ascii="宋体" w:hAnsi="宋体" w:eastAsia="宋体" w:cs="宋体"/>
          <w:lang w:eastAsia="zh-CN"/>
        </w:rPr>
        <w:t>】</w:t>
      </w:r>
      <w:r>
        <w:rPr>
          <w:rFonts w:hint="eastAsia" w:ascii="宋体" w:hAnsi="宋体" w:eastAsia="宋体" w:cs="宋体"/>
        </w:rPr>
        <w:t>10号批准建设，建设资金已落实，招标人为平顶山市南水北调工程运行保障中心。该项目已具备招标条件，现对该项目施工进行公开招标。</w:t>
      </w:r>
    </w:p>
    <w:p>
      <w:pPr>
        <w:spacing w:line="440" w:lineRule="exact"/>
        <w:ind w:firstLine="422" w:firstLineChars="200"/>
        <w:jc w:val="left"/>
        <w:outlineLvl w:val="9"/>
        <w:rPr>
          <w:rFonts w:hint="eastAsia" w:ascii="宋体" w:hAnsi="宋体" w:eastAsia="宋体" w:cs="宋体"/>
          <w:b/>
          <w:color w:val="000000"/>
          <w:kern w:val="0"/>
        </w:rPr>
      </w:pPr>
      <w:r>
        <w:rPr>
          <w:rFonts w:hint="eastAsia" w:ascii="宋体" w:hAnsi="宋体" w:eastAsia="宋体" w:cs="宋体"/>
          <w:b/>
          <w:color w:val="000000"/>
          <w:kern w:val="0"/>
        </w:rPr>
        <w:t>一、项目基本情况</w:t>
      </w:r>
    </w:p>
    <w:p>
      <w:pPr>
        <w:spacing w:line="440" w:lineRule="exact"/>
        <w:ind w:firstLine="420" w:firstLineChars="200"/>
        <w:jc w:val="left"/>
        <w:rPr>
          <w:rFonts w:hint="eastAsia" w:ascii="宋体" w:hAnsi="宋体" w:eastAsia="宋体" w:cs="宋体"/>
          <w:color w:val="000000"/>
          <w:kern w:val="0"/>
        </w:rPr>
      </w:pPr>
      <w:r>
        <w:rPr>
          <w:rFonts w:hint="eastAsia" w:ascii="宋体" w:hAnsi="宋体" w:eastAsia="宋体" w:cs="宋体"/>
          <w:color w:val="000000"/>
          <w:kern w:val="0"/>
        </w:rPr>
        <w:t>1、项目编号：</w:t>
      </w:r>
      <w:r>
        <w:rPr>
          <w:rFonts w:hint="eastAsia" w:ascii="宋体" w:hAnsi="宋体" w:eastAsia="宋体" w:cs="宋体"/>
          <w:color w:val="000000"/>
          <w:kern w:val="0"/>
          <w:highlight w:val="none"/>
          <w:lang w:val="en-US" w:eastAsia="zh-CN"/>
        </w:rPr>
        <w:t>平采招标-2024-32</w:t>
      </w:r>
    </w:p>
    <w:p>
      <w:pPr>
        <w:spacing w:line="440" w:lineRule="exact"/>
        <w:ind w:left="630" w:leftChars="200" w:hanging="210" w:hangingChars="100"/>
        <w:jc w:val="left"/>
        <w:rPr>
          <w:rFonts w:hint="eastAsia" w:ascii="宋体" w:hAnsi="宋体" w:eastAsia="宋体" w:cs="宋体"/>
          <w:color w:val="000000"/>
          <w:kern w:val="0"/>
          <w:lang w:eastAsia="zh-CN"/>
        </w:rPr>
      </w:pPr>
      <w:r>
        <w:rPr>
          <w:rFonts w:hint="eastAsia" w:ascii="宋体" w:hAnsi="宋体" w:eastAsia="宋体" w:cs="宋体"/>
          <w:color w:val="000000"/>
          <w:kern w:val="0"/>
        </w:rPr>
        <w:t>2、项目名称：</w:t>
      </w:r>
      <w:r>
        <w:rPr>
          <w:rFonts w:hint="eastAsia" w:ascii="宋体" w:hAnsi="宋体" w:eastAsia="宋体" w:cs="宋体"/>
          <w:lang w:eastAsia="zh-CN"/>
        </w:rPr>
        <w:t>平顶山市南水北调工程运行保障中心南水北调中线河南段防洪影响处理工程（平顶山市）项目第四批</w:t>
      </w:r>
    </w:p>
    <w:p>
      <w:pPr>
        <w:spacing w:line="440" w:lineRule="exact"/>
        <w:ind w:left="630" w:leftChars="200" w:hanging="210" w:hangingChars="100"/>
        <w:jc w:val="left"/>
        <w:rPr>
          <w:rFonts w:hint="eastAsia" w:ascii="宋体" w:hAnsi="宋体" w:eastAsia="宋体" w:cs="宋体"/>
          <w:color w:val="000000"/>
          <w:kern w:val="0"/>
        </w:rPr>
      </w:pPr>
      <w:r>
        <w:rPr>
          <w:rFonts w:hint="eastAsia" w:ascii="宋体" w:hAnsi="宋体" w:eastAsia="宋体" w:cs="宋体"/>
          <w:color w:val="000000"/>
          <w:kern w:val="0"/>
        </w:rPr>
        <w:t>3、采购方式：公开招标</w:t>
      </w:r>
    </w:p>
    <w:p>
      <w:pPr>
        <w:spacing w:line="440" w:lineRule="exact"/>
        <w:ind w:firstLine="420" w:firstLineChars="200"/>
        <w:jc w:val="left"/>
        <w:rPr>
          <w:rFonts w:hint="eastAsia" w:ascii="宋体" w:hAnsi="宋体" w:eastAsia="宋体" w:cs="宋体"/>
          <w:color w:val="000000"/>
          <w:kern w:val="0"/>
        </w:rPr>
      </w:pPr>
      <w:r>
        <w:rPr>
          <w:rFonts w:hint="eastAsia" w:ascii="宋体" w:hAnsi="宋体" w:eastAsia="宋体" w:cs="宋体"/>
          <w:color w:val="000000"/>
          <w:kern w:val="0"/>
        </w:rPr>
        <w:t>4、预算金额：</w:t>
      </w:r>
      <w:r>
        <w:rPr>
          <w:rFonts w:hint="eastAsia" w:ascii="宋体" w:hAnsi="宋体" w:eastAsia="宋体" w:cs="宋体"/>
          <w:color w:val="000000"/>
          <w:kern w:val="0"/>
          <w:lang w:eastAsia="zh-CN"/>
        </w:rPr>
        <w:t>11320378.07</w:t>
      </w:r>
      <w:r>
        <w:rPr>
          <w:rFonts w:hint="eastAsia" w:ascii="宋体" w:hAnsi="宋体" w:eastAsia="宋体" w:cs="宋体"/>
          <w:color w:val="000000"/>
          <w:kern w:val="0"/>
        </w:rPr>
        <w:t>元</w:t>
      </w:r>
    </w:p>
    <w:p>
      <w:pPr>
        <w:spacing w:line="440" w:lineRule="exact"/>
        <w:ind w:firstLine="630" w:firstLineChars="300"/>
        <w:jc w:val="left"/>
        <w:rPr>
          <w:rFonts w:hint="eastAsia" w:ascii="宋体" w:hAnsi="宋体" w:eastAsia="宋体" w:cs="宋体"/>
          <w:color w:val="000000"/>
          <w:kern w:val="0"/>
        </w:rPr>
      </w:pPr>
      <w:r>
        <w:rPr>
          <w:rFonts w:hint="eastAsia" w:ascii="宋体" w:hAnsi="宋体" w:eastAsia="宋体" w:cs="宋体"/>
          <w:color w:val="000000"/>
          <w:kern w:val="0"/>
        </w:rPr>
        <w:t>最高限价：</w:t>
      </w:r>
      <w:r>
        <w:rPr>
          <w:rFonts w:hint="eastAsia" w:ascii="宋体" w:hAnsi="宋体" w:eastAsia="宋体" w:cs="宋体"/>
          <w:color w:val="000000"/>
          <w:kern w:val="0"/>
          <w:lang w:eastAsia="zh-CN"/>
        </w:rPr>
        <w:t>11320378.07</w:t>
      </w:r>
      <w:r>
        <w:rPr>
          <w:rFonts w:hint="eastAsia" w:ascii="宋体" w:hAnsi="宋体" w:eastAsia="宋体" w:cs="宋体"/>
          <w:color w:val="000000"/>
          <w:kern w:val="0"/>
        </w:rPr>
        <w:t>元</w:t>
      </w:r>
    </w:p>
    <w:tbl>
      <w:tblPr>
        <w:tblStyle w:val="2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157"/>
        <w:gridCol w:w="3992"/>
        <w:gridCol w:w="1375"/>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652" w:type="dxa"/>
            <w:noWrap w:val="0"/>
            <w:vAlign w:val="center"/>
          </w:tcPr>
          <w:p>
            <w:pPr>
              <w:spacing w:line="440" w:lineRule="exact"/>
              <w:jc w:val="center"/>
              <w:rPr>
                <w:rFonts w:hint="eastAsia" w:ascii="宋体" w:hAnsi="宋体" w:eastAsia="宋体" w:cs="宋体"/>
                <w:color w:val="000000"/>
                <w:kern w:val="0"/>
              </w:rPr>
            </w:pPr>
            <w:r>
              <w:rPr>
                <w:rFonts w:hint="eastAsia" w:ascii="宋体" w:hAnsi="宋体" w:eastAsia="宋体" w:cs="宋体"/>
                <w:color w:val="000000"/>
                <w:kern w:val="0"/>
              </w:rPr>
              <w:t>序号</w:t>
            </w:r>
          </w:p>
        </w:tc>
        <w:tc>
          <w:tcPr>
            <w:tcW w:w="1157" w:type="dxa"/>
            <w:noWrap w:val="0"/>
            <w:vAlign w:val="center"/>
          </w:tcPr>
          <w:p>
            <w:pPr>
              <w:spacing w:line="440" w:lineRule="exact"/>
              <w:jc w:val="center"/>
              <w:rPr>
                <w:rFonts w:hint="eastAsia" w:ascii="宋体" w:hAnsi="宋体" w:eastAsia="宋体" w:cs="宋体"/>
                <w:color w:val="000000"/>
                <w:kern w:val="0"/>
              </w:rPr>
            </w:pPr>
            <w:r>
              <w:rPr>
                <w:rFonts w:hint="eastAsia" w:ascii="宋体" w:hAnsi="宋体" w:eastAsia="宋体" w:cs="宋体"/>
                <w:color w:val="000000"/>
                <w:kern w:val="0"/>
              </w:rPr>
              <w:t>包号</w:t>
            </w:r>
          </w:p>
        </w:tc>
        <w:tc>
          <w:tcPr>
            <w:tcW w:w="3992" w:type="dxa"/>
            <w:noWrap w:val="0"/>
            <w:vAlign w:val="center"/>
          </w:tcPr>
          <w:p>
            <w:pPr>
              <w:spacing w:line="440" w:lineRule="exact"/>
              <w:ind w:firstLine="420" w:firstLineChars="200"/>
              <w:jc w:val="center"/>
              <w:rPr>
                <w:rFonts w:hint="eastAsia" w:ascii="宋体" w:hAnsi="宋体" w:eastAsia="宋体" w:cs="宋体"/>
                <w:color w:val="000000"/>
                <w:kern w:val="0"/>
              </w:rPr>
            </w:pPr>
            <w:r>
              <w:rPr>
                <w:rFonts w:hint="eastAsia" w:ascii="宋体" w:hAnsi="宋体" w:eastAsia="宋体" w:cs="宋体"/>
                <w:color w:val="000000"/>
                <w:kern w:val="0"/>
              </w:rPr>
              <w:t>包名称</w:t>
            </w:r>
          </w:p>
        </w:tc>
        <w:tc>
          <w:tcPr>
            <w:tcW w:w="1375" w:type="dxa"/>
            <w:noWrap w:val="0"/>
            <w:vAlign w:val="center"/>
          </w:tcPr>
          <w:p>
            <w:pPr>
              <w:spacing w:line="440" w:lineRule="exact"/>
              <w:jc w:val="center"/>
              <w:rPr>
                <w:rFonts w:hint="eastAsia" w:ascii="宋体" w:hAnsi="宋体" w:eastAsia="宋体" w:cs="宋体"/>
                <w:color w:val="000000"/>
                <w:kern w:val="0"/>
              </w:rPr>
            </w:pPr>
            <w:r>
              <w:rPr>
                <w:rFonts w:hint="eastAsia" w:ascii="宋体" w:hAnsi="宋体" w:eastAsia="宋体" w:cs="宋体"/>
                <w:color w:val="000000"/>
                <w:kern w:val="0"/>
              </w:rPr>
              <w:t>包预算（元）</w:t>
            </w:r>
          </w:p>
        </w:tc>
        <w:tc>
          <w:tcPr>
            <w:tcW w:w="1721" w:type="dxa"/>
            <w:noWrap w:val="0"/>
            <w:vAlign w:val="center"/>
          </w:tcPr>
          <w:p>
            <w:pPr>
              <w:spacing w:line="440" w:lineRule="exact"/>
              <w:jc w:val="center"/>
              <w:rPr>
                <w:rFonts w:hint="eastAsia" w:ascii="宋体" w:hAnsi="宋体" w:eastAsia="宋体" w:cs="宋体"/>
                <w:color w:val="000000"/>
                <w:kern w:val="0"/>
              </w:rPr>
            </w:pPr>
            <w:r>
              <w:rPr>
                <w:rFonts w:hint="eastAsia" w:ascii="宋体" w:hAnsi="宋体" w:eastAsia="宋体" w:cs="宋体"/>
                <w:color w:val="000000"/>
                <w:kern w:val="0"/>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52" w:type="dxa"/>
            <w:noWrap w:val="0"/>
            <w:vAlign w:val="center"/>
          </w:tcPr>
          <w:p>
            <w:pPr>
              <w:spacing w:line="44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w:t>
            </w:r>
          </w:p>
        </w:tc>
        <w:tc>
          <w:tcPr>
            <w:tcW w:w="1157" w:type="dxa"/>
            <w:noWrap w:val="0"/>
            <w:vAlign w:val="center"/>
          </w:tcPr>
          <w:p>
            <w:pPr>
              <w:spacing w:line="440" w:lineRule="exact"/>
              <w:jc w:val="center"/>
              <w:rPr>
                <w:rFonts w:hint="eastAsia" w:ascii="宋体" w:hAnsi="宋体" w:eastAsia="宋体" w:cs="宋体"/>
                <w:kern w:val="0"/>
              </w:rPr>
            </w:pPr>
            <w:r>
              <w:rPr>
                <w:rFonts w:hint="eastAsia" w:ascii="宋体" w:hAnsi="宋体" w:eastAsia="宋体" w:cs="宋体"/>
                <w:kern w:val="0"/>
              </w:rPr>
              <w:t>第一标段</w:t>
            </w:r>
          </w:p>
        </w:tc>
        <w:tc>
          <w:tcPr>
            <w:tcW w:w="3992" w:type="dxa"/>
            <w:noWrap w:val="0"/>
            <w:vAlign w:val="center"/>
          </w:tcPr>
          <w:p>
            <w:pPr>
              <w:spacing w:line="440" w:lineRule="exact"/>
              <w:jc w:val="left"/>
              <w:rPr>
                <w:rFonts w:hint="eastAsia" w:ascii="宋体" w:hAnsi="宋体" w:eastAsia="宋体" w:cs="宋体"/>
                <w:kern w:val="0"/>
                <w:lang w:val="en-US" w:eastAsia="zh-CN"/>
              </w:rPr>
            </w:pPr>
            <w:r>
              <w:rPr>
                <w:rFonts w:hint="eastAsia" w:ascii="宋体" w:hAnsi="宋体" w:eastAsia="宋体" w:cs="宋体"/>
                <w:kern w:val="0"/>
              </w:rPr>
              <w:t>左岸排水：</w:t>
            </w:r>
            <w:r>
              <w:rPr>
                <w:rFonts w:hint="eastAsia" w:ascii="宋体" w:hAnsi="宋体" w:eastAsia="宋体" w:cs="宋体"/>
                <w:kern w:val="0"/>
                <w:lang w:val="en-US" w:eastAsia="zh-CN"/>
              </w:rPr>
              <w:t>官店东北沟第二标段（鲁山）</w:t>
            </w:r>
          </w:p>
        </w:tc>
        <w:tc>
          <w:tcPr>
            <w:tcW w:w="1375" w:type="dxa"/>
            <w:noWrap w:val="0"/>
            <w:vAlign w:val="center"/>
          </w:tcPr>
          <w:p>
            <w:pPr>
              <w:spacing w:line="44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2164182.00</w:t>
            </w:r>
          </w:p>
        </w:tc>
        <w:tc>
          <w:tcPr>
            <w:tcW w:w="1721" w:type="dxa"/>
            <w:noWrap w:val="0"/>
            <w:vAlign w:val="center"/>
          </w:tcPr>
          <w:p>
            <w:pPr>
              <w:spacing w:line="440" w:lineRule="exact"/>
              <w:jc w:val="center"/>
              <w:rPr>
                <w:rFonts w:hint="eastAsia" w:ascii="宋体" w:hAnsi="宋体" w:eastAsia="宋体" w:cs="宋体"/>
                <w:color w:val="000000"/>
                <w:kern w:val="0"/>
              </w:rPr>
            </w:pPr>
            <w:r>
              <w:rPr>
                <w:rFonts w:hint="eastAsia" w:ascii="宋体" w:hAnsi="宋体" w:eastAsia="宋体" w:cs="宋体"/>
                <w:color w:val="000000"/>
                <w:kern w:val="0"/>
                <w:lang w:val="en-US" w:eastAsia="zh-CN"/>
              </w:rPr>
              <w:t>2164182.00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52" w:type="dxa"/>
            <w:noWrap w:val="0"/>
            <w:vAlign w:val="center"/>
          </w:tcPr>
          <w:p>
            <w:pPr>
              <w:spacing w:line="440" w:lineRule="exact"/>
              <w:jc w:val="center"/>
              <w:rPr>
                <w:rFonts w:hint="eastAsia" w:ascii="宋体" w:hAnsi="宋体" w:eastAsia="宋体" w:cs="宋体"/>
                <w:color w:val="000000"/>
                <w:kern w:val="0"/>
                <w:lang w:eastAsia="zh-CN"/>
              </w:rPr>
            </w:pPr>
            <w:r>
              <w:rPr>
                <w:rFonts w:hint="eastAsia" w:ascii="宋体" w:hAnsi="宋体" w:eastAsia="宋体" w:cs="宋体"/>
                <w:color w:val="000000"/>
                <w:kern w:val="0"/>
                <w:lang w:val="en-US" w:eastAsia="zh-CN"/>
              </w:rPr>
              <w:t>2</w:t>
            </w:r>
          </w:p>
        </w:tc>
        <w:tc>
          <w:tcPr>
            <w:tcW w:w="1157" w:type="dxa"/>
            <w:noWrap w:val="0"/>
            <w:vAlign w:val="center"/>
          </w:tcPr>
          <w:p>
            <w:pPr>
              <w:spacing w:line="440" w:lineRule="exact"/>
              <w:jc w:val="center"/>
              <w:rPr>
                <w:rFonts w:hint="eastAsia" w:ascii="宋体" w:hAnsi="宋体" w:eastAsia="宋体" w:cs="宋体"/>
                <w:kern w:val="0"/>
              </w:rPr>
            </w:pPr>
            <w:r>
              <w:rPr>
                <w:rFonts w:hint="eastAsia" w:ascii="宋体" w:hAnsi="宋体" w:eastAsia="宋体" w:cs="宋体"/>
                <w:kern w:val="0"/>
              </w:rPr>
              <w:t>第二标段</w:t>
            </w:r>
          </w:p>
        </w:tc>
        <w:tc>
          <w:tcPr>
            <w:tcW w:w="3992" w:type="dxa"/>
            <w:noWrap w:val="0"/>
            <w:vAlign w:val="center"/>
          </w:tcPr>
          <w:p>
            <w:pPr>
              <w:spacing w:line="440" w:lineRule="exact"/>
              <w:jc w:val="left"/>
              <w:rPr>
                <w:rFonts w:hint="eastAsia" w:ascii="宋体" w:hAnsi="宋体" w:eastAsia="宋体" w:cs="宋体"/>
                <w:lang w:val="en-US" w:eastAsia="zh-CN"/>
              </w:rPr>
            </w:pPr>
            <w:r>
              <w:rPr>
                <w:rFonts w:hint="eastAsia" w:ascii="宋体" w:hAnsi="宋体" w:eastAsia="宋体" w:cs="宋体"/>
                <w:lang w:val="en-US" w:eastAsia="zh-CN"/>
              </w:rPr>
              <w:t>河渠交叉：胡坡河第一标段（郏县）</w:t>
            </w:r>
          </w:p>
        </w:tc>
        <w:tc>
          <w:tcPr>
            <w:tcW w:w="1375" w:type="dxa"/>
            <w:noWrap w:val="0"/>
            <w:vAlign w:val="center"/>
          </w:tcPr>
          <w:p>
            <w:pPr>
              <w:spacing w:line="44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2282411.00</w:t>
            </w:r>
          </w:p>
        </w:tc>
        <w:tc>
          <w:tcPr>
            <w:tcW w:w="1721" w:type="dxa"/>
            <w:noWrap w:val="0"/>
            <w:vAlign w:val="center"/>
          </w:tcPr>
          <w:p>
            <w:pPr>
              <w:spacing w:line="440" w:lineRule="exact"/>
              <w:jc w:val="center"/>
              <w:rPr>
                <w:rFonts w:hint="eastAsia" w:ascii="宋体" w:hAnsi="宋体" w:eastAsia="宋体" w:cs="宋体"/>
                <w:color w:val="000000"/>
                <w:kern w:val="0"/>
              </w:rPr>
            </w:pPr>
            <w:r>
              <w:rPr>
                <w:rFonts w:hint="eastAsia" w:ascii="宋体" w:hAnsi="宋体" w:eastAsia="宋体" w:cs="宋体"/>
                <w:color w:val="000000"/>
                <w:kern w:val="0"/>
                <w:lang w:val="en-US" w:eastAsia="zh-CN"/>
              </w:rPr>
              <w:t>2282411.00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52" w:type="dxa"/>
            <w:noWrap w:val="0"/>
            <w:vAlign w:val="center"/>
          </w:tcPr>
          <w:p>
            <w:pPr>
              <w:spacing w:line="44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3</w:t>
            </w:r>
          </w:p>
        </w:tc>
        <w:tc>
          <w:tcPr>
            <w:tcW w:w="1157" w:type="dxa"/>
            <w:noWrap w:val="0"/>
            <w:vAlign w:val="center"/>
          </w:tcPr>
          <w:p>
            <w:pPr>
              <w:spacing w:line="440" w:lineRule="exact"/>
              <w:jc w:val="center"/>
              <w:rPr>
                <w:rFonts w:hint="eastAsia" w:ascii="宋体" w:hAnsi="宋体" w:eastAsia="宋体" w:cs="宋体"/>
                <w:kern w:val="0"/>
              </w:rPr>
            </w:pPr>
            <w:r>
              <w:rPr>
                <w:rFonts w:hint="eastAsia" w:ascii="宋体" w:hAnsi="宋体" w:eastAsia="宋体" w:cs="宋体"/>
                <w:kern w:val="0"/>
              </w:rPr>
              <w:t>第三标段</w:t>
            </w:r>
          </w:p>
        </w:tc>
        <w:tc>
          <w:tcPr>
            <w:tcW w:w="3992" w:type="dxa"/>
            <w:noWrap w:val="0"/>
            <w:vAlign w:val="center"/>
          </w:tcPr>
          <w:p>
            <w:pPr>
              <w:spacing w:line="440" w:lineRule="exact"/>
              <w:jc w:val="left"/>
              <w:rPr>
                <w:rFonts w:hint="eastAsia" w:ascii="宋体" w:hAnsi="宋体" w:eastAsia="宋体" w:cs="宋体"/>
                <w:lang w:val="en-US" w:eastAsia="zh-CN"/>
              </w:rPr>
            </w:pPr>
            <w:r>
              <w:rPr>
                <w:rFonts w:hint="eastAsia" w:ascii="宋体" w:hAnsi="宋体" w:eastAsia="宋体" w:cs="宋体"/>
              </w:rPr>
              <w:t>左岸排水：</w:t>
            </w:r>
            <w:r>
              <w:rPr>
                <w:rFonts w:hint="eastAsia" w:ascii="宋体" w:hAnsi="宋体" w:eastAsia="宋体" w:cs="宋体"/>
                <w:lang w:val="en-US" w:eastAsia="zh-CN"/>
              </w:rPr>
              <w:t>刘楼沟（郏县）</w:t>
            </w:r>
          </w:p>
        </w:tc>
        <w:tc>
          <w:tcPr>
            <w:tcW w:w="1375" w:type="dxa"/>
            <w:noWrap w:val="0"/>
            <w:vAlign w:val="center"/>
          </w:tcPr>
          <w:p>
            <w:pPr>
              <w:spacing w:line="44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1516250.00</w:t>
            </w:r>
          </w:p>
        </w:tc>
        <w:tc>
          <w:tcPr>
            <w:tcW w:w="1721" w:type="dxa"/>
            <w:noWrap w:val="0"/>
            <w:vAlign w:val="center"/>
          </w:tcPr>
          <w:p>
            <w:pPr>
              <w:spacing w:line="440" w:lineRule="exact"/>
              <w:jc w:val="center"/>
              <w:rPr>
                <w:rFonts w:hint="eastAsia" w:ascii="宋体" w:hAnsi="宋体" w:eastAsia="宋体" w:cs="宋体"/>
                <w:color w:val="000000"/>
                <w:kern w:val="0"/>
              </w:rPr>
            </w:pPr>
            <w:r>
              <w:rPr>
                <w:rFonts w:hint="eastAsia" w:ascii="宋体" w:hAnsi="宋体" w:eastAsia="宋体" w:cs="宋体"/>
                <w:color w:val="000000"/>
                <w:kern w:val="0"/>
                <w:lang w:val="en-US" w:eastAsia="zh-CN"/>
              </w:rPr>
              <w:t>1516250.00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52" w:type="dxa"/>
            <w:noWrap w:val="0"/>
            <w:vAlign w:val="center"/>
          </w:tcPr>
          <w:p>
            <w:pPr>
              <w:spacing w:line="44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4</w:t>
            </w:r>
          </w:p>
        </w:tc>
        <w:tc>
          <w:tcPr>
            <w:tcW w:w="1157" w:type="dxa"/>
            <w:noWrap w:val="0"/>
            <w:vAlign w:val="center"/>
          </w:tcPr>
          <w:p>
            <w:pPr>
              <w:spacing w:line="440" w:lineRule="exact"/>
              <w:jc w:val="center"/>
              <w:rPr>
                <w:rFonts w:hint="eastAsia" w:ascii="宋体" w:hAnsi="宋体" w:eastAsia="宋体" w:cs="宋体"/>
                <w:kern w:val="0"/>
              </w:rPr>
            </w:pPr>
            <w:r>
              <w:rPr>
                <w:rFonts w:hint="eastAsia" w:ascii="宋体" w:hAnsi="宋体" w:eastAsia="宋体" w:cs="宋体"/>
                <w:kern w:val="0"/>
              </w:rPr>
              <w:t>第四标段</w:t>
            </w:r>
          </w:p>
        </w:tc>
        <w:tc>
          <w:tcPr>
            <w:tcW w:w="3992" w:type="dxa"/>
            <w:noWrap w:val="0"/>
            <w:vAlign w:val="center"/>
          </w:tcPr>
          <w:p>
            <w:pPr>
              <w:spacing w:line="440" w:lineRule="exact"/>
              <w:jc w:val="left"/>
              <w:rPr>
                <w:rFonts w:hint="eastAsia" w:ascii="宋体" w:hAnsi="宋体" w:eastAsia="宋体" w:cs="宋体"/>
                <w:lang w:val="en-US" w:eastAsia="zh-CN"/>
              </w:rPr>
            </w:pPr>
            <w:r>
              <w:rPr>
                <w:rFonts w:hint="eastAsia" w:ascii="宋体" w:hAnsi="宋体" w:eastAsia="宋体" w:cs="宋体"/>
                <w:kern w:val="0"/>
              </w:rPr>
              <w:t>左岸排水：</w:t>
            </w:r>
            <w:r>
              <w:rPr>
                <w:rFonts w:hint="eastAsia" w:ascii="宋体" w:hAnsi="宋体" w:eastAsia="宋体" w:cs="宋体"/>
                <w:lang w:val="en-US" w:eastAsia="zh-CN"/>
              </w:rPr>
              <w:t>肖河东沟-桥梁部分（郏县）</w:t>
            </w:r>
          </w:p>
        </w:tc>
        <w:tc>
          <w:tcPr>
            <w:tcW w:w="1375" w:type="dxa"/>
            <w:noWrap w:val="0"/>
            <w:vAlign w:val="center"/>
          </w:tcPr>
          <w:p>
            <w:pPr>
              <w:spacing w:line="44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872546.00</w:t>
            </w:r>
          </w:p>
        </w:tc>
        <w:tc>
          <w:tcPr>
            <w:tcW w:w="1721" w:type="dxa"/>
            <w:noWrap w:val="0"/>
            <w:vAlign w:val="center"/>
          </w:tcPr>
          <w:p>
            <w:pPr>
              <w:spacing w:line="440" w:lineRule="exact"/>
              <w:jc w:val="center"/>
              <w:rPr>
                <w:rFonts w:hint="eastAsia" w:ascii="宋体" w:hAnsi="宋体" w:eastAsia="宋体" w:cs="宋体"/>
                <w:color w:val="000000"/>
                <w:kern w:val="0"/>
              </w:rPr>
            </w:pPr>
            <w:r>
              <w:rPr>
                <w:rFonts w:hint="eastAsia" w:ascii="宋体" w:hAnsi="宋体" w:eastAsia="宋体" w:cs="宋体"/>
                <w:color w:val="000000"/>
                <w:kern w:val="0"/>
                <w:lang w:val="en-US" w:eastAsia="zh-CN"/>
              </w:rPr>
              <w:t>872546.00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52" w:type="dxa"/>
            <w:noWrap w:val="0"/>
            <w:vAlign w:val="center"/>
          </w:tcPr>
          <w:p>
            <w:pPr>
              <w:spacing w:line="44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1157" w:type="dxa"/>
            <w:noWrap w:val="0"/>
            <w:vAlign w:val="center"/>
          </w:tcPr>
          <w:p>
            <w:pPr>
              <w:spacing w:line="440" w:lineRule="exact"/>
              <w:jc w:val="center"/>
              <w:rPr>
                <w:rFonts w:hint="eastAsia" w:ascii="宋体" w:hAnsi="宋体" w:eastAsia="宋体" w:cs="宋体"/>
                <w:kern w:val="0"/>
              </w:rPr>
            </w:pPr>
            <w:r>
              <w:rPr>
                <w:rFonts w:hint="eastAsia" w:ascii="宋体" w:hAnsi="宋体" w:eastAsia="宋体" w:cs="宋体"/>
                <w:kern w:val="0"/>
              </w:rPr>
              <w:t>第五标段</w:t>
            </w:r>
          </w:p>
        </w:tc>
        <w:tc>
          <w:tcPr>
            <w:tcW w:w="3992" w:type="dxa"/>
            <w:noWrap w:val="0"/>
            <w:vAlign w:val="center"/>
          </w:tcPr>
          <w:p>
            <w:pPr>
              <w:spacing w:line="440" w:lineRule="exact"/>
              <w:jc w:val="left"/>
              <w:rPr>
                <w:rFonts w:hint="eastAsia" w:ascii="宋体" w:hAnsi="宋体" w:eastAsia="宋体" w:cs="宋体"/>
              </w:rPr>
            </w:pPr>
            <w:r>
              <w:rPr>
                <w:rFonts w:hint="eastAsia" w:ascii="宋体" w:hAnsi="宋体" w:eastAsia="宋体" w:cs="宋体"/>
                <w:kern w:val="0"/>
              </w:rPr>
              <w:t>左岸排水：</w:t>
            </w:r>
            <w:r>
              <w:rPr>
                <w:rFonts w:hint="eastAsia" w:ascii="宋体" w:hAnsi="宋体" w:eastAsia="宋体" w:cs="宋体"/>
                <w:lang w:val="en-US" w:eastAsia="zh-CN"/>
              </w:rPr>
              <w:t>肖河东沟-沟道部分（郏县）</w:t>
            </w:r>
          </w:p>
        </w:tc>
        <w:tc>
          <w:tcPr>
            <w:tcW w:w="1375" w:type="dxa"/>
            <w:noWrap w:val="0"/>
            <w:vAlign w:val="center"/>
          </w:tcPr>
          <w:p>
            <w:pPr>
              <w:spacing w:line="44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1883470.00</w:t>
            </w:r>
          </w:p>
        </w:tc>
        <w:tc>
          <w:tcPr>
            <w:tcW w:w="1721" w:type="dxa"/>
            <w:noWrap w:val="0"/>
            <w:vAlign w:val="center"/>
          </w:tcPr>
          <w:p>
            <w:pPr>
              <w:spacing w:line="440" w:lineRule="exact"/>
              <w:jc w:val="center"/>
              <w:rPr>
                <w:rFonts w:hint="eastAsia" w:ascii="宋体" w:hAnsi="宋体" w:eastAsia="宋体" w:cs="宋体"/>
                <w:color w:val="000000"/>
                <w:kern w:val="0"/>
              </w:rPr>
            </w:pPr>
            <w:r>
              <w:rPr>
                <w:rFonts w:hint="eastAsia" w:ascii="宋体" w:hAnsi="宋体" w:eastAsia="宋体" w:cs="宋体"/>
                <w:color w:val="000000"/>
                <w:kern w:val="0"/>
                <w:lang w:val="en-US" w:eastAsia="zh-CN"/>
              </w:rPr>
              <w:t>1883470.00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52" w:type="dxa"/>
            <w:noWrap w:val="0"/>
            <w:vAlign w:val="center"/>
          </w:tcPr>
          <w:p>
            <w:pPr>
              <w:spacing w:line="440" w:lineRule="exact"/>
              <w:jc w:val="center"/>
              <w:rPr>
                <w:rFonts w:hint="eastAsia" w:ascii="宋体" w:hAnsi="宋体" w:eastAsia="宋体" w:cs="宋体"/>
                <w:color w:val="000000"/>
                <w:kern w:val="0"/>
                <w:lang w:eastAsia="zh-CN"/>
              </w:rPr>
            </w:pPr>
            <w:r>
              <w:rPr>
                <w:rFonts w:hint="eastAsia" w:ascii="宋体" w:hAnsi="宋体" w:eastAsia="宋体" w:cs="宋体"/>
                <w:color w:val="000000"/>
                <w:kern w:val="0"/>
                <w:lang w:val="en-US" w:eastAsia="zh-CN"/>
              </w:rPr>
              <w:t>6</w:t>
            </w:r>
          </w:p>
        </w:tc>
        <w:tc>
          <w:tcPr>
            <w:tcW w:w="1157" w:type="dxa"/>
            <w:noWrap w:val="0"/>
            <w:vAlign w:val="center"/>
          </w:tcPr>
          <w:p>
            <w:pPr>
              <w:spacing w:line="44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rPr>
              <w:t>第六标段</w:t>
            </w:r>
          </w:p>
        </w:tc>
        <w:tc>
          <w:tcPr>
            <w:tcW w:w="3992" w:type="dxa"/>
            <w:noWrap w:val="0"/>
            <w:vAlign w:val="center"/>
          </w:tcPr>
          <w:p>
            <w:pPr>
              <w:spacing w:line="440" w:lineRule="exact"/>
              <w:jc w:val="left"/>
              <w:rPr>
                <w:rFonts w:hint="eastAsia" w:ascii="宋体" w:hAnsi="宋体" w:eastAsia="宋体" w:cs="宋体"/>
                <w:lang w:val="en-US"/>
              </w:rPr>
            </w:pPr>
            <w:r>
              <w:rPr>
                <w:rFonts w:hint="eastAsia" w:ascii="宋体" w:hAnsi="宋体" w:eastAsia="宋体" w:cs="宋体"/>
                <w:lang w:val="en-US" w:eastAsia="zh-CN"/>
              </w:rPr>
              <w:t>河渠交叉：玉带河第三标段（宝丰）</w:t>
            </w:r>
          </w:p>
        </w:tc>
        <w:tc>
          <w:tcPr>
            <w:tcW w:w="1375" w:type="dxa"/>
            <w:noWrap w:val="0"/>
            <w:vAlign w:val="center"/>
          </w:tcPr>
          <w:p>
            <w:pPr>
              <w:spacing w:line="44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2348632.00</w:t>
            </w:r>
          </w:p>
        </w:tc>
        <w:tc>
          <w:tcPr>
            <w:tcW w:w="1721" w:type="dxa"/>
            <w:noWrap w:val="0"/>
            <w:vAlign w:val="center"/>
          </w:tcPr>
          <w:p>
            <w:pPr>
              <w:spacing w:line="440" w:lineRule="exact"/>
              <w:jc w:val="center"/>
              <w:rPr>
                <w:rFonts w:hint="eastAsia" w:ascii="宋体" w:hAnsi="宋体" w:eastAsia="宋体" w:cs="宋体"/>
                <w:color w:val="000000"/>
                <w:kern w:val="0"/>
              </w:rPr>
            </w:pPr>
            <w:r>
              <w:rPr>
                <w:rFonts w:hint="eastAsia" w:ascii="宋体" w:hAnsi="宋体" w:eastAsia="宋体" w:cs="宋体"/>
                <w:color w:val="000000"/>
                <w:kern w:val="0"/>
                <w:lang w:val="en-US" w:eastAsia="zh-CN"/>
              </w:rPr>
              <w:t>2348632.00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52" w:type="dxa"/>
            <w:noWrap w:val="0"/>
            <w:vAlign w:val="center"/>
          </w:tcPr>
          <w:p>
            <w:pPr>
              <w:spacing w:line="440" w:lineRule="exact"/>
              <w:jc w:val="center"/>
              <w:rPr>
                <w:rFonts w:hint="eastAsia" w:ascii="宋体" w:hAnsi="宋体" w:eastAsia="宋体" w:cs="宋体"/>
                <w:color w:val="000000"/>
                <w:kern w:val="0"/>
                <w:lang w:eastAsia="zh-CN"/>
              </w:rPr>
            </w:pPr>
            <w:r>
              <w:rPr>
                <w:rFonts w:hint="eastAsia" w:ascii="宋体" w:hAnsi="宋体" w:eastAsia="宋体" w:cs="宋体"/>
                <w:color w:val="000000"/>
                <w:kern w:val="0"/>
                <w:lang w:val="en-US" w:eastAsia="zh-CN"/>
              </w:rPr>
              <w:t>7</w:t>
            </w:r>
          </w:p>
        </w:tc>
        <w:tc>
          <w:tcPr>
            <w:tcW w:w="1157" w:type="dxa"/>
            <w:noWrap w:val="0"/>
            <w:vAlign w:val="center"/>
          </w:tcPr>
          <w:p>
            <w:pPr>
              <w:spacing w:line="440" w:lineRule="exact"/>
              <w:jc w:val="center"/>
              <w:rPr>
                <w:rFonts w:hint="eastAsia" w:ascii="宋体" w:hAnsi="宋体" w:eastAsia="宋体" w:cs="宋体"/>
                <w:lang w:val="en-US" w:eastAsia="zh-CN"/>
              </w:rPr>
            </w:pPr>
            <w:r>
              <w:rPr>
                <w:rFonts w:hint="eastAsia" w:ascii="宋体" w:hAnsi="宋体" w:eastAsia="宋体" w:cs="宋体"/>
                <w:lang w:val="en-US" w:eastAsia="zh-CN"/>
              </w:rPr>
              <w:t>第七标段</w:t>
            </w:r>
          </w:p>
        </w:tc>
        <w:tc>
          <w:tcPr>
            <w:tcW w:w="3992" w:type="dxa"/>
            <w:noWrap w:val="0"/>
            <w:vAlign w:val="center"/>
          </w:tcPr>
          <w:p>
            <w:pPr>
              <w:spacing w:line="440" w:lineRule="exact"/>
              <w:jc w:val="left"/>
              <w:rPr>
                <w:rFonts w:hint="eastAsia" w:ascii="宋体" w:hAnsi="宋体" w:eastAsia="宋体" w:cs="宋体"/>
                <w:lang w:val="en-US" w:eastAsia="zh-CN"/>
              </w:rPr>
            </w:pPr>
            <w:r>
              <w:rPr>
                <w:rFonts w:hint="eastAsia" w:ascii="宋体" w:hAnsi="宋体" w:eastAsia="宋体" w:cs="宋体"/>
                <w:lang w:val="en-US" w:eastAsia="zh-CN"/>
              </w:rPr>
              <w:t>监理服务</w:t>
            </w:r>
          </w:p>
        </w:tc>
        <w:tc>
          <w:tcPr>
            <w:tcW w:w="1375" w:type="dxa"/>
            <w:noWrap w:val="0"/>
            <w:vAlign w:val="center"/>
          </w:tcPr>
          <w:p>
            <w:pPr>
              <w:spacing w:line="44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252887.07</w:t>
            </w:r>
          </w:p>
        </w:tc>
        <w:tc>
          <w:tcPr>
            <w:tcW w:w="1721" w:type="dxa"/>
            <w:noWrap w:val="0"/>
            <w:vAlign w:val="center"/>
          </w:tcPr>
          <w:p>
            <w:pPr>
              <w:spacing w:line="440" w:lineRule="exact"/>
              <w:jc w:val="center"/>
              <w:rPr>
                <w:rFonts w:hint="eastAsia" w:ascii="宋体" w:hAnsi="宋体" w:eastAsia="宋体" w:cs="宋体"/>
                <w:color w:val="000000"/>
                <w:kern w:val="0"/>
                <w:sz w:val="21"/>
                <w:szCs w:val="24"/>
                <w:lang w:val="en-US" w:eastAsia="zh-CN" w:bidi="ar-SA"/>
              </w:rPr>
            </w:pPr>
            <w:r>
              <w:rPr>
                <w:rFonts w:hint="eastAsia" w:ascii="宋体" w:hAnsi="宋体" w:eastAsia="宋体" w:cs="宋体"/>
                <w:color w:val="000000"/>
                <w:kern w:val="0"/>
                <w:lang w:val="en-US" w:eastAsia="zh-CN"/>
              </w:rPr>
              <w:t>252887.07</w:t>
            </w:r>
          </w:p>
        </w:tc>
      </w:tr>
    </w:tbl>
    <w:p>
      <w:pPr>
        <w:keepNext w:val="0"/>
        <w:keepLines w:val="0"/>
        <w:pageBreakBefore w:val="0"/>
        <w:widowControl w:val="0"/>
        <w:kinsoku/>
        <w:wordWrap/>
        <w:overflowPunct/>
        <w:topLinePunct w:val="0"/>
        <w:autoSpaceDE/>
        <w:autoSpaceDN/>
        <w:bidi w:val="0"/>
        <w:adjustRightInd/>
        <w:snapToGrid/>
        <w:spacing w:line="490" w:lineRule="exact"/>
        <w:ind w:firstLine="420" w:firstLineChars="200"/>
        <w:jc w:val="left"/>
        <w:textAlignment w:val="auto"/>
        <w:rPr>
          <w:rFonts w:hint="eastAsia" w:ascii="宋体" w:hAnsi="宋体" w:eastAsia="宋体" w:cs="宋体"/>
          <w:color w:val="000000"/>
          <w:kern w:val="0"/>
        </w:rPr>
      </w:pPr>
      <w:r>
        <w:rPr>
          <w:rFonts w:hint="eastAsia" w:ascii="宋体" w:hAnsi="宋体" w:eastAsia="宋体" w:cs="宋体"/>
          <w:color w:val="000000"/>
          <w:kern w:val="0"/>
        </w:rPr>
        <w:t>5、采购需求（包括但不限于标的的名称、数量、简要技术需求或服务要求等）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kern w:val="0"/>
        </w:rPr>
        <w:t>（1）项目概况：本项目为</w:t>
      </w:r>
      <w:r>
        <w:rPr>
          <w:rFonts w:hint="eastAsia" w:ascii="宋体" w:hAnsi="宋体" w:eastAsia="宋体" w:cs="宋体"/>
          <w:color w:val="000000"/>
          <w:kern w:val="0"/>
          <w:lang w:eastAsia="zh-CN"/>
        </w:rPr>
        <w:t>平顶山市南水北调工程运行保障中心南水北调中线河南段防洪影响处理工程（平顶山市）项目第四批</w:t>
      </w:r>
      <w:r>
        <w:rPr>
          <w:rFonts w:hint="eastAsia" w:ascii="宋体" w:hAnsi="宋体" w:eastAsia="宋体" w:cs="宋体"/>
          <w:color w:val="000000"/>
          <w:kern w:val="0"/>
        </w:rPr>
        <w:t>，建设内容主要分为4类，分别为河(沟)道治理工程、退水通道疏通工程、影响总干渠防洪安全风险点治理工程、积水点治理工程，</w:t>
      </w:r>
      <w:r>
        <w:rPr>
          <w:rFonts w:hint="eastAsia" w:ascii="宋体" w:hAnsi="宋体" w:eastAsia="宋体" w:cs="宋体"/>
          <w:szCs w:val="22"/>
        </w:rPr>
        <w:t>等别为IV等，规模为小(1)型</w:t>
      </w:r>
      <w:r>
        <w:rPr>
          <w:rFonts w:hint="eastAsia" w:ascii="宋体" w:hAnsi="宋体" w:eastAsia="宋体" w:cs="宋体"/>
          <w:szCs w:val="22"/>
          <w:lang w:eastAsia="zh-CN"/>
        </w:rPr>
        <w:t>，</w:t>
      </w:r>
      <w:r>
        <w:rPr>
          <w:rFonts w:hint="eastAsia" w:ascii="宋体" w:hAnsi="宋体" w:eastAsia="宋体" w:cs="宋体"/>
          <w:color w:val="000000"/>
          <w:kern w:val="0"/>
        </w:rPr>
        <w:t>具体如下:</w:t>
      </w:r>
      <w:r>
        <w:rPr>
          <w:rFonts w:hint="eastAsia" w:ascii="宋体" w:hAnsi="宋体" w:eastAsia="宋体" w:cs="宋体"/>
          <w:color w:val="000000"/>
          <w:kern w:val="0"/>
          <w:highlight w:val="none"/>
          <w:lang w:val="en-US" w:eastAsia="zh-CN"/>
        </w:rPr>
        <w:t>1、</w:t>
      </w:r>
      <w:r>
        <w:rPr>
          <w:rFonts w:hint="eastAsia" w:ascii="宋体" w:hAnsi="宋体" w:eastAsia="宋体" w:cs="宋体"/>
          <w:kern w:val="0"/>
          <w:highlight w:val="none"/>
        </w:rPr>
        <w:t>左岸排水：</w:t>
      </w:r>
      <w:r>
        <w:rPr>
          <w:rFonts w:hint="eastAsia" w:ascii="宋体" w:hAnsi="宋体" w:eastAsia="宋体" w:cs="宋体"/>
          <w:kern w:val="0"/>
          <w:highlight w:val="none"/>
          <w:lang w:val="en-US" w:eastAsia="zh-CN"/>
        </w:rPr>
        <w:t>官店东北沟第二标段（鲁山）治理长度362.7m、混凝土护坡，2座涵洞，规格为（3-4.0*1.8）、（3-3.5*1.6）；</w:t>
      </w:r>
      <w:r>
        <w:rPr>
          <w:rFonts w:hint="eastAsia" w:ascii="宋体" w:hAnsi="宋体" w:eastAsia="宋体" w:cs="宋体"/>
          <w:color w:val="000000"/>
          <w:kern w:val="0"/>
          <w:highlight w:val="none"/>
          <w:lang w:val="en-US" w:eastAsia="zh-CN"/>
        </w:rPr>
        <w:t>2、</w:t>
      </w:r>
      <w:r>
        <w:rPr>
          <w:rFonts w:hint="eastAsia" w:ascii="宋体" w:hAnsi="宋体" w:eastAsia="宋体" w:cs="宋体"/>
          <w:color w:val="000000"/>
          <w:highlight w:val="none"/>
          <w:lang w:val="en-US" w:eastAsia="zh-CN"/>
        </w:rPr>
        <w:t>河渠交叉：胡坡河第一标段（郏县）治理长度268m，雷诺护垫护坡；3、</w:t>
      </w:r>
      <w:r>
        <w:rPr>
          <w:rFonts w:hint="eastAsia" w:ascii="宋体" w:hAnsi="宋体" w:eastAsia="宋体" w:cs="宋体"/>
          <w:color w:val="000000"/>
          <w:highlight w:val="none"/>
        </w:rPr>
        <w:t>左岸排水：</w:t>
      </w:r>
      <w:r>
        <w:rPr>
          <w:rFonts w:hint="eastAsia" w:ascii="宋体" w:hAnsi="宋体" w:eastAsia="宋体" w:cs="宋体"/>
          <w:color w:val="000000"/>
          <w:highlight w:val="none"/>
          <w:lang w:val="en-US" w:eastAsia="zh-CN"/>
        </w:rPr>
        <w:t>刘楼</w:t>
      </w:r>
      <w:r>
        <w:rPr>
          <w:rFonts w:hint="eastAsia" w:ascii="宋体" w:hAnsi="宋体" w:eastAsia="宋体" w:cs="宋体"/>
          <w:highlight w:val="none"/>
          <w:lang w:val="en-US" w:eastAsia="zh-CN"/>
        </w:rPr>
        <w:t>沟（郏县）治理长度389m，混凝土预制块护坡，新建2座涵洞，涵洞规格为（2-3.0*1.8）；4、</w:t>
      </w:r>
      <w:r>
        <w:rPr>
          <w:rFonts w:hint="eastAsia" w:ascii="宋体" w:hAnsi="宋体" w:eastAsia="宋体" w:cs="宋体"/>
          <w:kern w:val="0"/>
          <w:highlight w:val="none"/>
        </w:rPr>
        <w:t>左岸排水：</w:t>
      </w:r>
      <w:r>
        <w:rPr>
          <w:rFonts w:hint="eastAsia" w:ascii="宋体" w:hAnsi="宋体" w:eastAsia="宋体" w:cs="宋体"/>
          <w:highlight w:val="none"/>
          <w:lang w:val="en-US" w:eastAsia="zh-CN"/>
        </w:rPr>
        <w:t>肖河东沟-桥梁部分（郏县）新建桥梁一座，长16m，宽8.5m；5、</w:t>
      </w:r>
      <w:r>
        <w:rPr>
          <w:rFonts w:hint="eastAsia" w:ascii="宋体" w:hAnsi="宋体" w:eastAsia="宋体" w:cs="宋体"/>
          <w:kern w:val="0"/>
          <w:highlight w:val="none"/>
        </w:rPr>
        <w:t>左岸排水：</w:t>
      </w:r>
      <w:r>
        <w:rPr>
          <w:rFonts w:hint="eastAsia" w:ascii="宋体" w:hAnsi="宋体" w:eastAsia="宋体" w:cs="宋体"/>
          <w:highlight w:val="none"/>
          <w:lang w:val="en-US" w:eastAsia="zh-CN"/>
        </w:rPr>
        <w:t>肖河东沟-沟道部分（郏县）治理长度370.2m，雷诺护垫护坡；6</w:t>
      </w:r>
      <w:r>
        <w:rPr>
          <w:rFonts w:hint="eastAsia" w:ascii="宋体" w:hAnsi="宋体" w:eastAsia="宋体" w:cs="宋体"/>
          <w:lang w:val="en-US" w:eastAsia="zh-CN"/>
        </w:rPr>
        <w:t>、河渠交叉：玉带河第三标段（宝丰）治理长度371m，</w:t>
      </w:r>
      <w:r>
        <w:rPr>
          <w:rFonts w:hint="eastAsia" w:ascii="宋体" w:hAnsi="宋体" w:eastAsia="宋体" w:cs="宋体"/>
          <w:color w:val="000000"/>
          <w:highlight w:val="none"/>
          <w:lang w:val="en-US" w:eastAsia="zh-CN"/>
        </w:rPr>
        <w:t>雷诺护垫护坡，钢筋石笼护底；7、监理服务。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（2）标段划分：本项目划分为7个标段。本项目具体标段如下：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第一标段：左岸排水：官店东北沟第二标段（鲁山）</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第二标段：河渠交叉：胡坡河第一标段（郏县）</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第三标段：左岸排水：刘楼沟（郏县）</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第四标段：左岸排水：肖河东沟-桥梁部分（郏县）</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第五标段：左岸排水：肖河东沟-沟道部分（郏县）</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第六标段：河渠交叉：玉带河第三标段（宝丰）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第七标段：平顶山市南水北调工程运行保障中心南水北调中线河南段防洪影响处理工程（平顶山市）项目第四批1-6标段监理服务及官店东北沟第一标段项目监理服务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color w:val="000000"/>
          <w:highlight w:val="none"/>
          <w:lang w:val="en-US" w:eastAsia="zh-CN"/>
        </w:rPr>
        <w:t>（3）资金来源及资金：财政资金，11320378.07元。</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kern w:val="0"/>
        </w:rPr>
      </w:pPr>
      <w:r>
        <w:rPr>
          <w:rFonts w:hint="eastAsia" w:ascii="宋体" w:hAnsi="宋体" w:eastAsia="宋体" w:cs="宋体"/>
          <w:color w:val="000000"/>
          <w:kern w:val="0"/>
        </w:rPr>
        <w:t>（4）计划工期及质量要求：</w:t>
      </w:r>
    </w:p>
    <w:p>
      <w:pPr>
        <w:keepNext w:val="0"/>
        <w:keepLines w:val="0"/>
        <w:pageBreakBefore w:val="0"/>
        <w:widowControl w:val="0"/>
        <w:kinsoku/>
        <w:wordWrap/>
        <w:overflowPunct/>
        <w:topLinePunct w:val="0"/>
        <w:autoSpaceDE/>
        <w:autoSpaceDN/>
        <w:bidi w:val="0"/>
        <w:adjustRightInd/>
        <w:snapToGrid/>
        <w:spacing w:line="490" w:lineRule="exact"/>
        <w:ind w:firstLine="420" w:firstLineChars="200"/>
        <w:jc w:val="left"/>
        <w:textAlignment w:val="auto"/>
        <w:rPr>
          <w:rFonts w:hint="eastAsia" w:ascii="宋体" w:hAnsi="宋体" w:eastAsia="宋体" w:cs="宋体"/>
          <w:color w:val="000000"/>
          <w:kern w:val="0"/>
        </w:rPr>
      </w:pPr>
      <w:r>
        <w:rPr>
          <w:rFonts w:hint="eastAsia" w:ascii="宋体" w:hAnsi="宋体" w:eastAsia="宋体" w:cs="宋体"/>
          <w:color w:val="000000"/>
          <w:kern w:val="0"/>
        </w:rPr>
        <w:t>施工计划工期</w:t>
      </w:r>
      <w:r>
        <w:rPr>
          <w:rFonts w:hint="eastAsia" w:ascii="宋体" w:hAnsi="宋体" w:eastAsia="宋体" w:cs="宋体"/>
          <w:color w:val="000000"/>
          <w:kern w:val="0"/>
          <w:highlight w:val="none"/>
        </w:rPr>
        <w:t>：以合同签订的开工日期起至150日历天；</w:t>
      </w:r>
      <w:r>
        <w:rPr>
          <w:rFonts w:hint="eastAsia" w:ascii="宋体" w:hAnsi="宋体" w:eastAsia="宋体" w:cs="宋体"/>
          <w:color w:val="000000"/>
          <w:kern w:val="0"/>
        </w:rPr>
        <w:t>施工质量要求：合格；</w:t>
      </w:r>
    </w:p>
    <w:p>
      <w:pPr>
        <w:keepNext w:val="0"/>
        <w:keepLines w:val="0"/>
        <w:pageBreakBefore w:val="0"/>
        <w:widowControl w:val="0"/>
        <w:kinsoku/>
        <w:wordWrap/>
        <w:overflowPunct/>
        <w:topLinePunct w:val="0"/>
        <w:autoSpaceDE/>
        <w:autoSpaceDN/>
        <w:bidi w:val="0"/>
        <w:adjustRightInd/>
        <w:snapToGrid/>
        <w:spacing w:line="490" w:lineRule="exact"/>
        <w:ind w:firstLine="420" w:firstLineChars="200"/>
        <w:jc w:val="left"/>
        <w:textAlignment w:val="auto"/>
        <w:rPr>
          <w:rFonts w:hint="eastAsia" w:ascii="宋体" w:hAnsi="宋体" w:eastAsia="宋体" w:cs="宋体"/>
          <w:color w:val="000000"/>
          <w:kern w:val="0"/>
          <w:lang w:eastAsia="zh-CN"/>
        </w:rPr>
      </w:pPr>
      <w:r>
        <w:rPr>
          <w:rFonts w:hint="eastAsia" w:ascii="宋体" w:hAnsi="宋体" w:eastAsia="宋体" w:cs="宋体"/>
          <w:color w:val="000000"/>
          <w:kern w:val="0"/>
        </w:rPr>
        <w:t>监理计划工期：</w:t>
      </w:r>
      <w:r>
        <w:rPr>
          <w:rFonts w:hint="eastAsia" w:ascii="宋体" w:hAnsi="宋体" w:eastAsia="宋体" w:cs="宋体"/>
        </w:rPr>
        <w:t>同施工工期、施工准备期和保修期</w:t>
      </w:r>
      <w:r>
        <w:rPr>
          <w:rFonts w:hint="eastAsia" w:ascii="宋体" w:hAnsi="宋体" w:eastAsia="宋体" w:cs="宋体"/>
          <w:color w:val="000000"/>
          <w:kern w:val="0"/>
        </w:rPr>
        <w:t>；   监理质量要求：合格</w:t>
      </w:r>
      <w:r>
        <w:rPr>
          <w:rFonts w:hint="eastAsia" w:ascii="宋体" w:hAnsi="宋体" w:eastAsia="宋体" w:cs="宋体"/>
          <w:color w:val="000000"/>
          <w:kern w:val="0"/>
          <w:lang w:eastAsia="zh-CN"/>
        </w:rPr>
        <w:t>。</w:t>
      </w:r>
    </w:p>
    <w:p>
      <w:pPr>
        <w:keepNext w:val="0"/>
        <w:keepLines w:val="0"/>
        <w:pageBreakBefore w:val="0"/>
        <w:widowControl w:val="0"/>
        <w:kinsoku/>
        <w:wordWrap/>
        <w:overflowPunct/>
        <w:topLinePunct w:val="0"/>
        <w:autoSpaceDE/>
        <w:autoSpaceDN/>
        <w:bidi w:val="0"/>
        <w:adjustRightInd/>
        <w:snapToGrid/>
        <w:spacing w:line="490" w:lineRule="exact"/>
        <w:ind w:firstLine="420" w:firstLineChars="200"/>
        <w:jc w:val="left"/>
        <w:textAlignment w:val="auto"/>
        <w:rPr>
          <w:rFonts w:hint="eastAsia" w:ascii="宋体" w:hAnsi="宋体" w:eastAsia="宋体" w:cs="宋体"/>
          <w:color w:val="000000"/>
          <w:kern w:val="0"/>
          <w:lang w:eastAsia="zh-CN"/>
        </w:rPr>
      </w:pPr>
      <w:r>
        <w:rPr>
          <w:rFonts w:hint="eastAsia" w:ascii="宋体" w:hAnsi="宋体" w:eastAsia="宋体" w:cs="宋体"/>
          <w:color w:val="000000"/>
          <w:kern w:val="0"/>
        </w:rPr>
        <w:t>（5）施工招标范围：施工图纸及工程量清单范围内招标人发包的全部工作内容</w:t>
      </w:r>
      <w:r>
        <w:rPr>
          <w:rFonts w:hint="eastAsia" w:ascii="宋体" w:hAnsi="宋体" w:eastAsia="宋体" w:cs="宋体"/>
          <w:color w:val="000000"/>
          <w:kern w:val="0"/>
          <w:lang w:eastAsia="zh-CN"/>
        </w:rPr>
        <w:t>；</w:t>
      </w:r>
    </w:p>
    <w:p>
      <w:pPr>
        <w:keepNext w:val="0"/>
        <w:keepLines w:val="0"/>
        <w:pageBreakBefore w:val="0"/>
        <w:widowControl w:val="0"/>
        <w:kinsoku/>
        <w:wordWrap/>
        <w:overflowPunct/>
        <w:topLinePunct w:val="0"/>
        <w:autoSpaceDE/>
        <w:autoSpaceDN/>
        <w:bidi w:val="0"/>
        <w:adjustRightInd/>
        <w:snapToGrid/>
        <w:spacing w:line="490" w:lineRule="exact"/>
        <w:ind w:firstLine="840" w:firstLineChars="400"/>
        <w:jc w:val="left"/>
        <w:textAlignment w:val="auto"/>
        <w:rPr>
          <w:rFonts w:hint="eastAsia" w:ascii="宋体" w:hAnsi="宋体" w:eastAsia="宋体" w:cs="宋体"/>
          <w:color w:val="000000"/>
          <w:kern w:val="0"/>
          <w:lang w:eastAsia="zh-CN"/>
        </w:rPr>
      </w:pPr>
      <w:r>
        <w:rPr>
          <w:rFonts w:hint="eastAsia" w:ascii="宋体" w:hAnsi="宋体" w:eastAsia="宋体" w:cs="宋体"/>
          <w:color w:val="000000"/>
          <w:kern w:val="0"/>
        </w:rPr>
        <w:t>监理招标范围：本工程施工及保修的全过程监理</w:t>
      </w:r>
      <w:r>
        <w:rPr>
          <w:rFonts w:hint="eastAsia" w:ascii="宋体" w:hAnsi="宋体" w:eastAsia="宋体" w:cs="宋体"/>
          <w:color w:val="000000"/>
          <w:kern w:val="0"/>
          <w:lang w:eastAsia="zh-CN"/>
        </w:rPr>
        <w:t>。</w:t>
      </w:r>
    </w:p>
    <w:p>
      <w:pPr>
        <w:keepNext w:val="0"/>
        <w:keepLines w:val="0"/>
        <w:pageBreakBefore w:val="0"/>
        <w:widowControl w:val="0"/>
        <w:kinsoku/>
        <w:wordWrap/>
        <w:overflowPunct/>
        <w:topLinePunct w:val="0"/>
        <w:autoSpaceDE/>
        <w:autoSpaceDN/>
        <w:bidi w:val="0"/>
        <w:adjustRightInd/>
        <w:snapToGrid/>
        <w:spacing w:line="490" w:lineRule="exact"/>
        <w:ind w:firstLine="420" w:firstLineChars="200"/>
        <w:jc w:val="left"/>
        <w:textAlignment w:val="auto"/>
        <w:rPr>
          <w:rFonts w:hint="eastAsia" w:ascii="宋体" w:hAnsi="宋体" w:eastAsia="宋体" w:cs="宋体"/>
          <w:color w:val="000000"/>
          <w:kern w:val="0"/>
        </w:rPr>
      </w:pPr>
      <w:r>
        <w:rPr>
          <w:rFonts w:hint="eastAsia" w:ascii="宋体" w:hAnsi="宋体" w:eastAsia="宋体" w:cs="宋体"/>
          <w:color w:val="000000"/>
          <w:kern w:val="0"/>
        </w:rPr>
        <w:t>6、合同履行期限：按合同实际签订为准</w:t>
      </w:r>
    </w:p>
    <w:p>
      <w:pPr>
        <w:keepNext w:val="0"/>
        <w:keepLines w:val="0"/>
        <w:pageBreakBefore w:val="0"/>
        <w:widowControl w:val="0"/>
        <w:kinsoku/>
        <w:wordWrap/>
        <w:overflowPunct/>
        <w:topLinePunct w:val="0"/>
        <w:autoSpaceDE/>
        <w:autoSpaceDN/>
        <w:bidi w:val="0"/>
        <w:adjustRightInd/>
        <w:snapToGrid/>
        <w:spacing w:line="490" w:lineRule="exact"/>
        <w:ind w:firstLine="420" w:firstLineChars="200"/>
        <w:jc w:val="left"/>
        <w:textAlignment w:val="auto"/>
        <w:rPr>
          <w:rFonts w:hint="eastAsia" w:ascii="宋体" w:hAnsi="宋体" w:eastAsia="宋体" w:cs="宋体"/>
          <w:color w:val="000000"/>
          <w:kern w:val="0"/>
        </w:rPr>
      </w:pPr>
      <w:r>
        <w:rPr>
          <w:rFonts w:hint="eastAsia" w:ascii="宋体" w:hAnsi="宋体" w:eastAsia="宋体" w:cs="宋体"/>
          <w:color w:val="000000"/>
          <w:kern w:val="0"/>
        </w:rPr>
        <w:t>7、本项目是否接受联合体投标：否</w:t>
      </w:r>
    </w:p>
    <w:p>
      <w:pPr>
        <w:keepNext w:val="0"/>
        <w:keepLines w:val="0"/>
        <w:pageBreakBefore w:val="0"/>
        <w:widowControl w:val="0"/>
        <w:kinsoku/>
        <w:wordWrap/>
        <w:overflowPunct/>
        <w:topLinePunct w:val="0"/>
        <w:autoSpaceDE/>
        <w:autoSpaceDN/>
        <w:bidi w:val="0"/>
        <w:adjustRightInd/>
        <w:snapToGrid/>
        <w:spacing w:line="490" w:lineRule="exact"/>
        <w:ind w:firstLine="420" w:firstLineChars="200"/>
        <w:jc w:val="left"/>
        <w:textAlignment w:val="auto"/>
        <w:rPr>
          <w:rFonts w:hint="eastAsia" w:ascii="宋体" w:hAnsi="宋体" w:eastAsia="宋体" w:cs="宋体"/>
          <w:color w:val="000000"/>
          <w:kern w:val="0"/>
        </w:rPr>
      </w:pPr>
      <w:r>
        <w:rPr>
          <w:rFonts w:hint="eastAsia" w:ascii="宋体" w:hAnsi="宋体" w:eastAsia="宋体" w:cs="宋体"/>
          <w:color w:val="000000"/>
          <w:kern w:val="0"/>
        </w:rPr>
        <w:t>8、是否接受进口产品：否</w:t>
      </w:r>
    </w:p>
    <w:p>
      <w:pPr>
        <w:keepNext w:val="0"/>
        <w:keepLines w:val="0"/>
        <w:pageBreakBefore w:val="0"/>
        <w:widowControl w:val="0"/>
        <w:kinsoku/>
        <w:wordWrap/>
        <w:overflowPunct/>
        <w:topLinePunct w:val="0"/>
        <w:autoSpaceDE/>
        <w:autoSpaceDN/>
        <w:bidi w:val="0"/>
        <w:adjustRightInd/>
        <w:snapToGrid/>
        <w:spacing w:line="490" w:lineRule="exact"/>
        <w:ind w:firstLine="422" w:firstLineChars="200"/>
        <w:jc w:val="left"/>
        <w:textAlignment w:val="auto"/>
        <w:outlineLvl w:val="9"/>
        <w:rPr>
          <w:rFonts w:hint="eastAsia" w:ascii="宋体" w:hAnsi="宋体" w:eastAsia="宋体" w:cs="宋体"/>
          <w:b/>
          <w:color w:val="000000"/>
          <w:kern w:val="0"/>
        </w:rPr>
      </w:pPr>
      <w:r>
        <w:rPr>
          <w:rFonts w:hint="eastAsia" w:ascii="宋体" w:hAnsi="宋体" w:eastAsia="宋体" w:cs="宋体"/>
          <w:b/>
          <w:color w:val="000000"/>
          <w:kern w:val="0"/>
        </w:rPr>
        <w:t>二、申请人资格要求：</w:t>
      </w:r>
    </w:p>
    <w:p>
      <w:pPr>
        <w:keepNext w:val="0"/>
        <w:keepLines w:val="0"/>
        <w:pageBreakBefore w:val="0"/>
        <w:widowControl w:val="0"/>
        <w:kinsoku/>
        <w:wordWrap/>
        <w:overflowPunct/>
        <w:topLinePunct w:val="0"/>
        <w:autoSpaceDE/>
        <w:autoSpaceDN/>
        <w:bidi w:val="0"/>
        <w:adjustRightInd/>
        <w:snapToGrid/>
        <w:spacing w:line="490" w:lineRule="exact"/>
        <w:ind w:firstLine="420" w:firstLineChars="200"/>
        <w:jc w:val="left"/>
        <w:textAlignment w:val="auto"/>
        <w:rPr>
          <w:rFonts w:hint="eastAsia" w:ascii="宋体" w:hAnsi="宋体" w:eastAsia="宋体" w:cs="宋体"/>
          <w:color w:val="000000"/>
          <w:kern w:val="0"/>
        </w:rPr>
      </w:pPr>
      <w:r>
        <w:rPr>
          <w:rFonts w:hint="eastAsia" w:ascii="宋体" w:hAnsi="宋体" w:eastAsia="宋体" w:cs="宋体"/>
          <w:color w:val="000000"/>
          <w:kern w:val="0"/>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90" w:lineRule="exact"/>
        <w:ind w:firstLine="420" w:firstLineChars="200"/>
        <w:jc w:val="left"/>
        <w:textAlignment w:val="auto"/>
        <w:rPr>
          <w:rFonts w:hint="eastAsia" w:ascii="宋体" w:hAnsi="宋体" w:eastAsia="宋体" w:cs="宋体"/>
          <w:color w:val="000000"/>
          <w:kern w:val="0"/>
        </w:rPr>
      </w:pPr>
      <w:r>
        <w:rPr>
          <w:rFonts w:hint="eastAsia" w:ascii="宋体" w:hAnsi="宋体" w:eastAsia="宋体" w:cs="宋体"/>
          <w:color w:val="000000"/>
          <w:kern w:val="0"/>
        </w:rPr>
        <w:t>2、落实政府采购政策满足的资格要求：</w:t>
      </w:r>
    </w:p>
    <w:p>
      <w:pPr>
        <w:keepNext w:val="0"/>
        <w:keepLines w:val="0"/>
        <w:pageBreakBefore w:val="0"/>
        <w:widowControl w:val="0"/>
        <w:kinsoku/>
        <w:wordWrap/>
        <w:overflowPunct/>
        <w:topLinePunct w:val="0"/>
        <w:autoSpaceDE/>
        <w:autoSpaceDN/>
        <w:bidi w:val="0"/>
        <w:adjustRightInd/>
        <w:snapToGrid/>
        <w:spacing w:line="490" w:lineRule="exact"/>
        <w:ind w:firstLine="420" w:firstLineChars="200"/>
        <w:jc w:val="left"/>
        <w:textAlignment w:val="auto"/>
        <w:rPr>
          <w:rFonts w:hint="eastAsia" w:ascii="宋体" w:hAnsi="宋体" w:eastAsia="宋体" w:cs="宋体"/>
          <w:color w:val="000000"/>
          <w:kern w:val="0"/>
        </w:rPr>
      </w:pPr>
      <w:r>
        <w:rPr>
          <w:rFonts w:hint="eastAsia" w:ascii="宋体" w:hAnsi="宋体" w:eastAsia="宋体" w:cs="宋体"/>
          <w:color w:val="000000"/>
          <w:kern w:val="0"/>
        </w:rPr>
        <w:t>节约能源、保护环境、扶持不发达地区和少数民族地区、促进中小微企业、监狱企业、残疾人福利性单位发展等政府采购政策，</w:t>
      </w:r>
      <w:r>
        <w:rPr>
          <w:rFonts w:hint="eastAsia" w:ascii="宋体" w:hAnsi="宋体" w:eastAsia="宋体" w:cs="宋体"/>
          <w:color w:val="000000"/>
        </w:rPr>
        <w:t>本项目专门面向中小企业。</w:t>
      </w:r>
    </w:p>
    <w:p>
      <w:pPr>
        <w:keepNext w:val="0"/>
        <w:keepLines w:val="0"/>
        <w:pageBreakBefore w:val="0"/>
        <w:widowControl w:val="0"/>
        <w:kinsoku/>
        <w:wordWrap/>
        <w:overflowPunct/>
        <w:topLinePunct w:val="0"/>
        <w:autoSpaceDE/>
        <w:autoSpaceDN/>
        <w:bidi w:val="0"/>
        <w:adjustRightInd/>
        <w:snapToGrid/>
        <w:spacing w:line="490" w:lineRule="exact"/>
        <w:ind w:firstLine="420" w:firstLineChars="200"/>
        <w:jc w:val="left"/>
        <w:textAlignment w:val="auto"/>
        <w:rPr>
          <w:rFonts w:hint="eastAsia" w:ascii="宋体" w:hAnsi="宋体" w:eastAsia="宋体" w:cs="宋体"/>
          <w:color w:val="000000"/>
          <w:kern w:val="0"/>
        </w:rPr>
      </w:pPr>
      <w:r>
        <w:rPr>
          <w:rFonts w:hint="eastAsia" w:ascii="宋体" w:hAnsi="宋体" w:eastAsia="宋体" w:cs="宋体"/>
          <w:color w:val="000000"/>
          <w:kern w:val="0"/>
        </w:rPr>
        <w:t>3、本项目的特定资格要求</w:t>
      </w:r>
    </w:p>
    <w:p>
      <w:pPr>
        <w:pStyle w:val="49"/>
        <w:keepNext w:val="0"/>
        <w:keepLines w:val="0"/>
        <w:pageBreakBefore w:val="0"/>
        <w:widowControl w:val="0"/>
        <w:kinsoku/>
        <w:wordWrap/>
        <w:overflowPunct/>
        <w:topLinePunct w:val="0"/>
        <w:autoSpaceDE/>
        <w:autoSpaceDN/>
        <w:bidi w:val="0"/>
        <w:adjustRightInd/>
        <w:snapToGrid/>
        <w:spacing w:line="490" w:lineRule="exact"/>
        <w:ind w:firstLine="0" w:firstLineChars="0"/>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3.1施工标段资格要求（1-</w:t>
      </w:r>
      <w:r>
        <w:rPr>
          <w:rFonts w:hint="eastAsia" w:ascii="宋体" w:hAnsi="宋体" w:eastAsia="宋体" w:cs="宋体"/>
          <w:b/>
          <w:color w:val="000000"/>
          <w:kern w:val="0"/>
          <w:sz w:val="24"/>
          <w:szCs w:val="24"/>
          <w:lang w:val="en-US" w:eastAsia="zh-CN"/>
        </w:rPr>
        <w:t>6</w:t>
      </w:r>
      <w:r>
        <w:rPr>
          <w:rFonts w:hint="eastAsia" w:ascii="宋体" w:hAnsi="宋体" w:eastAsia="宋体" w:cs="宋体"/>
          <w:b/>
          <w:color w:val="000000"/>
          <w:kern w:val="0"/>
          <w:sz w:val="24"/>
          <w:szCs w:val="24"/>
        </w:rPr>
        <w:t>标段）：</w:t>
      </w:r>
    </w:p>
    <w:p>
      <w:pPr>
        <w:keepNext w:val="0"/>
        <w:keepLines w:val="0"/>
        <w:pageBreakBefore w:val="0"/>
        <w:widowControl w:val="0"/>
        <w:kinsoku/>
        <w:wordWrap/>
        <w:overflowPunct/>
        <w:topLinePunct w:val="0"/>
        <w:autoSpaceDE/>
        <w:autoSpaceDN/>
        <w:bidi w:val="0"/>
        <w:adjustRightInd/>
        <w:snapToGrid/>
        <w:spacing w:line="490" w:lineRule="exact"/>
        <w:ind w:firstLine="420" w:firstLineChars="200"/>
        <w:jc w:val="left"/>
        <w:textAlignment w:val="auto"/>
        <w:rPr>
          <w:rFonts w:hint="eastAsia" w:ascii="宋体" w:hAnsi="宋体" w:eastAsia="宋体" w:cs="宋体"/>
          <w:bCs/>
          <w:color w:val="000000"/>
          <w:kern w:val="0"/>
        </w:rPr>
      </w:pPr>
      <w:r>
        <w:rPr>
          <w:rFonts w:hint="eastAsia" w:ascii="宋体" w:hAnsi="宋体" w:eastAsia="宋体" w:cs="宋体"/>
          <w:bCs/>
          <w:color w:val="000000"/>
          <w:kern w:val="0"/>
        </w:rPr>
        <w:t>（一）投标人资格要求</w:t>
      </w:r>
    </w:p>
    <w:p>
      <w:pPr>
        <w:keepNext w:val="0"/>
        <w:keepLines w:val="0"/>
        <w:pageBreakBefore w:val="0"/>
        <w:widowControl w:val="0"/>
        <w:kinsoku/>
        <w:wordWrap/>
        <w:overflowPunct/>
        <w:topLinePunct w:val="0"/>
        <w:autoSpaceDE/>
        <w:autoSpaceDN/>
        <w:bidi w:val="0"/>
        <w:adjustRightInd/>
        <w:snapToGrid/>
        <w:spacing w:line="490" w:lineRule="exact"/>
        <w:ind w:firstLine="420" w:firstLineChars="200"/>
        <w:jc w:val="left"/>
        <w:textAlignment w:val="auto"/>
        <w:rPr>
          <w:rFonts w:hint="eastAsia" w:ascii="宋体" w:hAnsi="宋体" w:eastAsia="宋体" w:cs="宋体"/>
          <w:bCs/>
          <w:color w:val="000000"/>
          <w:kern w:val="0"/>
        </w:rPr>
      </w:pPr>
      <w:r>
        <w:rPr>
          <w:rFonts w:hint="eastAsia" w:ascii="宋体" w:hAnsi="宋体" w:eastAsia="宋体" w:cs="宋体"/>
          <w:bCs/>
          <w:color w:val="000000"/>
          <w:kern w:val="0"/>
        </w:rPr>
        <w:t>3.1.1投标人须在中华人民共和国境内注册，具备独立法人资格和合法经营资格，并具有有效的营业执照。</w:t>
      </w:r>
    </w:p>
    <w:p>
      <w:pPr>
        <w:keepNext w:val="0"/>
        <w:keepLines w:val="0"/>
        <w:pageBreakBefore w:val="0"/>
        <w:widowControl w:val="0"/>
        <w:kinsoku/>
        <w:wordWrap/>
        <w:overflowPunct/>
        <w:topLinePunct w:val="0"/>
        <w:autoSpaceDE/>
        <w:autoSpaceDN/>
        <w:bidi w:val="0"/>
        <w:adjustRightInd/>
        <w:snapToGrid/>
        <w:spacing w:line="490" w:lineRule="exact"/>
        <w:ind w:firstLine="420" w:firstLineChars="200"/>
        <w:jc w:val="left"/>
        <w:textAlignment w:val="auto"/>
        <w:rPr>
          <w:rFonts w:hint="eastAsia" w:ascii="宋体" w:hAnsi="宋体" w:eastAsia="宋体" w:cs="宋体"/>
          <w:bCs/>
          <w:color w:val="000000"/>
          <w:kern w:val="0"/>
        </w:rPr>
      </w:pPr>
      <w:r>
        <w:rPr>
          <w:rFonts w:hint="eastAsia" w:ascii="宋体" w:hAnsi="宋体" w:eastAsia="宋体" w:cs="宋体"/>
          <w:bCs/>
          <w:color w:val="000000"/>
          <w:kern w:val="0"/>
        </w:rPr>
        <w:t>3.1.2投标人须具有水利水电工程施工总承包叁级及以上资质，具有有效的安全生产许可证，并在人员、设备、资金等方面具有相应的施工能力；拟派</w:t>
      </w:r>
      <w:r>
        <w:rPr>
          <w:rFonts w:hint="eastAsia" w:ascii="宋体" w:hAnsi="宋体" w:eastAsia="宋体" w:cs="宋体"/>
          <w:bCs/>
          <w:color w:val="000000"/>
          <w:kern w:val="0"/>
          <w:lang w:eastAsia="zh-CN"/>
        </w:rPr>
        <w:t>项目经理</w:t>
      </w:r>
      <w:r>
        <w:rPr>
          <w:rFonts w:hint="eastAsia" w:ascii="宋体" w:hAnsi="宋体" w:eastAsia="宋体" w:cs="宋体"/>
          <w:bCs/>
          <w:color w:val="000000"/>
          <w:kern w:val="0"/>
        </w:rPr>
        <w:t>须具有水利水电工程专业贰级及以上注册建造师资格，并具有有效的安全生产考核合格证；投标企业及其拟投入本项目相关执（从）业人员（包括</w:t>
      </w:r>
      <w:r>
        <w:rPr>
          <w:rFonts w:hint="eastAsia" w:ascii="宋体" w:hAnsi="宋体" w:eastAsia="宋体" w:cs="宋体"/>
          <w:bCs/>
          <w:color w:val="000000"/>
          <w:kern w:val="0"/>
          <w:lang w:eastAsia="zh-CN"/>
        </w:rPr>
        <w:t>项目经理</w:t>
      </w:r>
      <w:r>
        <w:rPr>
          <w:rFonts w:hint="eastAsia" w:ascii="宋体" w:hAnsi="宋体" w:eastAsia="宋体" w:cs="宋体"/>
          <w:bCs/>
          <w:color w:val="000000"/>
          <w:kern w:val="0"/>
        </w:rPr>
        <w:t>、技术负责人、专职安全员）须在“水利建设市场监管平台”（https://scjg.mwr.gov.cn/）上进行信息公开（以网上公示为准，提供网页截图并加盖投标单位公章）。</w:t>
      </w:r>
    </w:p>
    <w:p>
      <w:pPr>
        <w:keepNext w:val="0"/>
        <w:keepLines w:val="0"/>
        <w:pageBreakBefore w:val="0"/>
        <w:widowControl w:val="0"/>
        <w:kinsoku/>
        <w:wordWrap/>
        <w:overflowPunct/>
        <w:topLinePunct w:val="0"/>
        <w:autoSpaceDE/>
        <w:autoSpaceDN/>
        <w:bidi w:val="0"/>
        <w:adjustRightInd/>
        <w:snapToGrid/>
        <w:spacing w:line="490" w:lineRule="exact"/>
        <w:ind w:firstLine="420" w:firstLineChars="200"/>
        <w:jc w:val="left"/>
        <w:textAlignment w:val="auto"/>
        <w:rPr>
          <w:rFonts w:hint="eastAsia" w:ascii="宋体" w:hAnsi="宋体" w:eastAsia="宋体" w:cs="宋体"/>
          <w:bCs/>
          <w:color w:val="000000"/>
          <w:kern w:val="0"/>
        </w:rPr>
      </w:pPr>
      <w:r>
        <w:rPr>
          <w:rFonts w:hint="eastAsia" w:ascii="宋体" w:hAnsi="宋体" w:eastAsia="宋体" w:cs="宋体"/>
          <w:bCs/>
          <w:color w:val="000000"/>
          <w:kern w:val="0"/>
        </w:rPr>
        <w:t>3.1.3被列入失信被执行人、重大税收违法失信主体、政府采购严重违法失信行为记录名单、水利建设市场监管平台黑名单的投标人拒绝参加本项目的投标。提供“信用中国”网站或中国执行信息公开网（http://zxgk.court.gov.cn）的“失信被执行人”查询结果页面截图、“信用中国”网站（www.creditchina.gov.cn）的“重大税收违法失信主体”查询结果页面截图、“中国政府采购”网站(www.ccgp.gov.cn)的“政府采购严重违法失信行为记录名单”查询结果页面截图、水利建设市场监管平台黑名单（（https://scjg.mwr.gov.cn/）查询结果页面截图。查询结果页面截图需加盖投标单位公章，查询时间应在本公告发布之后，相关网页截图信息须包含查询时间。</w:t>
      </w:r>
    </w:p>
    <w:p>
      <w:pPr>
        <w:keepNext w:val="0"/>
        <w:keepLines w:val="0"/>
        <w:pageBreakBefore w:val="0"/>
        <w:widowControl w:val="0"/>
        <w:kinsoku/>
        <w:wordWrap/>
        <w:overflowPunct/>
        <w:topLinePunct w:val="0"/>
        <w:autoSpaceDE/>
        <w:autoSpaceDN/>
        <w:bidi w:val="0"/>
        <w:adjustRightInd/>
        <w:snapToGrid/>
        <w:spacing w:line="490" w:lineRule="exact"/>
        <w:ind w:firstLine="420" w:firstLineChars="200"/>
        <w:jc w:val="left"/>
        <w:textAlignment w:val="auto"/>
        <w:rPr>
          <w:rFonts w:hint="eastAsia" w:ascii="宋体" w:hAnsi="宋体" w:eastAsia="宋体" w:cs="宋体"/>
          <w:bCs/>
          <w:color w:val="000000"/>
          <w:kern w:val="0"/>
        </w:rPr>
      </w:pPr>
      <w:r>
        <w:rPr>
          <w:rFonts w:hint="eastAsia" w:ascii="宋体" w:hAnsi="宋体" w:eastAsia="宋体" w:cs="宋体"/>
          <w:bCs/>
          <w:color w:val="000000"/>
          <w:kern w:val="0"/>
        </w:rPr>
        <w:t>（二）本次招标实行资格后审，不接受联合体投标</w:t>
      </w:r>
    </w:p>
    <w:p>
      <w:pPr>
        <w:pStyle w:val="49"/>
        <w:keepNext w:val="0"/>
        <w:keepLines w:val="0"/>
        <w:pageBreakBefore w:val="0"/>
        <w:widowControl w:val="0"/>
        <w:kinsoku/>
        <w:wordWrap/>
        <w:overflowPunct/>
        <w:topLinePunct w:val="0"/>
        <w:autoSpaceDE/>
        <w:autoSpaceDN/>
        <w:bidi w:val="0"/>
        <w:adjustRightInd/>
        <w:snapToGrid/>
        <w:spacing w:line="490" w:lineRule="exact"/>
        <w:ind w:firstLine="0" w:firstLineChars="0"/>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3.2监理标段资格要求（</w:t>
      </w:r>
      <w:r>
        <w:rPr>
          <w:rFonts w:hint="eastAsia" w:ascii="宋体" w:hAnsi="宋体" w:eastAsia="宋体" w:cs="宋体"/>
          <w:b/>
          <w:color w:val="000000"/>
          <w:kern w:val="0"/>
          <w:sz w:val="24"/>
          <w:szCs w:val="24"/>
          <w:lang w:val="en-US" w:eastAsia="zh-CN"/>
        </w:rPr>
        <w:t>7</w:t>
      </w:r>
      <w:r>
        <w:rPr>
          <w:rFonts w:hint="eastAsia" w:ascii="宋体" w:hAnsi="宋体" w:eastAsia="宋体" w:cs="宋体"/>
          <w:b/>
          <w:color w:val="000000"/>
          <w:kern w:val="0"/>
          <w:sz w:val="24"/>
          <w:szCs w:val="24"/>
        </w:rPr>
        <w:t>标段）：</w:t>
      </w:r>
    </w:p>
    <w:p>
      <w:pPr>
        <w:pStyle w:val="49"/>
        <w:keepNext w:val="0"/>
        <w:keepLines w:val="0"/>
        <w:pageBreakBefore w:val="0"/>
        <w:widowControl w:val="0"/>
        <w:kinsoku/>
        <w:wordWrap/>
        <w:overflowPunct/>
        <w:topLinePunct w:val="0"/>
        <w:autoSpaceDE/>
        <w:autoSpaceDN/>
        <w:bidi w:val="0"/>
        <w:adjustRightInd/>
        <w:snapToGrid/>
        <w:spacing w:line="490" w:lineRule="exact"/>
        <w:ind w:firstLine="420"/>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3.2.1投标人须具备独立法人资格，具有有效的营业执照。</w:t>
      </w:r>
    </w:p>
    <w:p>
      <w:pPr>
        <w:pStyle w:val="49"/>
        <w:keepNext w:val="0"/>
        <w:keepLines w:val="0"/>
        <w:pageBreakBefore w:val="0"/>
        <w:widowControl w:val="0"/>
        <w:kinsoku/>
        <w:wordWrap/>
        <w:overflowPunct/>
        <w:topLinePunct w:val="0"/>
        <w:autoSpaceDE/>
        <w:autoSpaceDN/>
        <w:bidi w:val="0"/>
        <w:adjustRightInd/>
        <w:snapToGrid/>
        <w:spacing w:line="490" w:lineRule="exact"/>
        <w:ind w:firstLine="420"/>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3.2.2投标人须具备水利行政主管部门颁发的水利工程施工监理乙级或以上资质。</w:t>
      </w:r>
    </w:p>
    <w:p>
      <w:pPr>
        <w:pStyle w:val="49"/>
        <w:keepNext w:val="0"/>
        <w:keepLines w:val="0"/>
        <w:pageBreakBefore w:val="0"/>
        <w:widowControl w:val="0"/>
        <w:kinsoku/>
        <w:wordWrap/>
        <w:overflowPunct/>
        <w:topLinePunct w:val="0"/>
        <w:autoSpaceDE/>
        <w:autoSpaceDN/>
        <w:bidi w:val="0"/>
        <w:adjustRightInd/>
        <w:snapToGrid/>
        <w:spacing w:line="490" w:lineRule="exact"/>
        <w:ind w:firstLine="420"/>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3.2.3投标人拟任总监理工程师须具有水利工程监理工程师资格证书、工程类高级专业技术职称，且无其他在建项目；要求出具无在建工程书面承诺书。</w:t>
      </w:r>
    </w:p>
    <w:p>
      <w:pPr>
        <w:pStyle w:val="49"/>
        <w:keepNext w:val="0"/>
        <w:keepLines w:val="0"/>
        <w:pageBreakBefore w:val="0"/>
        <w:widowControl w:val="0"/>
        <w:kinsoku/>
        <w:wordWrap/>
        <w:overflowPunct/>
        <w:topLinePunct w:val="0"/>
        <w:autoSpaceDE/>
        <w:autoSpaceDN/>
        <w:bidi w:val="0"/>
        <w:adjustRightInd/>
        <w:snapToGrid/>
        <w:spacing w:line="490" w:lineRule="exact"/>
        <w:ind w:firstLine="420"/>
        <w:textAlignment w:val="auto"/>
        <w:rPr>
          <w:rFonts w:hint="eastAsia" w:ascii="宋体" w:hAnsi="宋体" w:eastAsia="宋体" w:cs="宋体"/>
          <w:bCs/>
          <w:color w:val="000000"/>
          <w:kern w:val="0"/>
          <w:sz w:val="21"/>
          <w:szCs w:val="21"/>
          <w:lang w:eastAsia="zh-CN"/>
        </w:rPr>
      </w:pPr>
      <w:r>
        <w:rPr>
          <w:rFonts w:hint="eastAsia" w:ascii="宋体" w:hAnsi="宋体" w:eastAsia="宋体" w:cs="宋体"/>
          <w:bCs/>
          <w:color w:val="000000"/>
          <w:kern w:val="0"/>
          <w:sz w:val="21"/>
          <w:szCs w:val="21"/>
        </w:rPr>
        <w:t>3.2.4被列入失信被执行人、重大税收违法失信主体、政府采购严重违法失信行为记录名单、水利建设市场监管平台黑名单的投标人拒绝参加本项目的投标。提供“信用中国”网站或中国执行信息公开网（http://zxgk.court.gov.cn）的“失信被执行人”查询结果页面截图、“信用中国”网站（www.creditchina.gov.cn）的“重大税收违法失信主体”查询结果页面截图、“中国政府采购”网站(www.ccgp.gov.cn)的“政府采购严重违法失信行为记录名单”查询结果页面截图、水利建设市场监管平台黑名单（（https://scjg.mwr.gov.cn/）查询结果页面截图。查询结果页面截图需加盖投标单位公章，查询时间应在本公告发布之后，相关网页截图信息须包含查询时间。</w:t>
      </w:r>
    </w:p>
    <w:p>
      <w:pPr>
        <w:pStyle w:val="49"/>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3.2.5投标人和投标相关执（从）业人员、委托的投标委托代理人须在水利建设市场监管平台进行信息公开（以网上公示为准，提供清晰可辨认的网页截图加盖单位公章）</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Cs/>
          <w:color w:val="000000"/>
          <w:kern w:val="0"/>
        </w:rPr>
      </w:pPr>
      <w:r>
        <w:rPr>
          <w:rFonts w:hint="eastAsia" w:ascii="宋体" w:hAnsi="宋体" w:eastAsia="宋体" w:cs="宋体"/>
          <w:bCs/>
          <w:color w:val="000000"/>
          <w:kern w:val="0"/>
        </w:rPr>
        <w:t>（二）本次招标实行资格后审，不接受联合体投标</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color w:val="000000"/>
          <w:kern w:val="0"/>
        </w:rPr>
      </w:pPr>
      <w:r>
        <w:rPr>
          <w:rFonts w:hint="eastAsia" w:ascii="宋体" w:hAnsi="宋体" w:eastAsia="宋体" w:cs="宋体"/>
          <w:b/>
          <w:color w:val="000000"/>
          <w:kern w:val="0"/>
        </w:rPr>
        <w:t>三、获取招标文件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000000"/>
          <w:kern w:val="0"/>
        </w:rPr>
      </w:pPr>
      <w:r>
        <w:rPr>
          <w:rFonts w:hint="eastAsia" w:ascii="宋体" w:hAnsi="宋体" w:eastAsia="宋体" w:cs="宋体"/>
          <w:color w:val="000000"/>
          <w:kern w:val="0"/>
        </w:rPr>
        <w:t>1.时间：</w:t>
      </w:r>
      <w:r>
        <w:rPr>
          <w:rFonts w:hint="eastAsia" w:ascii="宋体" w:hAnsi="宋体" w:eastAsia="宋体" w:cs="宋体"/>
          <w:color w:val="000000"/>
          <w:kern w:val="0"/>
          <w:highlight w:val="none"/>
        </w:rPr>
        <w:t>2024年</w:t>
      </w:r>
      <w:r>
        <w:rPr>
          <w:rFonts w:hint="eastAsia" w:ascii="宋体" w:hAnsi="宋体" w:cs="宋体"/>
          <w:color w:val="000000"/>
          <w:kern w:val="0"/>
          <w:highlight w:val="none"/>
          <w:lang w:val="en-US" w:eastAsia="zh-CN"/>
        </w:rPr>
        <w:t>5</w:t>
      </w:r>
      <w:r>
        <w:rPr>
          <w:rFonts w:hint="eastAsia" w:ascii="宋体" w:hAnsi="宋体" w:eastAsia="宋体" w:cs="宋体"/>
          <w:color w:val="000000"/>
          <w:kern w:val="0"/>
          <w:highlight w:val="none"/>
        </w:rPr>
        <w:t>月</w:t>
      </w:r>
      <w:r>
        <w:rPr>
          <w:rFonts w:hint="eastAsia" w:ascii="宋体" w:hAnsi="宋体" w:cs="宋体"/>
          <w:color w:val="000000"/>
          <w:kern w:val="0"/>
          <w:highlight w:val="none"/>
          <w:lang w:val="en-US" w:eastAsia="zh-CN"/>
        </w:rPr>
        <w:t>28</w:t>
      </w:r>
      <w:r>
        <w:rPr>
          <w:rFonts w:hint="eastAsia" w:ascii="宋体" w:hAnsi="宋体" w:eastAsia="宋体" w:cs="宋体"/>
          <w:color w:val="000000"/>
          <w:kern w:val="0"/>
          <w:highlight w:val="none"/>
        </w:rPr>
        <w:t>日至2024年</w:t>
      </w:r>
      <w:r>
        <w:rPr>
          <w:rFonts w:hint="eastAsia" w:ascii="宋体" w:hAnsi="宋体" w:cs="宋体"/>
          <w:color w:val="000000"/>
          <w:kern w:val="0"/>
          <w:highlight w:val="none"/>
          <w:lang w:val="en-US" w:eastAsia="zh-CN"/>
        </w:rPr>
        <w:t>6</w:t>
      </w:r>
      <w:r>
        <w:rPr>
          <w:rFonts w:hint="eastAsia" w:ascii="宋体" w:hAnsi="宋体" w:eastAsia="宋体" w:cs="宋体"/>
          <w:color w:val="000000"/>
          <w:kern w:val="0"/>
          <w:highlight w:val="none"/>
        </w:rPr>
        <w:t>月1</w:t>
      </w:r>
      <w:r>
        <w:rPr>
          <w:rFonts w:hint="eastAsia" w:ascii="宋体" w:hAnsi="宋体" w:cs="宋体"/>
          <w:color w:val="000000"/>
          <w:kern w:val="0"/>
          <w:highlight w:val="none"/>
          <w:lang w:val="en-US" w:eastAsia="zh-CN"/>
        </w:rPr>
        <w:t>7</w:t>
      </w:r>
      <w:r>
        <w:rPr>
          <w:rFonts w:hint="eastAsia" w:ascii="宋体" w:hAnsi="宋体" w:eastAsia="宋体" w:cs="宋体"/>
          <w:color w:val="000000"/>
          <w:kern w:val="0"/>
          <w:highlight w:val="none"/>
        </w:rPr>
        <w:t>日</w:t>
      </w:r>
      <w:r>
        <w:rPr>
          <w:rFonts w:hint="eastAsia" w:ascii="宋体" w:hAnsi="宋体" w:eastAsia="宋体" w:cs="宋体"/>
          <w:color w:val="000000"/>
          <w:kern w:val="0"/>
        </w:rPr>
        <w:t>，每天上午00:00至12:00，下午12:00至23:59（北京时间，法定节假日除外。）</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000000"/>
          <w:kern w:val="0"/>
        </w:rPr>
      </w:pPr>
      <w:r>
        <w:rPr>
          <w:rFonts w:hint="eastAsia" w:ascii="宋体" w:hAnsi="宋体" w:eastAsia="宋体" w:cs="宋体"/>
          <w:color w:val="000000"/>
          <w:kern w:val="0"/>
        </w:rPr>
        <w:t>2.地点：平顶山市公共资源交易中心网</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000000"/>
          <w:kern w:val="0"/>
          <w:lang w:eastAsia="zh-CN"/>
        </w:rPr>
      </w:pPr>
      <w:r>
        <w:rPr>
          <w:rFonts w:hint="eastAsia" w:ascii="宋体" w:hAnsi="宋体" w:eastAsia="宋体" w:cs="宋体"/>
          <w:color w:val="000000"/>
          <w:kern w:val="0"/>
        </w:rPr>
        <w:t>3.方式：本项目只接受网上获取，不接受其它形式获取。潜在供应商获取需凭CA数字证书通过平顶山市公共资源交易中心网（网址：http://ggzy.pds.gov.cn）“供应商登录”入口进入交易系统进行获取。具体操作请查看以下链接：链接地址：</w:t>
      </w:r>
      <w:r>
        <w:rPr>
          <w:rFonts w:hint="eastAsia" w:ascii="宋体" w:hAnsi="宋体" w:eastAsia="宋体" w:cs="宋体"/>
          <w:kern w:val="0"/>
          <w:sz w:val="24"/>
          <w:szCs w:val="24"/>
        </w:rPr>
        <w:t>http://ggzy.pds.gov.cn/</w:t>
      </w:r>
      <w:r>
        <w:rPr>
          <w:rFonts w:hint="eastAsia" w:ascii="宋体" w:hAnsi="宋体" w:eastAsia="宋体" w:cs="宋体"/>
          <w:color w:val="000000"/>
          <w:kern w:val="0"/>
        </w:rPr>
        <w:t>11020.jhtml</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000000"/>
          <w:kern w:val="0"/>
        </w:rPr>
      </w:pPr>
      <w:r>
        <w:rPr>
          <w:rFonts w:hint="eastAsia" w:ascii="宋体" w:hAnsi="宋体" w:eastAsia="宋体" w:cs="宋体"/>
          <w:color w:val="000000"/>
          <w:kern w:val="0"/>
        </w:rPr>
        <w:t>办理CA证书：</w:t>
      </w:r>
      <w:r>
        <w:rPr>
          <w:rFonts w:hint="eastAsia" w:ascii="宋体" w:hAnsi="宋体" w:eastAsia="宋体" w:cs="宋体"/>
          <w:kern w:val="0"/>
          <w:sz w:val="24"/>
          <w:szCs w:val="24"/>
        </w:rPr>
        <w:t>http://ggzy.pds.gov.cn</w:t>
      </w:r>
      <w:r>
        <w:rPr>
          <w:rFonts w:hint="eastAsia" w:ascii="宋体" w:hAnsi="宋体" w:eastAsia="宋体" w:cs="宋体"/>
          <w:color w:val="000000"/>
          <w:kern w:val="0"/>
        </w:rPr>
        <w:t>/tzgg/10814.jhtml</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000000"/>
          <w:kern w:val="0"/>
        </w:rPr>
      </w:pPr>
      <w:r>
        <w:rPr>
          <w:rFonts w:hint="eastAsia" w:ascii="宋体" w:hAnsi="宋体" w:eastAsia="宋体" w:cs="宋体"/>
          <w:color w:val="000000"/>
          <w:kern w:val="0"/>
        </w:rPr>
        <w:t>4.售价：0元</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color w:val="000000"/>
          <w:kern w:val="0"/>
        </w:rPr>
      </w:pPr>
      <w:r>
        <w:rPr>
          <w:rFonts w:hint="eastAsia" w:ascii="宋体" w:hAnsi="宋体" w:eastAsia="宋体" w:cs="宋体"/>
          <w:b/>
          <w:color w:val="000000"/>
          <w:kern w:val="0"/>
        </w:rPr>
        <w:t>四、投标截止时间及地点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000000"/>
          <w:kern w:val="0"/>
        </w:rPr>
      </w:pPr>
      <w:r>
        <w:rPr>
          <w:rFonts w:hint="eastAsia" w:ascii="宋体" w:hAnsi="宋体" w:eastAsia="宋体" w:cs="宋体"/>
          <w:color w:val="000000"/>
          <w:kern w:val="0"/>
        </w:rPr>
        <w:t>1.时间：</w:t>
      </w:r>
      <w:r>
        <w:rPr>
          <w:rFonts w:hint="eastAsia" w:ascii="宋体" w:hAnsi="宋体" w:eastAsia="宋体" w:cs="宋体"/>
          <w:color w:val="000000"/>
          <w:kern w:val="0"/>
          <w:highlight w:val="none"/>
        </w:rPr>
        <w:t>2024年</w:t>
      </w:r>
      <w:r>
        <w:rPr>
          <w:rFonts w:hint="eastAsia" w:ascii="宋体" w:hAnsi="宋体" w:cs="宋体"/>
          <w:color w:val="000000"/>
          <w:kern w:val="0"/>
          <w:highlight w:val="none"/>
          <w:lang w:val="en-US" w:eastAsia="zh-CN"/>
        </w:rPr>
        <w:t>6</w:t>
      </w:r>
      <w:r>
        <w:rPr>
          <w:rFonts w:hint="eastAsia" w:ascii="宋体" w:hAnsi="宋体" w:eastAsia="宋体" w:cs="宋体"/>
          <w:color w:val="000000"/>
          <w:kern w:val="0"/>
          <w:highlight w:val="none"/>
        </w:rPr>
        <w:t>月</w:t>
      </w:r>
      <w:r>
        <w:rPr>
          <w:rFonts w:hint="eastAsia" w:ascii="宋体" w:hAnsi="宋体" w:cs="宋体"/>
          <w:color w:val="000000"/>
          <w:kern w:val="0"/>
          <w:highlight w:val="none"/>
          <w:lang w:val="en-US" w:eastAsia="zh-CN"/>
        </w:rPr>
        <w:t>18</w:t>
      </w:r>
      <w:r>
        <w:rPr>
          <w:rFonts w:hint="eastAsia" w:ascii="宋体" w:hAnsi="宋体" w:eastAsia="宋体" w:cs="宋体"/>
          <w:color w:val="000000"/>
          <w:kern w:val="0"/>
          <w:highlight w:val="none"/>
        </w:rPr>
        <w:t>日</w:t>
      </w:r>
      <w:r>
        <w:rPr>
          <w:rFonts w:hint="eastAsia" w:ascii="宋体" w:hAnsi="宋体" w:eastAsia="宋体" w:cs="宋体"/>
          <w:color w:val="000000"/>
          <w:kern w:val="0"/>
          <w:highlight w:val="none"/>
          <w:lang w:val="en-US" w:eastAsia="zh-CN"/>
        </w:rPr>
        <w:t>9</w:t>
      </w:r>
      <w:r>
        <w:rPr>
          <w:rFonts w:hint="eastAsia" w:ascii="宋体" w:hAnsi="宋体" w:eastAsia="宋体" w:cs="宋体"/>
          <w:color w:val="000000"/>
          <w:kern w:val="0"/>
          <w:highlight w:val="none"/>
        </w:rPr>
        <w:t>时</w:t>
      </w:r>
      <w:r>
        <w:rPr>
          <w:rFonts w:hint="eastAsia" w:ascii="宋体" w:hAnsi="宋体" w:eastAsia="宋体" w:cs="宋体"/>
          <w:color w:val="000000"/>
          <w:kern w:val="0"/>
          <w:highlight w:val="none"/>
          <w:lang w:val="en-US" w:eastAsia="zh-CN"/>
        </w:rPr>
        <w:t>0</w:t>
      </w:r>
      <w:r>
        <w:rPr>
          <w:rFonts w:hint="eastAsia" w:ascii="宋体" w:hAnsi="宋体" w:eastAsia="宋体" w:cs="宋体"/>
          <w:color w:val="000000"/>
          <w:kern w:val="0"/>
          <w:highlight w:val="none"/>
        </w:rPr>
        <w:t>0分</w:t>
      </w:r>
      <w:r>
        <w:rPr>
          <w:rFonts w:hint="eastAsia" w:ascii="宋体" w:hAnsi="宋体" w:eastAsia="宋体" w:cs="宋体"/>
          <w:color w:val="000000"/>
          <w:kern w:val="0"/>
        </w:rPr>
        <w:t>（北京时间）</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000000"/>
          <w:kern w:val="0"/>
        </w:rPr>
      </w:pPr>
      <w:r>
        <w:rPr>
          <w:rFonts w:hint="eastAsia" w:ascii="宋体" w:hAnsi="宋体" w:eastAsia="宋体" w:cs="宋体"/>
          <w:color w:val="000000"/>
          <w:kern w:val="0"/>
        </w:rPr>
        <w:t>2.地点：平顶山市公共资源交易中心电子交易系统</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color w:val="000000"/>
          <w:kern w:val="0"/>
        </w:rPr>
      </w:pPr>
      <w:r>
        <w:rPr>
          <w:rFonts w:hint="eastAsia" w:ascii="宋体" w:hAnsi="宋体" w:eastAsia="宋体" w:cs="宋体"/>
          <w:b/>
          <w:color w:val="000000"/>
          <w:kern w:val="0"/>
        </w:rPr>
        <w:t>五、开标时间及地点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000000"/>
          <w:kern w:val="0"/>
        </w:rPr>
      </w:pPr>
      <w:r>
        <w:rPr>
          <w:rFonts w:hint="eastAsia" w:ascii="宋体" w:hAnsi="宋体" w:eastAsia="宋体" w:cs="宋体"/>
          <w:color w:val="000000"/>
          <w:kern w:val="0"/>
        </w:rPr>
        <w:t>1.时间：</w:t>
      </w:r>
      <w:r>
        <w:rPr>
          <w:rFonts w:hint="eastAsia" w:ascii="宋体" w:hAnsi="宋体" w:eastAsia="宋体" w:cs="宋体"/>
          <w:color w:val="000000"/>
          <w:kern w:val="0"/>
          <w:highlight w:val="none"/>
        </w:rPr>
        <w:t>2024年</w:t>
      </w:r>
      <w:r>
        <w:rPr>
          <w:rFonts w:hint="eastAsia" w:ascii="宋体" w:hAnsi="宋体" w:cs="宋体"/>
          <w:color w:val="000000"/>
          <w:kern w:val="0"/>
          <w:highlight w:val="none"/>
          <w:lang w:val="en-US" w:eastAsia="zh-CN"/>
        </w:rPr>
        <w:t>6</w:t>
      </w:r>
      <w:r>
        <w:rPr>
          <w:rFonts w:hint="eastAsia" w:ascii="宋体" w:hAnsi="宋体" w:eastAsia="宋体" w:cs="宋体"/>
          <w:color w:val="000000"/>
          <w:kern w:val="0"/>
          <w:highlight w:val="none"/>
        </w:rPr>
        <w:t>月</w:t>
      </w:r>
      <w:r>
        <w:rPr>
          <w:rFonts w:hint="eastAsia" w:ascii="宋体" w:hAnsi="宋体" w:cs="宋体"/>
          <w:color w:val="000000"/>
          <w:kern w:val="0"/>
          <w:highlight w:val="none"/>
          <w:lang w:val="en-US" w:eastAsia="zh-CN"/>
        </w:rPr>
        <w:t>18</w:t>
      </w:r>
      <w:r>
        <w:rPr>
          <w:rFonts w:hint="eastAsia" w:ascii="宋体" w:hAnsi="宋体" w:eastAsia="宋体" w:cs="宋体"/>
          <w:color w:val="000000"/>
          <w:kern w:val="0"/>
          <w:highlight w:val="none"/>
        </w:rPr>
        <w:t>日</w:t>
      </w:r>
      <w:r>
        <w:rPr>
          <w:rFonts w:hint="eastAsia" w:ascii="宋体" w:hAnsi="宋体" w:eastAsia="宋体" w:cs="宋体"/>
          <w:color w:val="000000"/>
          <w:kern w:val="0"/>
          <w:highlight w:val="none"/>
          <w:lang w:val="en-US" w:eastAsia="zh-CN"/>
        </w:rPr>
        <w:t>9</w:t>
      </w:r>
      <w:r>
        <w:rPr>
          <w:rFonts w:hint="eastAsia" w:ascii="宋体" w:hAnsi="宋体" w:eastAsia="宋体" w:cs="宋体"/>
          <w:color w:val="000000"/>
          <w:kern w:val="0"/>
          <w:highlight w:val="none"/>
        </w:rPr>
        <w:t>时</w:t>
      </w:r>
      <w:r>
        <w:rPr>
          <w:rFonts w:hint="eastAsia" w:ascii="宋体" w:hAnsi="宋体" w:eastAsia="宋体" w:cs="宋体"/>
          <w:color w:val="000000"/>
          <w:kern w:val="0"/>
          <w:highlight w:val="none"/>
          <w:lang w:val="en-US" w:eastAsia="zh-CN"/>
        </w:rPr>
        <w:t>0</w:t>
      </w:r>
      <w:r>
        <w:rPr>
          <w:rFonts w:hint="eastAsia" w:ascii="宋体" w:hAnsi="宋体" w:eastAsia="宋体" w:cs="宋体"/>
          <w:color w:val="000000"/>
          <w:kern w:val="0"/>
          <w:highlight w:val="none"/>
        </w:rPr>
        <w:t>0分</w:t>
      </w:r>
      <w:r>
        <w:rPr>
          <w:rFonts w:hint="eastAsia" w:ascii="宋体" w:hAnsi="宋体" w:eastAsia="宋体" w:cs="宋体"/>
          <w:color w:val="000000"/>
          <w:kern w:val="0"/>
        </w:rPr>
        <w:t>（北京时间）</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000000"/>
          <w:kern w:val="0"/>
        </w:rPr>
      </w:pPr>
      <w:r>
        <w:rPr>
          <w:rFonts w:hint="eastAsia" w:ascii="宋体" w:hAnsi="宋体" w:eastAsia="宋体" w:cs="宋体"/>
          <w:color w:val="000000"/>
          <w:kern w:val="0"/>
        </w:rPr>
        <w:t>2.地点：平顶山市公共资源交易中心电子交易系统</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color w:val="000000"/>
          <w:kern w:val="0"/>
        </w:rPr>
      </w:pPr>
      <w:r>
        <w:rPr>
          <w:rFonts w:hint="eastAsia" w:ascii="宋体" w:hAnsi="宋体" w:eastAsia="宋体" w:cs="宋体"/>
          <w:b/>
          <w:color w:val="000000"/>
          <w:kern w:val="0"/>
        </w:rPr>
        <w:t>六、发布公告的媒介及招标公告期限</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000000"/>
          <w:kern w:val="0"/>
        </w:rPr>
      </w:pPr>
      <w:r>
        <w:rPr>
          <w:rFonts w:hint="eastAsia" w:ascii="宋体" w:hAnsi="宋体" w:eastAsia="宋体" w:cs="宋体"/>
          <w:color w:val="000000"/>
          <w:kern w:val="0"/>
        </w:rPr>
        <w:t>本次招标公告在《河南省政府采购网》、《平顶山市政府采购网》、《全国公共资源交易平台（河南省·平顶山市）》招标公告期限为五个工作日。</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color w:val="000000"/>
          <w:kern w:val="0"/>
        </w:rPr>
      </w:pPr>
      <w:r>
        <w:rPr>
          <w:rFonts w:hint="eastAsia" w:ascii="宋体" w:hAnsi="宋体" w:eastAsia="宋体" w:cs="宋体"/>
          <w:b/>
          <w:color w:val="000000"/>
          <w:kern w:val="0"/>
        </w:rPr>
        <w:t>七、其他补充事宜</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kern w:val="0"/>
        </w:rPr>
      </w:pPr>
      <w:r>
        <w:rPr>
          <w:rFonts w:hint="eastAsia" w:ascii="宋体" w:hAnsi="宋体" w:eastAsia="宋体" w:cs="宋体"/>
          <w:kern w:val="0"/>
        </w:rPr>
        <w:t>1、疫情期间如有变化，请各潜在投标人及时关注相关网站；</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000000"/>
          <w:kern w:val="0"/>
        </w:rPr>
      </w:pPr>
      <w:r>
        <w:rPr>
          <w:rFonts w:hint="eastAsia" w:ascii="宋体" w:hAnsi="宋体" w:eastAsia="宋体" w:cs="宋体"/>
          <w:color w:val="000000"/>
          <w:kern w:val="0"/>
        </w:rPr>
        <w:t>2、各投标人如有异议可通过平顶山市公共资源交易平台向招标人（代理机构）、行政监督部门在线提出质疑（异议）、投诉。</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000000"/>
          <w:kern w:val="0"/>
        </w:rPr>
      </w:pPr>
      <w:r>
        <w:rPr>
          <w:rFonts w:hint="eastAsia" w:ascii="宋体" w:hAnsi="宋体" w:eastAsia="宋体" w:cs="宋体"/>
          <w:color w:val="000000"/>
          <w:kern w:val="0"/>
        </w:rPr>
        <w:t>3、该公告已同步至“平顶山市公共资源交易中心微信公众号”，可通过公众号中的服务栏目进行查阅</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kern w:val="0"/>
        </w:rPr>
      </w:pPr>
      <w:r>
        <w:rPr>
          <w:rFonts w:hint="eastAsia" w:ascii="宋体" w:hAnsi="宋体" w:eastAsia="宋体" w:cs="宋体"/>
          <w:kern w:val="0"/>
        </w:rPr>
        <w:t>4、监督单位：平顶山市水利局</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kern w:val="0"/>
        </w:rPr>
      </w:pPr>
      <w:r>
        <w:rPr>
          <w:rFonts w:hint="eastAsia" w:ascii="宋体" w:hAnsi="宋体" w:eastAsia="宋体" w:cs="宋体"/>
          <w:kern w:val="0"/>
        </w:rPr>
        <w:t>联系人：吕先生</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kern w:val="0"/>
        </w:rPr>
      </w:pPr>
      <w:r>
        <w:rPr>
          <w:rFonts w:hint="eastAsia" w:ascii="宋体" w:hAnsi="宋体" w:eastAsia="宋体" w:cs="宋体"/>
          <w:kern w:val="0"/>
        </w:rPr>
        <w:t>联系电话：0375-2596018</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kern w:val="0"/>
        </w:rPr>
      </w:pPr>
      <w:r>
        <w:rPr>
          <w:rFonts w:hint="eastAsia" w:ascii="宋体" w:hAnsi="宋体" w:eastAsia="宋体" w:cs="宋体"/>
          <w:kern w:val="0"/>
        </w:rPr>
        <w:t>统一社会信用代码：11410400005452428F</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color w:val="000000"/>
          <w:kern w:val="0"/>
        </w:rPr>
      </w:pPr>
      <w:r>
        <w:rPr>
          <w:rFonts w:hint="eastAsia" w:ascii="宋体" w:hAnsi="宋体" w:eastAsia="宋体" w:cs="宋体"/>
          <w:b/>
          <w:color w:val="000000"/>
          <w:kern w:val="0"/>
        </w:rPr>
        <w:t>八、凡对本次招标提出询问，请按照以下方式联系</w:t>
      </w:r>
    </w:p>
    <w:p>
      <w:pPr>
        <w:spacing w:line="440" w:lineRule="exact"/>
        <w:ind w:firstLine="630" w:firstLineChars="300"/>
        <w:jc w:val="left"/>
        <w:rPr>
          <w:rFonts w:hint="eastAsia" w:ascii="宋体" w:hAnsi="宋体" w:eastAsia="宋体" w:cs="宋体"/>
          <w:color w:val="000000"/>
          <w:kern w:val="0"/>
        </w:rPr>
      </w:pPr>
      <w:r>
        <w:rPr>
          <w:rFonts w:hint="eastAsia" w:ascii="宋体" w:hAnsi="宋体" w:eastAsia="宋体" w:cs="宋体"/>
          <w:color w:val="000000"/>
          <w:kern w:val="0"/>
        </w:rPr>
        <w:t>1.招标人信息</w:t>
      </w:r>
    </w:p>
    <w:p>
      <w:pPr>
        <w:widowControl/>
        <w:shd w:val="clear" w:color="auto" w:fill="FFFFFF"/>
        <w:spacing w:line="420" w:lineRule="atLeast"/>
        <w:ind w:firstLine="630" w:firstLineChars="300"/>
        <w:rPr>
          <w:rFonts w:hint="eastAsia" w:ascii="宋体" w:hAnsi="宋体" w:eastAsia="宋体" w:cs="宋体"/>
          <w:color w:val="000000"/>
        </w:rPr>
      </w:pPr>
      <w:r>
        <w:rPr>
          <w:rFonts w:hint="eastAsia" w:ascii="宋体" w:hAnsi="宋体" w:eastAsia="宋体" w:cs="宋体"/>
          <w:color w:val="000000"/>
        </w:rPr>
        <w:t>招标人：平顶山市南水北调工程运行保障中心</w:t>
      </w:r>
    </w:p>
    <w:p>
      <w:pPr>
        <w:widowControl/>
        <w:shd w:val="clear" w:color="auto" w:fill="FFFFFF"/>
        <w:spacing w:line="420" w:lineRule="atLeast"/>
        <w:ind w:firstLine="630" w:firstLineChars="300"/>
        <w:rPr>
          <w:rFonts w:hint="eastAsia" w:ascii="宋体" w:hAnsi="宋体" w:eastAsia="宋体" w:cs="宋体"/>
          <w:color w:val="000000"/>
        </w:rPr>
      </w:pPr>
      <w:r>
        <w:rPr>
          <w:rFonts w:hint="eastAsia" w:ascii="宋体" w:hAnsi="宋体" w:eastAsia="宋体" w:cs="宋体"/>
          <w:color w:val="000000"/>
        </w:rPr>
        <w:t>联系人：张先生</w:t>
      </w:r>
    </w:p>
    <w:p>
      <w:pPr>
        <w:widowControl/>
        <w:shd w:val="clear" w:color="auto" w:fill="FFFFFF"/>
        <w:spacing w:line="420" w:lineRule="atLeast"/>
        <w:ind w:firstLine="630" w:firstLineChars="300"/>
        <w:rPr>
          <w:rFonts w:hint="eastAsia" w:ascii="宋体" w:hAnsi="宋体" w:eastAsia="宋体" w:cs="宋体"/>
          <w:sz w:val="18"/>
          <w:szCs w:val="18"/>
        </w:rPr>
      </w:pPr>
      <w:r>
        <w:rPr>
          <w:rFonts w:hint="eastAsia" w:ascii="宋体" w:hAnsi="宋体" w:eastAsia="宋体" w:cs="宋体"/>
          <w:color w:val="000000"/>
        </w:rPr>
        <w:t>联系电话：0375-8980202</w:t>
      </w:r>
    </w:p>
    <w:p>
      <w:pPr>
        <w:spacing w:line="440" w:lineRule="exact"/>
        <w:ind w:firstLine="630" w:firstLineChars="300"/>
        <w:jc w:val="left"/>
        <w:rPr>
          <w:rFonts w:hint="eastAsia" w:ascii="宋体" w:hAnsi="宋体" w:eastAsia="宋体" w:cs="宋体"/>
          <w:color w:val="000000"/>
        </w:rPr>
      </w:pPr>
      <w:r>
        <w:rPr>
          <w:rFonts w:hint="eastAsia" w:ascii="宋体" w:hAnsi="宋体" w:eastAsia="宋体" w:cs="宋体"/>
          <w:color w:val="000000"/>
        </w:rPr>
        <w:t>联系地址：平顶山市水利局四楼</w:t>
      </w:r>
    </w:p>
    <w:p>
      <w:pPr>
        <w:spacing w:line="440" w:lineRule="exact"/>
        <w:ind w:firstLine="630" w:firstLineChars="300"/>
        <w:jc w:val="left"/>
        <w:rPr>
          <w:rFonts w:hint="eastAsia" w:ascii="宋体" w:hAnsi="宋体" w:eastAsia="宋体" w:cs="宋体"/>
          <w:color w:val="000000"/>
          <w:kern w:val="0"/>
        </w:rPr>
      </w:pPr>
      <w:r>
        <w:rPr>
          <w:rFonts w:hint="eastAsia" w:ascii="宋体" w:hAnsi="宋体" w:eastAsia="宋体" w:cs="宋体"/>
          <w:color w:val="000000"/>
          <w:kern w:val="0"/>
        </w:rPr>
        <w:t>代理机构信息（如有）</w:t>
      </w:r>
    </w:p>
    <w:p>
      <w:pPr>
        <w:spacing w:line="440" w:lineRule="exact"/>
        <w:ind w:firstLine="630" w:firstLineChars="300"/>
        <w:jc w:val="left"/>
        <w:rPr>
          <w:rFonts w:hint="eastAsia" w:ascii="宋体" w:hAnsi="宋体" w:eastAsia="宋体" w:cs="宋体"/>
          <w:color w:val="000000"/>
          <w:kern w:val="0"/>
          <w:lang w:eastAsia="zh-CN"/>
        </w:rPr>
      </w:pPr>
      <w:r>
        <w:rPr>
          <w:rFonts w:hint="eastAsia" w:ascii="宋体" w:hAnsi="宋体" w:eastAsia="宋体" w:cs="宋体"/>
          <w:color w:val="000000"/>
          <w:kern w:val="0"/>
        </w:rPr>
        <w:t>代理名称：</w:t>
      </w:r>
      <w:r>
        <w:rPr>
          <w:rFonts w:hint="eastAsia" w:ascii="宋体" w:hAnsi="宋体" w:eastAsia="宋体" w:cs="宋体"/>
          <w:color w:val="000000"/>
          <w:kern w:val="0"/>
          <w:lang w:eastAsia="zh-CN"/>
        </w:rPr>
        <w:t>中益工程管理有限公司</w:t>
      </w:r>
    </w:p>
    <w:p>
      <w:pPr>
        <w:spacing w:line="440" w:lineRule="exact"/>
        <w:ind w:firstLine="630" w:firstLineChars="300"/>
        <w:jc w:val="left"/>
        <w:rPr>
          <w:rFonts w:hint="eastAsia" w:ascii="宋体" w:hAnsi="宋体" w:eastAsia="宋体" w:cs="宋体"/>
          <w:color w:val="000000"/>
          <w:kern w:val="0"/>
          <w:lang w:eastAsia="zh-CN"/>
        </w:rPr>
      </w:pPr>
      <w:r>
        <w:rPr>
          <w:rFonts w:hint="eastAsia" w:ascii="宋体" w:hAnsi="宋体" w:eastAsia="宋体" w:cs="宋体"/>
          <w:color w:val="000000"/>
          <w:kern w:val="0"/>
        </w:rPr>
        <w:t>地址：</w:t>
      </w:r>
      <w:r>
        <w:rPr>
          <w:rFonts w:hint="eastAsia" w:ascii="宋体" w:hAnsi="宋体" w:eastAsia="宋体" w:cs="宋体"/>
          <w:color w:val="000000"/>
          <w:kern w:val="0"/>
          <w:lang w:eastAsia="zh-CN"/>
        </w:rPr>
        <w:t>河南省郑州市金水区纬五路12号合作大厦B座9楼、10楼</w:t>
      </w:r>
    </w:p>
    <w:p>
      <w:pPr>
        <w:spacing w:line="440" w:lineRule="exact"/>
        <w:ind w:firstLine="630" w:firstLineChars="300"/>
        <w:jc w:val="left"/>
        <w:rPr>
          <w:rFonts w:hint="eastAsia" w:ascii="宋体" w:hAnsi="宋体" w:eastAsia="宋体" w:cs="宋体"/>
          <w:color w:val="000000"/>
          <w:kern w:val="0"/>
          <w:lang w:eastAsia="zh-CN"/>
        </w:rPr>
      </w:pPr>
      <w:r>
        <w:rPr>
          <w:rFonts w:hint="eastAsia" w:ascii="宋体" w:hAnsi="宋体" w:eastAsia="宋体" w:cs="宋体"/>
          <w:color w:val="000000"/>
          <w:kern w:val="0"/>
        </w:rPr>
        <w:t>联系人：</w:t>
      </w:r>
      <w:r>
        <w:rPr>
          <w:rFonts w:hint="eastAsia" w:ascii="宋体" w:hAnsi="宋体" w:eastAsia="宋体" w:cs="宋体"/>
          <w:color w:val="000000"/>
          <w:kern w:val="0"/>
          <w:lang w:eastAsia="zh-CN"/>
        </w:rPr>
        <w:t>刘女士</w:t>
      </w:r>
    </w:p>
    <w:p>
      <w:pPr>
        <w:spacing w:line="440" w:lineRule="exact"/>
        <w:ind w:firstLine="630" w:firstLineChars="300"/>
        <w:jc w:val="left"/>
        <w:rPr>
          <w:rFonts w:hint="eastAsia" w:ascii="宋体" w:hAnsi="宋体" w:eastAsia="宋体" w:cs="宋体"/>
          <w:color w:val="000000"/>
          <w:kern w:val="0"/>
          <w:lang w:eastAsia="zh-CN"/>
        </w:rPr>
      </w:pPr>
      <w:r>
        <w:rPr>
          <w:rFonts w:hint="eastAsia" w:ascii="宋体" w:hAnsi="宋体" w:eastAsia="宋体" w:cs="宋体"/>
          <w:color w:val="000000"/>
          <w:kern w:val="0"/>
        </w:rPr>
        <w:t>联系方式：</w:t>
      </w:r>
      <w:r>
        <w:rPr>
          <w:rFonts w:hint="eastAsia" w:ascii="宋体" w:hAnsi="宋体" w:eastAsia="宋体" w:cs="宋体"/>
          <w:color w:val="000000"/>
          <w:kern w:val="0"/>
          <w:lang w:eastAsia="zh-CN"/>
        </w:rPr>
        <w:t>13101758512</w:t>
      </w:r>
    </w:p>
    <w:p>
      <w:pPr>
        <w:keepNext w:val="0"/>
        <w:keepLines w:val="0"/>
        <w:pageBreakBefore w:val="0"/>
        <w:widowControl/>
        <w:shd w:val="clear" w:color="auto" w:fill="FFFFFF"/>
        <w:kinsoku/>
        <w:overflowPunct/>
        <w:autoSpaceDE/>
        <w:autoSpaceDN/>
        <w:bidi w:val="0"/>
        <w:adjustRightInd/>
        <w:snapToGrid/>
        <w:spacing w:line="440" w:lineRule="exact"/>
        <w:ind w:firstLine="630" w:firstLineChars="300"/>
        <w:textAlignment w:val="auto"/>
        <w:rPr>
          <w:rFonts w:hint="eastAsia" w:ascii="宋体" w:hAnsi="宋体" w:eastAsia="宋体" w:cs="宋体"/>
          <w:color w:val="000000"/>
        </w:rPr>
      </w:pPr>
      <w:r>
        <w:rPr>
          <w:rFonts w:hint="eastAsia" w:ascii="宋体" w:hAnsi="宋体" w:eastAsia="宋体" w:cs="宋体"/>
          <w:color w:val="000000"/>
        </w:rPr>
        <w:t>3.项目联系方式</w:t>
      </w:r>
    </w:p>
    <w:p>
      <w:pPr>
        <w:keepNext w:val="0"/>
        <w:keepLines w:val="0"/>
        <w:pageBreakBefore w:val="0"/>
        <w:widowControl/>
        <w:shd w:val="clear" w:color="auto" w:fill="FFFFFF"/>
        <w:kinsoku/>
        <w:overflowPunct/>
        <w:autoSpaceDE/>
        <w:autoSpaceDN/>
        <w:bidi w:val="0"/>
        <w:adjustRightInd/>
        <w:snapToGrid/>
        <w:spacing w:line="440" w:lineRule="exact"/>
        <w:ind w:firstLine="630" w:firstLineChars="300"/>
        <w:textAlignment w:val="auto"/>
        <w:rPr>
          <w:rFonts w:hint="eastAsia" w:ascii="宋体" w:hAnsi="宋体" w:eastAsia="宋体" w:cs="宋体"/>
          <w:color w:val="000000"/>
          <w:lang w:eastAsia="zh-CN"/>
        </w:rPr>
      </w:pPr>
      <w:r>
        <w:rPr>
          <w:rFonts w:hint="eastAsia" w:ascii="宋体" w:hAnsi="宋体" w:eastAsia="宋体" w:cs="宋体"/>
          <w:color w:val="000000"/>
        </w:rPr>
        <w:t>项目联系人：</w:t>
      </w:r>
      <w:r>
        <w:rPr>
          <w:rFonts w:hint="eastAsia" w:ascii="宋体" w:hAnsi="宋体" w:eastAsia="宋体" w:cs="宋体"/>
          <w:color w:val="000000"/>
          <w:lang w:eastAsia="zh-CN"/>
        </w:rPr>
        <w:t>刘女士</w:t>
      </w:r>
    </w:p>
    <w:p>
      <w:pPr>
        <w:spacing w:line="440" w:lineRule="exact"/>
        <w:ind w:firstLine="630" w:firstLineChars="300"/>
        <w:jc w:val="both"/>
        <w:rPr>
          <w:rFonts w:hint="eastAsia" w:ascii="宋体" w:hAnsi="宋体" w:eastAsia="宋体" w:cs="宋体"/>
          <w:color w:val="000000"/>
          <w:kern w:val="0"/>
        </w:rPr>
      </w:pPr>
      <w:r>
        <w:rPr>
          <w:rFonts w:hint="eastAsia" w:ascii="宋体" w:hAnsi="宋体" w:eastAsia="宋体" w:cs="宋体"/>
          <w:color w:val="000000"/>
        </w:rPr>
        <w:t>联系方式：</w:t>
      </w:r>
      <w:r>
        <w:rPr>
          <w:rFonts w:hint="eastAsia" w:ascii="宋体" w:hAnsi="宋体" w:eastAsia="宋体" w:cs="宋体"/>
          <w:color w:val="000000"/>
          <w:lang w:eastAsia="zh-CN"/>
        </w:rPr>
        <w:t>13101758512</w:t>
      </w:r>
    </w:p>
    <w:p>
      <w:pPr>
        <w:kinsoku w:val="0"/>
        <w:overflowPunct w:val="0"/>
        <w:autoSpaceDE w:val="0"/>
        <w:autoSpaceDN w:val="0"/>
        <w:adjustRightInd w:val="0"/>
        <w:snapToGrid w:val="0"/>
        <w:spacing w:line="300" w:lineRule="auto"/>
        <w:jc w:val="left"/>
        <w:rPr>
          <w:rFonts w:hint="eastAsia" w:ascii="宋体" w:hAnsi="宋体" w:eastAsia="宋体" w:cs="宋体"/>
          <w:b/>
          <w:bCs/>
        </w:rPr>
      </w:pPr>
    </w:p>
    <w:bookmarkEnd w:id="4"/>
    <w:p>
      <w:pPr>
        <w:rPr>
          <w:rFonts w:hint="eastAsia" w:ascii="宋体" w:hAnsi="宋体" w:eastAsia="宋体" w:cs="宋体"/>
          <w:b/>
          <w:bCs/>
        </w:rPr>
      </w:pPr>
      <w:r>
        <w:rPr>
          <w:rFonts w:hint="eastAsia" w:ascii="宋体" w:hAnsi="宋体" w:eastAsia="宋体" w:cs="宋体"/>
          <w:b/>
          <w:bCs/>
        </w:rPr>
        <w:br w:type="page"/>
      </w:r>
    </w:p>
    <w:p>
      <w:pPr>
        <w:spacing w:line="440" w:lineRule="exact"/>
        <w:jc w:val="center"/>
        <w:rPr>
          <w:rFonts w:hint="eastAsia" w:ascii="宋体" w:hAnsi="宋体" w:eastAsia="宋体" w:cs="宋体"/>
          <w:b/>
          <w:bCs/>
        </w:rPr>
      </w:pPr>
      <w:r>
        <w:rPr>
          <w:rFonts w:hint="eastAsia" w:ascii="宋体" w:hAnsi="宋体" w:eastAsia="宋体" w:cs="宋体"/>
          <w:b/>
          <w:bCs/>
        </w:rPr>
        <w:t>温馨提示</w:t>
      </w:r>
    </w:p>
    <w:p>
      <w:pPr>
        <w:widowControl/>
        <w:shd w:val="clear" w:color="auto" w:fill="FFFFFF"/>
        <w:spacing w:line="440" w:lineRule="exact"/>
        <w:ind w:firstLine="420"/>
        <w:jc w:val="left"/>
        <w:rPr>
          <w:rFonts w:hint="eastAsia" w:ascii="宋体" w:hAnsi="宋体" w:eastAsia="宋体" w:cs="宋体"/>
          <w:color w:val="000000"/>
        </w:rPr>
      </w:pPr>
      <w:r>
        <w:rPr>
          <w:rFonts w:hint="eastAsia" w:ascii="宋体" w:hAnsi="宋体" w:eastAsia="宋体" w:cs="宋体"/>
          <w:color w:val="000000"/>
          <w:kern w:val="0"/>
          <w:shd w:val="clear" w:color="auto" w:fill="FFFFFF"/>
        </w:rPr>
        <w:t>本项目为全流程电子化交易项目，请认真阅读招标文件，并注意以下事项。</w:t>
      </w:r>
    </w:p>
    <w:p>
      <w:pPr>
        <w:widowControl/>
        <w:shd w:val="clear" w:color="auto" w:fill="FFFFFF"/>
        <w:spacing w:line="440" w:lineRule="exact"/>
        <w:ind w:firstLine="420"/>
        <w:jc w:val="left"/>
        <w:rPr>
          <w:rFonts w:hint="eastAsia" w:ascii="宋体" w:hAnsi="宋体" w:eastAsia="宋体" w:cs="宋体"/>
          <w:color w:val="000000"/>
        </w:rPr>
      </w:pPr>
      <w:r>
        <w:rPr>
          <w:rFonts w:hint="eastAsia" w:ascii="宋体" w:hAnsi="宋体" w:eastAsia="宋体" w:cs="宋体"/>
          <w:color w:val="000000"/>
          <w:kern w:val="0"/>
          <w:shd w:val="clear" w:color="auto" w:fill="FFFFFF"/>
        </w:rPr>
        <w:t>1.投标人应按招标文件规定编制、提交电子投标文件。</w:t>
      </w:r>
    </w:p>
    <w:p>
      <w:pPr>
        <w:widowControl/>
        <w:shd w:val="clear" w:color="auto" w:fill="FFFFFF"/>
        <w:spacing w:line="440" w:lineRule="exact"/>
        <w:ind w:firstLine="420"/>
        <w:jc w:val="left"/>
        <w:rPr>
          <w:rFonts w:hint="eastAsia" w:ascii="宋体" w:hAnsi="宋体" w:eastAsia="宋体" w:cs="宋体"/>
          <w:color w:val="000000"/>
        </w:rPr>
      </w:pPr>
      <w:r>
        <w:rPr>
          <w:rFonts w:hint="eastAsia" w:ascii="宋体" w:hAnsi="宋体" w:eastAsia="宋体" w:cs="宋体"/>
          <w:color w:val="000000"/>
          <w:kern w:val="0"/>
          <w:shd w:val="clear" w:color="auto" w:fill="FFFFFF"/>
        </w:rPr>
        <w:t>2.本项目投标人不用再提供纸质投标文件。</w:t>
      </w:r>
    </w:p>
    <w:p>
      <w:pPr>
        <w:widowControl/>
        <w:shd w:val="clear" w:color="auto" w:fill="FFFFFF"/>
        <w:spacing w:line="440" w:lineRule="exact"/>
        <w:ind w:firstLine="420"/>
        <w:jc w:val="left"/>
        <w:rPr>
          <w:rFonts w:hint="eastAsia" w:ascii="宋体" w:hAnsi="宋体" w:eastAsia="宋体" w:cs="宋体"/>
          <w:color w:val="000000"/>
        </w:rPr>
      </w:pPr>
      <w:r>
        <w:rPr>
          <w:rFonts w:hint="eastAsia" w:ascii="宋体" w:hAnsi="宋体" w:eastAsia="宋体" w:cs="宋体"/>
          <w:color w:val="000000"/>
          <w:kern w:val="0"/>
          <w:shd w:val="clear" w:color="auto" w:fill="FFFFFF"/>
        </w:rPr>
        <w:t>3.电子文件下载、制作、提交期间和开标（电子投标文件的解密）环节，投标人须使用CA数字证书（证书须在有效期内）。</w:t>
      </w:r>
    </w:p>
    <w:p>
      <w:pPr>
        <w:widowControl/>
        <w:shd w:val="clear" w:color="auto" w:fill="FFFFFF"/>
        <w:spacing w:line="440" w:lineRule="exact"/>
        <w:ind w:firstLine="420"/>
        <w:jc w:val="left"/>
        <w:rPr>
          <w:rFonts w:hint="eastAsia" w:ascii="宋体" w:hAnsi="宋体" w:eastAsia="宋体" w:cs="宋体"/>
          <w:color w:val="000000"/>
        </w:rPr>
      </w:pPr>
      <w:r>
        <w:rPr>
          <w:rFonts w:hint="eastAsia" w:ascii="宋体" w:hAnsi="宋体" w:eastAsia="宋体" w:cs="宋体"/>
          <w:color w:val="000000"/>
          <w:kern w:val="0"/>
          <w:shd w:val="clear" w:color="auto" w:fill="FFFFFF"/>
        </w:rPr>
        <w:t>4.电子投标文件的制作</w:t>
      </w:r>
    </w:p>
    <w:p>
      <w:pPr>
        <w:widowControl/>
        <w:shd w:val="clear" w:color="auto" w:fill="FFFFFF"/>
        <w:wordWrap w:val="0"/>
        <w:spacing w:line="440" w:lineRule="exact"/>
        <w:ind w:firstLine="420"/>
        <w:jc w:val="left"/>
        <w:rPr>
          <w:rFonts w:hint="eastAsia" w:ascii="宋体" w:hAnsi="宋体" w:eastAsia="宋体" w:cs="宋体"/>
          <w:color w:val="000000"/>
        </w:rPr>
      </w:pPr>
      <w:r>
        <w:rPr>
          <w:rFonts w:hint="eastAsia" w:ascii="宋体" w:hAnsi="宋体" w:eastAsia="宋体" w:cs="宋体"/>
          <w:color w:val="000000"/>
          <w:kern w:val="0"/>
          <w:shd w:val="clear" w:color="auto" w:fill="FFFFFF"/>
        </w:rPr>
        <w:t>4.1投标人登录《全国公共资源交易平台(河南省▪平顶山市)》公共资源交易系统（</w:t>
      </w:r>
      <w:r>
        <w:rPr>
          <w:rFonts w:hint="eastAsia" w:ascii="宋体" w:hAnsi="宋体" w:eastAsia="宋体" w:cs="宋体"/>
          <w:kern w:val="0"/>
          <w:sz w:val="24"/>
          <w:szCs w:val="24"/>
        </w:rPr>
        <w:t>http://ggzy.pds.gov.cn</w:t>
      </w:r>
      <w:r>
        <w:rPr>
          <w:rFonts w:hint="eastAsia" w:ascii="宋体" w:hAnsi="宋体" w:eastAsia="宋体" w:cs="宋体"/>
          <w:color w:val="000000"/>
          <w:kern w:val="0"/>
          <w:shd w:val="clear" w:color="auto" w:fill="FFFFFF"/>
        </w:rPr>
        <w:t>/ggzy/）下载“平顶山投标文件制作系统”，按招标文件要求制作电子投标文件。</w:t>
      </w:r>
    </w:p>
    <w:p>
      <w:pPr>
        <w:widowControl/>
        <w:shd w:val="clear" w:color="auto" w:fill="FFFFFF"/>
        <w:wordWrap w:val="0"/>
        <w:spacing w:line="440" w:lineRule="exact"/>
        <w:ind w:firstLine="420"/>
        <w:jc w:val="left"/>
        <w:rPr>
          <w:rFonts w:hint="eastAsia" w:ascii="宋体" w:hAnsi="宋体" w:eastAsia="宋体" w:cs="宋体"/>
          <w:color w:val="000000"/>
        </w:rPr>
      </w:pPr>
      <w:r>
        <w:rPr>
          <w:rFonts w:hint="eastAsia" w:ascii="宋体" w:hAnsi="宋体" w:eastAsia="宋体" w:cs="宋体"/>
          <w:color w:val="000000"/>
          <w:kern w:val="0"/>
          <w:shd w:val="clear" w:color="auto" w:fill="FFFFFF"/>
        </w:rPr>
        <w:t>电子投标文件的制作，参考《全国公共资源交易平台(河南省▪平顶山市)》公共资源交易系统——组件下载——交易系统操作手册（投标人、供应商）。</w:t>
      </w:r>
    </w:p>
    <w:p>
      <w:pPr>
        <w:widowControl/>
        <w:shd w:val="clear" w:color="auto" w:fill="FFFFFF"/>
        <w:spacing w:line="440" w:lineRule="exact"/>
        <w:ind w:firstLine="420"/>
        <w:jc w:val="left"/>
        <w:rPr>
          <w:rFonts w:hint="eastAsia" w:ascii="宋体" w:hAnsi="宋体" w:eastAsia="宋体" w:cs="宋体"/>
          <w:color w:val="000000"/>
        </w:rPr>
      </w:pPr>
      <w:r>
        <w:rPr>
          <w:rFonts w:hint="eastAsia" w:ascii="宋体" w:hAnsi="宋体" w:eastAsia="宋体" w:cs="宋体"/>
          <w:color w:val="000000"/>
          <w:kern w:val="0"/>
          <w:shd w:val="clear" w:color="auto" w:fill="FFFFFF"/>
        </w:rPr>
        <w:t>4.2投标人须将招标文件要求的资质、业绩、荣誉及相关人员证明材料等资料原件扫描件（或图片）制作到所提交的电子投标文件中。</w:t>
      </w:r>
    </w:p>
    <w:p>
      <w:pPr>
        <w:widowControl/>
        <w:shd w:val="clear" w:color="auto" w:fill="FFFFFF"/>
        <w:spacing w:line="440" w:lineRule="exact"/>
        <w:ind w:firstLine="420"/>
        <w:jc w:val="left"/>
        <w:rPr>
          <w:rFonts w:hint="eastAsia" w:ascii="宋体" w:hAnsi="宋体" w:eastAsia="宋体" w:cs="宋体"/>
          <w:color w:val="000000"/>
        </w:rPr>
      </w:pPr>
      <w:r>
        <w:rPr>
          <w:rFonts w:hint="eastAsia" w:ascii="宋体" w:hAnsi="宋体" w:eastAsia="宋体" w:cs="宋体"/>
          <w:color w:val="000000"/>
          <w:kern w:val="0"/>
          <w:shd w:val="clear" w:color="auto" w:fill="FFFFFF"/>
        </w:rPr>
        <w:t>4.3投标人对同一项目多个标段进行投标的，应分别下载所投标段的招标文件，按标段制作电子投标文件，并按招标文件要求在相应位置加盖投标人电子印章和法人电子印章。</w:t>
      </w:r>
    </w:p>
    <w:p>
      <w:pPr>
        <w:widowControl/>
        <w:shd w:val="clear" w:color="auto" w:fill="FFFFFF"/>
        <w:spacing w:line="440" w:lineRule="exact"/>
        <w:ind w:firstLine="420"/>
        <w:jc w:val="left"/>
        <w:rPr>
          <w:rFonts w:hint="eastAsia" w:ascii="宋体" w:hAnsi="宋体" w:eastAsia="宋体" w:cs="宋体"/>
          <w:color w:val="000000"/>
        </w:rPr>
      </w:pPr>
      <w:r>
        <w:rPr>
          <w:rFonts w:hint="eastAsia" w:ascii="宋体" w:hAnsi="宋体" w:eastAsia="宋体" w:cs="宋体"/>
          <w:color w:val="000000"/>
          <w:kern w:val="0"/>
          <w:shd w:val="clear" w:color="auto" w:fill="FFFFFF"/>
        </w:rPr>
        <w:t>一个标段对应生成一个文件夹（xxxx项目xx标段）,其中包含2个文件和1个文件夹。后缀名为“.file”的文件用于电子投标使用，名称为“备份”的文件夹使用电子介质存储，供开标现场备用。</w:t>
      </w:r>
    </w:p>
    <w:p>
      <w:pPr>
        <w:widowControl/>
        <w:shd w:val="clear" w:color="auto" w:fill="FFFFFF"/>
        <w:spacing w:line="440" w:lineRule="exact"/>
        <w:ind w:firstLine="420"/>
        <w:jc w:val="left"/>
        <w:rPr>
          <w:rFonts w:hint="eastAsia" w:ascii="宋体" w:hAnsi="宋体" w:eastAsia="宋体" w:cs="宋体"/>
          <w:color w:val="000000"/>
        </w:rPr>
      </w:pPr>
      <w:r>
        <w:rPr>
          <w:rFonts w:hint="eastAsia" w:ascii="宋体" w:hAnsi="宋体" w:eastAsia="宋体" w:cs="宋体"/>
          <w:color w:val="000000"/>
          <w:kern w:val="0"/>
          <w:shd w:val="clear" w:color="auto" w:fill="FFFFFF"/>
        </w:rPr>
        <w:t>5.加密电子投标文件的提交</w:t>
      </w:r>
    </w:p>
    <w:p>
      <w:pPr>
        <w:widowControl/>
        <w:shd w:val="clear" w:color="auto" w:fill="FFFFFF"/>
        <w:spacing w:line="440" w:lineRule="exact"/>
        <w:ind w:firstLine="420"/>
        <w:jc w:val="left"/>
        <w:rPr>
          <w:rFonts w:hint="eastAsia" w:ascii="宋体" w:hAnsi="宋体" w:eastAsia="宋体" w:cs="宋体"/>
          <w:color w:val="000000"/>
        </w:rPr>
      </w:pPr>
      <w:r>
        <w:rPr>
          <w:rFonts w:hint="eastAsia" w:ascii="宋体" w:hAnsi="宋体" w:eastAsia="宋体" w:cs="宋体"/>
          <w:color w:val="000000"/>
          <w:kern w:val="0"/>
          <w:shd w:val="clear" w:color="auto" w:fill="FFFFFF"/>
        </w:rPr>
        <w:t>5.1加密电子投标文件应在招标文件规定的投标截止时间（开标时间）之前成功提交至《全国公共资源交易平台(河南省▪平顶山市)》公共资源交易系统（</w:t>
      </w:r>
      <w:r>
        <w:rPr>
          <w:rFonts w:hint="eastAsia" w:ascii="宋体" w:hAnsi="宋体" w:eastAsia="宋体" w:cs="宋体"/>
          <w:kern w:val="0"/>
          <w:sz w:val="24"/>
          <w:szCs w:val="24"/>
        </w:rPr>
        <w:t>http://ggzy.pds.gov.cn</w:t>
      </w:r>
      <w:r>
        <w:rPr>
          <w:rFonts w:hint="eastAsia" w:ascii="宋体" w:hAnsi="宋体" w:eastAsia="宋体" w:cs="宋体"/>
          <w:color w:val="000000"/>
          <w:kern w:val="0"/>
          <w:shd w:val="clear" w:color="auto" w:fill="FFFFFF"/>
        </w:rPr>
        <w:t>/ggzy/）。</w:t>
      </w:r>
    </w:p>
    <w:p>
      <w:pPr>
        <w:widowControl/>
        <w:shd w:val="clear" w:color="auto" w:fill="FFFFFF"/>
        <w:spacing w:line="440" w:lineRule="exact"/>
        <w:ind w:firstLine="420"/>
        <w:jc w:val="left"/>
        <w:rPr>
          <w:rFonts w:hint="eastAsia" w:ascii="宋体" w:hAnsi="宋体" w:eastAsia="宋体" w:cs="宋体"/>
          <w:color w:val="000000"/>
        </w:rPr>
      </w:pPr>
      <w:r>
        <w:rPr>
          <w:rFonts w:hint="eastAsia" w:ascii="宋体" w:hAnsi="宋体" w:eastAsia="宋体" w:cs="宋体"/>
          <w:color w:val="000000"/>
          <w:kern w:val="0"/>
          <w:shd w:val="clear" w:color="auto" w:fill="FFFFFF"/>
        </w:rPr>
        <w:t>投标人应充分考虑并预留技术处理和上传数据所需时间。</w:t>
      </w:r>
    </w:p>
    <w:p>
      <w:pPr>
        <w:widowControl/>
        <w:shd w:val="clear" w:color="auto" w:fill="FFFFFF"/>
        <w:spacing w:line="440" w:lineRule="exact"/>
        <w:ind w:firstLine="420"/>
        <w:jc w:val="left"/>
        <w:rPr>
          <w:rFonts w:hint="eastAsia" w:ascii="宋体" w:hAnsi="宋体" w:eastAsia="宋体" w:cs="宋体"/>
          <w:color w:val="000000"/>
        </w:rPr>
      </w:pPr>
      <w:r>
        <w:rPr>
          <w:rFonts w:hint="eastAsia" w:ascii="宋体" w:hAnsi="宋体" w:eastAsia="宋体" w:cs="宋体"/>
          <w:color w:val="000000"/>
          <w:kern w:val="0"/>
          <w:shd w:val="clear" w:color="auto" w:fill="FFFFFF"/>
        </w:rPr>
        <w:t>5.2投标人对同一项目多个标段进行投标的，加密电子投标文件应按标段分别提交。</w:t>
      </w:r>
    </w:p>
    <w:p>
      <w:pPr>
        <w:widowControl/>
        <w:shd w:val="clear" w:color="auto" w:fill="FFFFFF"/>
        <w:spacing w:line="440" w:lineRule="exact"/>
        <w:ind w:firstLine="420"/>
        <w:jc w:val="left"/>
        <w:rPr>
          <w:rFonts w:hint="eastAsia" w:ascii="宋体" w:hAnsi="宋体" w:eastAsia="宋体" w:cs="宋体"/>
          <w:color w:val="000000"/>
        </w:rPr>
      </w:pPr>
      <w:r>
        <w:rPr>
          <w:rFonts w:hint="eastAsia" w:ascii="宋体" w:hAnsi="宋体" w:eastAsia="宋体" w:cs="宋体"/>
          <w:b/>
          <w:bCs/>
          <w:color w:val="000000"/>
          <w:kern w:val="0"/>
          <w:shd w:val="clear" w:color="auto" w:fill="FFFFFF"/>
        </w:rPr>
        <w:t>“不见面”</w:t>
      </w:r>
      <w:r>
        <w:rPr>
          <w:rFonts w:hint="eastAsia" w:ascii="宋体" w:hAnsi="宋体" w:eastAsia="宋体" w:cs="宋体"/>
          <w:color w:val="000000"/>
          <w:kern w:val="0"/>
          <w:shd w:val="clear" w:color="auto" w:fill="FFFFFF"/>
        </w:rPr>
        <w:t>开标注意事项及操作流程（具体内容见:平顶山市公共资源交易中心关于恢复重大紧急项目交易服务的公告</w:t>
      </w:r>
      <w:r>
        <w:rPr>
          <w:rFonts w:hint="eastAsia" w:ascii="宋体" w:hAnsi="宋体" w:eastAsia="宋体" w:cs="宋体"/>
          <w:kern w:val="0"/>
          <w:sz w:val="24"/>
          <w:szCs w:val="24"/>
        </w:rPr>
        <w:t>http://ggzy.pds.gov.cn</w:t>
      </w:r>
      <w:r>
        <w:rPr>
          <w:rFonts w:hint="eastAsia" w:ascii="宋体" w:hAnsi="宋体" w:eastAsia="宋体" w:cs="宋体"/>
          <w:color w:val="000000"/>
          <w:kern w:val="0"/>
          <w:shd w:val="clear" w:color="auto" w:fill="FFFFFF"/>
        </w:rPr>
        <w:t>/tzgg/41494.jhtml)</w:t>
      </w:r>
    </w:p>
    <w:p>
      <w:pPr>
        <w:widowControl/>
        <w:shd w:val="clear" w:color="auto" w:fill="FFFFFF"/>
        <w:spacing w:line="440" w:lineRule="exact"/>
        <w:ind w:firstLine="420"/>
        <w:jc w:val="left"/>
        <w:rPr>
          <w:rFonts w:hint="eastAsia" w:ascii="宋体" w:hAnsi="宋体" w:eastAsia="宋体" w:cs="宋体"/>
          <w:color w:val="000000"/>
        </w:rPr>
      </w:pPr>
      <w:r>
        <w:rPr>
          <w:rFonts w:hint="eastAsia" w:ascii="宋体" w:hAnsi="宋体" w:eastAsia="宋体" w:cs="宋体"/>
          <w:color w:val="000000"/>
          <w:kern w:val="0"/>
          <w:shd w:val="clear" w:color="auto" w:fill="FFFFFF"/>
        </w:rPr>
        <w:t>1、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pPr>
        <w:widowControl/>
        <w:shd w:val="clear" w:color="auto" w:fill="FFFFFF"/>
        <w:spacing w:line="440" w:lineRule="exact"/>
        <w:ind w:firstLine="420"/>
        <w:jc w:val="left"/>
        <w:rPr>
          <w:rFonts w:hint="eastAsia" w:ascii="宋体" w:hAnsi="宋体" w:eastAsia="宋体" w:cs="宋体"/>
          <w:color w:val="000000"/>
        </w:rPr>
      </w:pPr>
      <w:r>
        <w:rPr>
          <w:rFonts w:hint="eastAsia" w:ascii="宋体" w:hAnsi="宋体" w:eastAsia="宋体" w:cs="宋体"/>
          <w:color w:val="000000"/>
          <w:kern w:val="0"/>
          <w:shd w:val="clear" w:color="auto" w:fill="FFFFFF"/>
        </w:rPr>
        <w:t>2、如出现投标人的电子投标文件无法解密的情况，投标人应及时联系招标人（代理机构）进行说明。投标文件解密异常，按以下步骤进行处理：</w:t>
      </w:r>
    </w:p>
    <w:p>
      <w:pPr>
        <w:widowControl/>
        <w:shd w:val="clear" w:color="auto" w:fill="FFFFFF"/>
        <w:spacing w:line="440" w:lineRule="exact"/>
        <w:ind w:firstLine="420"/>
        <w:jc w:val="left"/>
        <w:rPr>
          <w:rFonts w:hint="eastAsia" w:ascii="宋体" w:hAnsi="宋体" w:eastAsia="宋体" w:cs="宋体"/>
          <w:color w:val="000000"/>
        </w:rPr>
      </w:pPr>
      <w:r>
        <w:rPr>
          <w:rFonts w:hint="eastAsia" w:ascii="宋体" w:hAnsi="宋体" w:eastAsia="宋体" w:cs="宋体"/>
          <w:color w:val="000000"/>
          <w:kern w:val="0"/>
          <w:shd w:val="clear" w:color="auto" w:fill="FFFFFF"/>
        </w:rPr>
        <w:t>（1）如果是投标文件自身问题导致投标文件无法解密的，该投标文件将不予接收、解密。</w:t>
      </w:r>
    </w:p>
    <w:p>
      <w:pPr>
        <w:widowControl/>
        <w:shd w:val="clear" w:color="auto" w:fill="FFFFFF"/>
        <w:spacing w:line="440" w:lineRule="exact"/>
        <w:ind w:firstLine="420"/>
        <w:jc w:val="left"/>
        <w:rPr>
          <w:rFonts w:hint="eastAsia" w:ascii="宋体" w:hAnsi="宋体" w:eastAsia="宋体" w:cs="宋体"/>
          <w:color w:val="000000"/>
        </w:rPr>
      </w:pPr>
      <w:r>
        <w:rPr>
          <w:rFonts w:hint="eastAsia" w:ascii="宋体" w:hAnsi="宋体" w:eastAsia="宋体" w:cs="宋体"/>
          <w:color w:val="000000"/>
          <w:kern w:val="0"/>
          <w:shd w:val="clear" w:color="auto" w:fill="FFFFFF"/>
        </w:rPr>
        <w:t>（2）如果是电子化交易系统问题造成投标文件无法解密的，将由技术人员进行排查处理。如短时间内问题无法解决的，将由招标人（代理机构）联系监督部门申请暂停开标，待问题解决后继续开标。</w:t>
      </w:r>
    </w:p>
    <w:p>
      <w:pPr>
        <w:widowControl/>
        <w:shd w:val="clear" w:color="auto" w:fill="FFFFFF"/>
        <w:spacing w:line="440" w:lineRule="exact"/>
        <w:ind w:firstLine="420"/>
        <w:jc w:val="left"/>
        <w:rPr>
          <w:rFonts w:hint="eastAsia" w:ascii="宋体" w:hAnsi="宋体" w:eastAsia="宋体" w:cs="宋体"/>
          <w:color w:val="000000"/>
        </w:rPr>
      </w:pPr>
      <w:r>
        <w:rPr>
          <w:rFonts w:hint="eastAsia" w:ascii="宋体" w:hAnsi="宋体" w:eastAsia="宋体" w:cs="宋体"/>
          <w:color w:val="000000"/>
          <w:kern w:val="0"/>
          <w:shd w:val="clear" w:color="auto" w:fill="FFFFFF"/>
        </w:rPr>
        <w:t>3、所有投标文件解密完成后，由招标人（代理机构）操作，对开标结果进行公示。</w:t>
      </w:r>
    </w:p>
    <w:p>
      <w:pPr>
        <w:widowControl/>
        <w:shd w:val="clear" w:color="auto" w:fill="FFFFFF"/>
        <w:spacing w:line="440" w:lineRule="exact"/>
        <w:ind w:firstLine="420"/>
        <w:jc w:val="left"/>
        <w:rPr>
          <w:rFonts w:hint="eastAsia" w:ascii="宋体" w:hAnsi="宋体" w:eastAsia="宋体" w:cs="宋体"/>
          <w:color w:val="000000"/>
        </w:rPr>
      </w:pPr>
      <w:r>
        <w:rPr>
          <w:rFonts w:hint="eastAsia" w:ascii="宋体" w:hAnsi="宋体" w:eastAsia="宋体" w:cs="宋体"/>
          <w:color w:val="000000"/>
          <w:kern w:val="0"/>
          <w:shd w:val="clear" w:color="auto" w:fill="FFFFFF"/>
        </w:rPr>
        <w:t>4、投标人应保证在开标期间电话、电脑、网络等能够正常使用，投标人因停电、电脑病毒、网络堵塞等原因，未在规定的解密时间内对投标文件进行解密的，其投标文件不予接收。</w:t>
      </w:r>
    </w:p>
    <w:p>
      <w:pPr>
        <w:widowControl/>
        <w:shd w:val="clear" w:color="auto" w:fill="FFFFFF"/>
        <w:spacing w:line="440" w:lineRule="exact"/>
        <w:ind w:firstLine="420" w:firstLineChars="200"/>
        <w:jc w:val="left"/>
        <w:rPr>
          <w:rFonts w:hint="eastAsia" w:ascii="宋体" w:hAnsi="宋体" w:eastAsia="宋体" w:cs="宋体"/>
          <w:color w:val="000000"/>
        </w:rPr>
      </w:pPr>
      <w:r>
        <w:rPr>
          <w:rFonts w:hint="eastAsia" w:ascii="宋体" w:hAnsi="宋体" w:eastAsia="宋体" w:cs="宋体"/>
          <w:color w:val="000000"/>
          <w:kern w:val="0"/>
          <w:shd w:val="clear" w:color="auto" w:fill="FFFFFF"/>
        </w:rPr>
        <w:t>5、解密完成后，投标人可登录到交易系统查看自己的投标报价并在开标记录表签章确认。如对自己的报价内容有异议的，应在报价内容显示后20分钟内联系招标人（代理机构）进行质疑，投标人未在规定时间内提出质疑的，视为认可开标结果显示内容。</w:t>
      </w:r>
    </w:p>
    <w:p>
      <w:pPr>
        <w:widowControl/>
        <w:spacing w:line="300" w:lineRule="auto"/>
        <w:jc w:val="left"/>
        <w:rPr>
          <w:rFonts w:hint="eastAsia" w:ascii="宋体" w:hAnsi="宋体" w:eastAsia="宋体" w:cs="宋体"/>
          <w:b/>
          <w:bCs/>
          <w:caps/>
          <w:sz w:val="36"/>
          <w:szCs w:val="36"/>
        </w:rPr>
      </w:pPr>
      <w:r>
        <w:rPr>
          <w:rFonts w:hint="eastAsia" w:ascii="宋体" w:hAnsi="宋体" w:eastAsia="宋体" w:cs="宋体"/>
        </w:rPr>
        <w:br w:type="page"/>
      </w:r>
    </w:p>
    <w:p>
      <w:pPr>
        <w:autoSpaceDE w:val="0"/>
        <w:spacing w:line="300" w:lineRule="auto"/>
        <w:jc w:val="center"/>
        <w:outlineLvl w:val="0"/>
        <w:rPr>
          <w:rFonts w:hint="eastAsia" w:ascii="宋体" w:hAnsi="宋体" w:eastAsia="宋体" w:cs="宋体"/>
          <w:b/>
          <w:bCs/>
          <w:sz w:val="40"/>
          <w:szCs w:val="40"/>
        </w:rPr>
      </w:pPr>
      <w:bookmarkStart w:id="7" w:name="_Toc12734"/>
      <w:r>
        <w:rPr>
          <w:rFonts w:hint="eastAsia" w:ascii="宋体" w:hAnsi="宋体" w:eastAsia="宋体" w:cs="宋体"/>
          <w:b/>
          <w:bCs/>
          <w:sz w:val="40"/>
          <w:szCs w:val="40"/>
        </w:rPr>
        <w:t>第二章  投标人须知</w:t>
      </w:r>
      <w:bookmarkEnd w:id="7"/>
    </w:p>
    <w:p>
      <w:pPr>
        <w:spacing w:line="300" w:lineRule="auto"/>
        <w:jc w:val="center"/>
        <w:rPr>
          <w:rFonts w:hint="eastAsia" w:ascii="宋体" w:hAnsi="宋体" w:eastAsia="宋体" w:cs="宋体"/>
        </w:rPr>
      </w:pPr>
      <w:bookmarkStart w:id="8" w:name="_Toc536541923"/>
      <w:bookmarkEnd w:id="8"/>
      <w:bookmarkStart w:id="9" w:name="_Toc536542485"/>
      <w:r>
        <w:rPr>
          <w:rFonts w:hint="eastAsia" w:ascii="宋体" w:hAnsi="宋体" w:eastAsia="宋体" w:cs="宋体"/>
        </w:rPr>
        <w:t>投标人须知前附表</w:t>
      </w:r>
      <w:bookmarkEnd w:id="9"/>
    </w:p>
    <w:tbl>
      <w:tblPr>
        <w:tblStyle w:val="22"/>
        <w:tblW w:w="4714" w:type="pct"/>
        <w:tblInd w:w="380" w:type="dxa"/>
        <w:tblLayout w:type="autofit"/>
        <w:tblCellMar>
          <w:top w:w="0" w:type="dxa"/>
          <w:left w:w="0" w:type="dxa"/>
          <w:bottom w:w="0" w:type="dxa"/>
          <w:right w:w="0" w:type="dxa"/>
        </w:tblCellMar>
      </w:tblPr>
      <w:tblGrid>
        <w:gridCol w:w="713"/>
        <w:gridCol w:w="2025"/>
        <w:gridCol w:w="6356"/>
      </w:tblGrid>
      <w:tr>
        <w:tblPrEx>
          <w:tblCellMar>
            <w:top w:w="0" w:type="dxa"/>
            <w:left w:w="0" w:type="dxa"/>
            <w:bottom w:w="0" w:type="dxa"/>
            <w:right w:w="0" w:type="dxa"/>
          </w:tblCellMar>
        </w:tblPrEx>
        <w:trPr>
          <w:trHeight w:val="311" w:hRule="atLeast"/>
        </w:trPr>
        <w:tc>
          <w:tcPr>
            <w:tcW w:w="392" w:type="pct"/>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2" w:line="300" w:lineRule="auto"/>
              <w:ind w:right="218"/>
              <w:jc w:val="right"/>
              <w:rPr>
                <w:rFonts w:hint="eastAsia" w:ascii="宋体" w:hAnsi="宋体" w:eastAsia="宋体" w:cs="宋体"/>
                <w:kern w:val="0"/>
              </w:rPr>
            </w:pPr>
            <w:bookmarkStart w:id="10" w:name="_Toc413941322"/>
            <w:r>
              <w:rPr>
                <w:rFonts w:hint="eastAsia" w:ascii="宋体" w:hAnsi="宋体" w:eastAsia="宋体" w:cs="宋体"/>
                <w:kern w:val="0"/>
              </w:rPr>
              <w:t>序号</w:t>
            </w:r>
            <w:bookmarkEnd w:id="10"/>
          </w:p>
        </w:tc>
        <w:tc>
          <w:tcPr>
            <w:tcW w:w="1113" w:type="pct"/>
            <w:tcBorders>
              <w:top w:val="single" w:color="000000" w:sz="4" w:space="0"/>
              <w:left w:val="nil"/>
              <w:bottom w:val="single" w:color="000000" w:sz="4" w:space="0"/>
              <w:right w:val="single" w:color="000000" w:sz="4" w:space="0"/>
            </w:tcBorders>
          </w:tcPr>
          <w:p>
            <w:pPr>
              <w:kinsoku w:val="0"/>
              <w:overflowPunct w:val="0"/>
              <w:autoSpaceDE w:val="0"/>
              <w:autoSpaceDN w:val="0"/>
              <w:adjustRightInd w:val="0"/>
              <w:spacing w:before="2" w:line="300" w:lineRule="auto"/>
              <w:ind w:left="8"/>
              <w:jc w:val="center"/>
              <w:rPr>
                <w:rFonts w:hint="eastAsia" w:ascii="宋体" w:hAnsi="宋体" w:eastAsia="宋体" w:cs="宋体"/>
                <w:kern w:val="0"/>
              </w:rPr>
            </w:pPr>
            <w:r>
              <w:rPr>
                <w:rFonts w:hint="eastAsia" w:ascii="宋体" w:hAnsi="宋体" w:eastAsia="宋体" w:cs="宋体"/>
                <w:kern w:val="0"/>
              </w:rPr>
              <w:t>名</w:t>
            </w:r>
            <w:r>
              <w:rPr>
                <w:rFonts w:hint="eastAsia" w:ascii="宋体" w:hAnsi="宋体" w:eastAsia="宋体" w:cs="宋体"/>
                <w:kern w:val="0"/>
              </w:rPr>
              <w:tab/>
            </w:r>
            <w:r>
              <w:rPr>
                <w:rFonts w:hint="eastAsia" w:ascii="宋体" w:hAnsi="宋体" w:eastAsia="宋体" w:cs="宋体"/>
                <w:kern w:val="0"/>
              </w:rPr>
              <w:t>称</w:t>
            </w:r>
          </w:p>
        </w:tc>
        <w:tc>
          <w:tcPr>
            <w:tcW w:w="3493" w:type="pct"/>
            <w:tcBorders>
              <w:top w:val="single" w:color="000000" w:sz="4" w:space="0"/>
              <w:left w:val="nil"/>
              <w:bottom w:val="single" w:color="000000" w:sz="4" w:space="0"/>
              <w:right w:val="single" w:color="000000" w:sz="4" w:space="0"/>
            </w:tcBorders>
          </w:tcPr>
          <w:p>
            <w:pPr>
              <w:kinsoku w:val="0"/>
              <w:overflowPunct w:val="0"/>
              <w:autoSpaceDE w:val="0"/>
              <w:autoSpaceDN w:val="0"/>
              <w:adjustRightInd w:val="0"/>
              <w:spacing w:before="2" w:line="300" w:lineRule="auto"/>
              <w:ind w:left="9"/>
              <w:jc w:val="center"/>
              <w:rPr>
                <w:rFonts w:hint="eastAsia" w:ascii="宋体" w:hAnsi="宋体" w:eastAsia="宋体" w:cs="宋体"/>
                <w:kern w:val="0"/>
              </w:rPr>
            </w:pPr>
            <w:r>
              <w:rPr>
                <w:rFonts w:hint="eastAsia" w:ascii="宋体" w:hAnsi="宋体" w:eastAsia="宋体" w:cs="宋体"/>
                <w:kern w:val="0"/>
              </w:rPr>
              <w:t>内</w:t>
            </w:r>
            <w:r>
              <w:rPr>
                <w:rFonts w:hint="eastAsia" w:ascii="宋体" w:hAnsi="宋体" w:eastAsia="宋体" w:cs="宋体"/>
                <w:kern w:val="0"/>
              </w:rPr>
              <w:tab/>
            </w:r>
            <w:r>
              <w:rPr>
                <w:rFonts w:hint="eastAsia" w:ascii="宋体" w:hAnsi="宋体" w:eastAsia="宋体" w:cs="宋体"/>
                <w:kern w:val="0"/>
              </w:rPr>
              <w:t>容</w:t>
            </w:r>
          </w:p>
        </w:tc>
      </w:tr>
      <w:tr>
        <w:tblPrEx>
          <w:tblCellMar>
            <w:top w:w="0" w:type="dxa"/>
            <w:left w:w="0" w:type="dxa"/>
            <w:bottom w:w="0" w:type="dxa"/>
            <w:right w:w="0" w:type="dxa"/>
          </w:tblCellMar>
        </w:tblPrEx>
        <w:trPr>
          <w:trHeight w:val="1052" w:hRule="atLeast"/>
        </w:trPr>
        <w:tc>
          <w:tcPr>
            <w:tcW w:w="392" w:type="pct"/>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1</w:t>
            </w:r>
          </w:p>
        </w:tc>
        <w:tc>
          <w:tcPr>
            <w:tcW w:w="1113" w:type="pct"/>
            <w:tcBorders>
              <w:top w:val="single" w:color="000000" w:sz="4" w:space="0"/>
              <w:left w:val="nil"/>
              <w:bottom w:val="single" w:color="000000" w:sz="4" w:space="0"/>
              <w:right w:val="single" w:color="000000" w:sz="4" w:space="0"/>
            </w:tcBorders>
            <w:vAlign w:val="center"/>
          </w:tcPr>
          <w:p>
            <w:pPr>
              <w:spacing w:line="440" w:lineRule="exact"/>
              <w:jc w:val="center"/>
              <w:rPr>
                <w:rFonts w:hint="eastAsia" w:ascii="宋体" w:hAnsi="宋体" w:eastAsia="宋体" w:cs="宋体"/>
              </w:rPr>
            </w:pPr>
            <w:r>
              <w:rPr>
                <w:rFonts w:hint="eastAsia" w:ascii="宋体" w:hAnsi="宋体" w:eastAsia="宋体" w:cs="宋体"/>
                <w:color w:val="000000"/>
              </w:rPr>
              <w:t>招标人</w:t>
            </w:r>
          </w:p>
        </w:tc>
        <w:tc>
          <w:tcPr>
            <w:tcW w:w="3493" w:type="pct"/>
            <w:tcBorders>
              <w:top w:val="single" w:color="000000" w:sz="4" w:space="0"/>
              <w:left w:val="nil"/>
              <w:bottom w:val="single" w:color="000000" w:sz="4" w:space="0"/>
              <w:right w:val="single" w:color="000000" w:sz="4" w:space="0"/>
            </w:tcBorders>
            <w:vAlign w:val="center"/>
          </w:tcPr>
          <w:p>
            <w:pPr>
              <w:widowControl/>
              <w:shd w:val="clear" w:color="auto" w:fill="FFFFFF"/>
              <w:spacing w:line="420" w:lineRule="atLeast"/>
              <w:rPr>
                <w:rFonts w:hint="eastAsia" w:ascii="宋体" w:hAnsi="宋体" w:eastAsia="宋体" w:cs="宋体"/>
                <w:color w:val="000000"/>
              </w:rPr>
            </w:pPr>
            <w:r>
              <w:rPr>
                <w:rFonts w:hint="eastAsia" w:ascii="宋体" w:hAnsi="宋体" w:eastAsia="宋体" w:cs="宋体"/>
                <w:color w:val="000000"/>
              </w:rPr>
              <w:t>招标人：平顶山市南水北调工程运行保障中心</w:t>
            </w:r>
          </w:p>
          <w:p>
            <w:pPr>
              <w:widowControl/>
              <w:shd w:val="clear" w:color="auto" w:fill="FFFFFF"/>
              <w:spacing w:line="420" w:lineRule="atLeast"/>
              <w:rPr>
                <w:rFonts w:hint="eastAsia" w:ascii="宋体" w:hAnsi="宋体" w:eastAsia="宋体" w:cs="宋体"/>
                <w:color w:val="000000"/>
              </w:rPr>
            </w:pPr>
            <w:r>
              <w:rPr>
                <w:rFonts w:hint="eastAsia" w:ascii="宋体" w:hAnsi="宋体" w:eastAsia="宋体" w:cs="宋体"/>
                <w:color w:val="000000"/>
              </w:rPr>
              <w:t>联系人：张先生</w:t>
            </w:r>
          </w:p>
          <w:p>
            <w:pPr>
              <w:widowControl/>
              <w:shd w:val="clear" w:color="auto" w:fill="FFFFFF"/>
              <w:spacing w:line="420" w:lineRule="atLeast"/>
              <w:rPr>
                <w:rFonts w:hint="eastAsia" w:ascii="宋体" w:hAnsi="宋体" w:eastAsia="宋体" w:cs="宋体"/>
                <w:sz w:val="18"/>
                <w:szCs w:val="18"/>
              </w:rPr>
            </w:pPr>
            <w:r>
              <w:rPr>
                <w:rFonts w:hint="eastAsia" w:ascii="宋体" w:hAnsi="宋体" w:eastAsia="宋体" w:cs="宋体"/>
                <w:color w:val="000000"/>
              </w:rPr>
              <w:t>联系电话：0375-8980202</w:t>
            </w:r>
          </w:p>
          <w:p>
            <w:pPr>
              <w:spacing w:line="440" w:lineRule="exact"/>
              <w:jc w:val="left"/>
              <w:rPr>
                <w:rFonts w:hint="eastAsia" w:ascii="宋体" w:hAnsi="宋体" w:eastAsia="宋体" w:cs="宋体"/>
                <w:color w:val="000000"/>
              </w:rPr>
            </w:pPr>
            <w:r>
              <w:rPr>
                <w:rFonts w:hint="eastAsia" w:ascii="宋体" w:hAnsi="宋体" w:eastAsia="宋体" w:cs="宋体"/>
                <w:color w:val="000000"/>
              </w:rPr>
              <w:t>联系地址：平顶山市水利局四楼</w:t>
            </w:r>
          </w:p>
        </w:tc>
      </w:tr>
      <w:tr>
        <w:tblPrEx>
          <w:tblCellMar>
            <w:top w:w="0" w:type="dxa"/>
            <w:left w:w="0" w:type="dxa"/>
            <w:bottom w:w="0" w:type="dxa"/>
            <w:right w:w="0" w:type="dxa"/>
          </w:tblCellMar>
        </w:tblPrEx>
        <w:trPr>
          <w:trHeight w:val="1366" w:hRule="atLeast"/>
        </w:trPr>
        <w:tc>
          <w:tcPr>
            <w:tcW w:w="392" w:type="pct"/>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2</w:t>
            </w:r>
          </w:p>
        </w:tc>
        <w:tc>
          <w:tcPr>
            <w:tcW w:w="1113" w:type="pct"/>
            <w:tcBorders>
              <w:top w:val="single" w:color="000000" w:sz="4" w:space="0"/>
              <w:left w:val="nil"/>
              <w:bottom w:val="single" w:color="000000" w:sz="4" w:space="0"/>
              <w:right w:val="single" w:color="000000" w:sz="4" w:space="0"/>
            </w:tcBorders>
            <w:vAlign w:val="center"/>
          </w:tcPr>
          <w:p>
            <w:pPr>
              <w:spacing w:line="440" w:lineRule="exact"/>
              <w:jc w:val="center"/>
              <w:rPr>
                <w:rFonts w:hint="eastAsia" w:ascii="宋体" w:hAnsi="宋体" w:eastAsia="宋体" w:cs="宋体"/>
              </w:rPr>
            </w:pPr>
            <w:r>
              <w:rPr>
                <w:rFonts w:hint="eastAsia" w:ascii="宋体" w:hAnsi="宋体" w:eastAsia="宋体" w:cs="宋体"/>
                <w:color w:val="000000"/>
              </w:rPr>
              <w:t>招标代理机构</w:t>
            </w:r>
          </w:p>
        </w:tc>
        <w:tc>
          <w:tcPr>
            <w:tcW w:w="3493" w:type="pct"/>
            <w:tcBorders>
              <w:top w:val="single" w:color="000000" w:sz="4" w:space="0"/>
              <w:left w:val="nil"/>
              <w:bottom w:val="single" w:color="000000" w:sz="4" w:space="0"/>
              <w:right w:val="single" w:color="000000" w:sz="4" w:space="0"/>
            </w:tcBorders>
            <w:vAlign w:val="center"/>
          </w:tcPr>
          <w:p>
            <w:pPr>
              <w:widowControl/>
              <w:shd w:val="clear" w:color="auto" w:fill="FFFFFF"/>
              <w:spacing w:line="420" w:lineRule="atLeast"/>
              <w:rPr>
                <w:rFonts w:hint="eastAsia" w:ascii="宋体" w:hAnsi="宋体" w:eastAsia="宋体" w:cs="宋体"/>
                <w:color w:val="000000"/>
                <w:lang w:eastAsia="zh-CN"/>
              </w:rPr>
            </w:pPr>
            <w:r>
              <w:rPr>
                <w:rFonts w:hint="eastAsia" w:ascii="宋体" w:hAnsi="宋体" w:eastAsia="宋体" w:cs="宋体"/>
                <w:color w:val="000000"/>
              </w:rPr>
              <w:t>代理名称：</w:t>
            </w:r>
            <w:r>
              <w:rPr>
                <w:rFonts w:hint="eastAsia" w:ascii="宋体" w:hAnsi="宋体" w:eastAsia="宋体" w:cs="宋体"/>
                <w:color w:val="000000"/>
                <w:lang w:eastAsia="zh-CN"/>
              </w:rPr>
              <w:t>中益工程管理有限公司</w:t>
            </w:r>
          </w:p>
          <w:p>
            <w:pPr>
              <w:spacing w:line="440" w:lineRule="exact"/>
              <w:jc w:val="left"/>
              <w:rPr>
                <w:rFonts w:hint="eastAsia" w:ascii="宋体" w:hAnsi="宋体" w:eastAsia="宋体" w:cs="宋体"/>
                <w:color w:val="000000"/>
                <w:kern w:val="0"/>
                <w:lang w:eastAsia="zh-CN"/>
              </w:rPr>
            </w:pPr>
            <w:r>
              <w:rPr>
                <w:rFonts w:hint="eastAsia" w:ascii="宋体" w:hAnsi="宋体" w:eastAsia="宋体" w:cs="宋体"/>
                <w:color w:val="000000"/>
              </w:rPr>
              <w:t>地址：</w:t>
            </w:r>
            <w:r>
              <w:rPr>
                <w:rFonts w:hint="eastAsia" w:ascii="宋体" w:hAnsi="宋体" w:eastAsia="宋体" w:cs="宋体"/>
                <w:color w:val="000000"/>
                <w:kern w:val="0"/>
                <w:lang w:eastAsia="zh-CN"/>
              </w:rPr>
              <w:t>河南省郑州市金水区纬五路12号合作大厦B座9楼、10楼</w:t>
            </w:r>
          </w:p>
          <w:p>
            <w:pPr>
              <w:widowControl/>
              <w:shd w:val="clear" w:color="auto" w:fill="FFFFFF"/>
              <w:spacing w:line="420" w:lineRule="atLeast"/>
              <w:rPr>
                <w:rFonts w:hint="eastAsia" w:ascii="宋体" w:hAnsi="宋体" w:eastAsia="宋体" w:cs="宋体"/>
                <w:color w:val="000000"/>
                <w:lang w:eastAsia="zh-CN"/>
              </w:rPr>
            </w:pPr>
            <w:r>
              <w:rPr>
                <w:rFonts w:hint="eastAsia" w:ascii="宋体" w:hAnsi="宋体" w:eastAsia="宋体" w:cs="宋体"/>
                <w:color w:val="000000"/>
              </w:rPr>
              <w:t>联系人：</w:t>
            </w:r>
            <w:r>
              <w:rPr>
                <w:rFonts w:hint="eastAsia" w:ascii="宋体" w:hAnsi="宋体" w:eastAsia="宋体" w:cs="宋体"/>
                <w:color w:val="000000"/>
                <w:lang w:eastAsia="zh-CN"/>
              </w:rPr>
              <w:t>刘女士</w:t>
            </w:r>
          </w:p>
          <w:p>
            <w:pPr>
              <w:widowControl/>
              <w:shd w:val="clear" w:color="auto" w:fill="FFFFFF"/>
              <w:spacing w:line="420" w:lineRule="atLeast"/>
              <w:rPr>
                <w:rFonts w:hint="eastAsia" w:ascii="宋体" w:hAnsi="宋体" w:eastAsia="宋体" w:cs="宋体"/>
                <w:color w:val="000000"/>
                <w:kern w:val="0"/>
              </w:rPr>
            </w:pPr>
            <w:r>
              <w:rPr>
                <w:rFonts w:hint="eastAsia" w:ascii="宋体" w:hAnsi="宋体" w:eastAsia="宋体" w:cs="宋体"/>
                <w:color w:val="000000"/>
              </w:rPr>
              <w:t>联系方式：</w:t>
            </w:r>
            <w:r>
              <w:rPr>
                <w:rFonts w:hint="eastAsia" w:ascii="宋体" w:hAnsi="宋体" w:eastAsia="宋体" w:cs="宋体"/>
                <w:color w:val="000000"/>
                <w:lang w:eastAsia="zh-CN"/>
              </w:rPr>
              <w:t>13101758512</w:t>
            </w:r>
          </w:p>
        </w:tc>
      </w:tr>
      <w:tr>
        <w:tblPrEx>
          <w:tblCellMar>
            <w:top w:w="0" w:type="dxa"/>
            <w:left w:w="0" w:type="dxa"/>
            <w:bottom w:w="0" w:type="dxa"/>
            <w:right w:w="0" w:type="dxa"/>
          </w:tblCellMar>
        </w:tblPrEx>
        <w:trPr>
          <w:trHeight w:val="467" w:hRule="atLeast"/>
        </w:trPr>
        <w:tc>
          <w:tcPr>
            <w:tcW w:w="392" w:type="pct"/>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3</w:t>
            </w:r>
          </w:p>
        </w:tc>
        <w:tc>
          <w:tcPr>
            <w:tcW w:w="1113" w:type="pct"/>
            <w:tcBorders>
              <w:top w:val="single" w:color="000000" w:sz="4" w:space="0"/>
              <w:left w:val="nil"/>
              <w:bottom w:val="single" w:color="000000" w:sz="4" w:space="0"/>
              <w:right w:val="single" w:color="000000" w:sz="4" w:space="0"/>
            </w:tcBorders>
            <w:vAlign w:val="center"/>
          </w:tcPr>
          <w:p>
            <w:pPr>
              <w:widowControl/>
              <w:shd w:val="clear" w:color="auto" w:fill="FFFFFF"/>
              <w:spacing w:line="360" w:lineRule="auto"/>
              <w:ind w:firstLine="630" w:firstLineChars="300"/>
              <w:rPr>
                <w:rFonts w:hint="eastAsia" w:ascii="宋体" w:hAnsi="宋体" w:eastAsia="宋体" w:cs="宋体"/>
              </w:rPr>
            </w:pPr>
            <w:r>
              <w:rPr>
                <w:rFonts w:hint="eastAsia" w:ascii="宋体" w:hAnsi="宋体" w:eastAsia="宋体" w:cs="宋体"/>
                <w:color w:val="000000"/>
              </w:rPr>
              <w:t>项目名称</w:t>
            </w:r>
          </w:p>
        </w:tc>
        <w:tc>
          <w:tcPr>
            <w:tcW w:w="3493" w:type="pct"/>
            <w:tcBorders>
              <w:top w:val="single" w:color="000000" w:sz="4" w:space="0"/>
              <w:left w:val="nil"/>
              <w:bottom w:val="single" w:color="000000" w:sz="4" w:space="0"/>
              <w:right w:val="single" w:color="000000" w:sz="4" w:space="0"/>
            </w:tcBorders>
            <w:vAlign w:val="center"/>
          </w:tcPr>
          <w:p>
            <w:pPr>
              <w:widowControl/>
              <w:shd w:val="clear" w:color="auto" w:fill="FFFFFF"/>
              <w:spacing w:line="360" w:lineRule="auto"/>
              <w:rPr>
                <w:rFonts w:hint="eastAsia" w:ascii="宋体" w:hAnsi="宋体" w:eastAsia="宋体" w:cs="宋体"/>
              </w:rPr>
            </w:pPr>
            <w:r>
              <w:rPr>
                <w:rFonts w:hint="eastAsia" w:ascii="宋体" w:hAnsi="宋体" w:eastAsia="宋体" w:cs="宋体"/>
                <w:color w:val="000000"/>
                <w:lang w:eastAsia="zh-CN"/>
              </w:rPr>
              <w:t>平顶山市南水北调工程运行保障中心南水北调中线河南段防洪影响处理工程（平顶山市）项目第四批</w:t>
            </w:r>
          </w:p>
        </w:tc>
      </w:tr>
      <w:tr>
        <w:tblPrEx>
          <w:tblCellMar>
            <w:top w:w="0" w:type="dxa"/>
            <w:left w:w="0" w:type="dxa"/>
            <w:bottom w:w="0" w:type="dxa"/>
            <w:right w:w="0" w:type="dxa"/>
          </w:tblCellMar>
        </w:tblPrEx>
        <w:trPr>
          <w:trHeight w:val="633" w:hRule="atLeast"/>
        </w:trPr>
        <w:tc>
          <w:tcPr>
            <w:tcW w:w="392" w:type="pct"/>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4</w:t>
            </w:r>
          </w:p>
        </w:tc>
        <w:tc>
          <w:tcPr>
            <w:tcW w:w="1113" w:type="pct"/>
            <w:tcBorders>
              <w:top w:val="single" w:color="000000" w:sz="4" w:space="0"/>
              <w:left w:val="nil"/>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资金来源及落实情况</w:t>
            </w:r>
          </w:p>
        </w:tc>
        <w:tc>
          <w:tcPr>
            <w:tcW w:w="3493" w:type="pct"/>
            <w:tcBorders>
              <w:top w:val="single" w:color="000000" w:sz="4" w:space="0"/>
              <w:left w:val="nil"/>
              <w:bottom w:val="single" w:color="000000" w:sz="4" w:space="0"/>
              <w:right w:val="single" w:color="000000" w:sz="4" w:space="0"/>
            </w:tcBorders>
            <w:vAlign w:val="center"/>
          </w:tcPr>
          <w:p>
            <w:pPr>
              <w:spacing w:line="300" w:lineRule="auto"/>
              <w:jc w:val="left"/>
              <w:rPr>
                <w:rFonts w:hint="eastAsia" w:ascii="宋体" w:hAnsi="宋体" w:eastAsia="宋体" w:cs="宋体"/>
              </w:rPr>
            </w:pPr>
            <w:r>
              <w:rPr>
                <w:rFonts w:hint="eastAsia" w:ascii="宋体" w:hAnsi="宋体" w:eastAsia="宋体" w:cs="宋体"/>
              </w:rPr>
              <w:t>财政资金，已落实</w:t>
            </w:r>
          </w:p>
        </w:tc>
      </w:tr>
      <w:tr>
        <w:tblPrEx>
          <w:tblCellMar>
            <w:top w:w="0" w:type="dxa"/>
            <w:left w:w="0" w:type="dxa"/>
            <w:bottom w:w="0" w:type="dxa"/>
            <w:right w:w="0" w:type="dxa"/>
          </w:tblCellMar>
        </w:tblPrEx>
        <w:trPr>
          <w:trHeight w:val="617" w:hRule="atLeast"/>
        </w:trPr>
        <w:tc>
          <w:tcPr>
            <w:tcW w:w="392" w:type="pct"/>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5</w:t>
            </w:r>
          </w:p>
        </w:tc>
        <w:tc>
          <w:tcPr>
            <w:tcW w:w="1113" w:type="pct"/>
            <w:tcBorders>
              <w:top w:val="single" w:color="000000" w:sz="4" w:space="0"/>
              <w:left w:val="nil"/>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招标内容</w:t>
            </w:r>
          </w:p>
        </w:tc>
        <w:tc>
          <w:tcPr>
            <w:tcW w:w="3493" w:type="pct"/>
            <w:tcBorders>
              <w:top w:val="single" w:color="000000" w:sz="4" w:space="0"/>
              <w:left w:val="nil"/>
              <w:bottom w:val="single" w:color="000000" w:sz="4" w:space="0"/>
              <w:right w:val="single" w:color="000000" w:sz="4" w:space="0"/>
            </w:tcBorders>
            <w:vAlign w:val="center"/>
          </w:tcPr>
          <w:p>
            <w:pPr>
              <w:spacing w:line="300" w:lineRule="auto"/>
              <w:jc w:val="left"/>
              <w:rPr>
                <w:rFonts w:hint="eastAsia" w:ascii="宋体" w:hAnsi="宋体" w:eastAsia="宋体" w:cs="宋体"/>
              </w:rPr>
            </w:pPr>
            <w:r>
              <w:rPr>
                <w:rFonts w:hint="eastAsia" w:ascii="宋体" w:hAnsi="宋体" w:eastAsia="宋体" w:cs="宋体"/>
                <w:color w:val="000000"/>
                <w:kern w:val="0"/>
              </w:rPr>
              <w:t>本工程施工及保修的全过程监理</w:t>
            </w:r>
          </w:p>
        </w:tc>
      </w:tr>
      <w:tr>
        <w:tblPrEx>
          <w:tblCellMar>
            <w:top w:w="0" w:type="dxa"/>
            <w:left w:w="0" w:type="dxa"/>
            <w:bottom w:w="0" w:type="dxa"/>
            <w:right w:w="0" w:type="dxa"/>
          </w:tblCellMar>
        </w:tblPrEx>
        <w:trPr>
          <w:trHeight w:val="557" w:hRule="atLeast"/>
        </w:trPr>
        <w:tc>
          <w:tcPr>
            <w:tcW w:w="392" w:type="pct"/>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6</w:t>
            </w:r>
          </w:p>
        </w:tc>
        <w:tc>
          <w:tcPr>
            <w:tcW w:w="1113" w:type="pct"/>
            <w:tcBorders>
              <w:top w:val="single" w:color="000000" w:sz="4" w:space="0"/>
              <w:left w:val="nil"/>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招标方式</w:t>
            </w:r>
          </w:p>
        </w:tc>
        <w:tc>
          <w:tcPr>
            <w:tcW w:w="3493" w:type="pct"/>
            <w:tcBorders>
              <w:top w:val="single" w:color="000000" w:sz="4" w:space="0"/>
              <w:left w:val="nil"/>
              <w:bottom w:val="single" w:color="000000" w:sz="4" w:space="0"/>
              <w:right w:val="single" w:color="000000" w:sz="4" w:space="0"/>
            </w:tcBorders>
            <w:vAlign w:val="center"/>
          </w:tcPr>
          <w:p>
            <w:pPr>
              <w:spacing w:line="300" w:lineRule="auto"/>
              <w:jc w:val="left"/>
              <w:rPr>
                <w:rFonts w:hint="eastAsia" w:ascii="宋体" w:hAnsi="宋体" w:eastAsia="宋体" w:cs="宋体"/>
              </w:rPr>
            </w:pPr>
            <w:r>
              <w:rPr>
                <w:rFonts w:hint="eastAsia" w:ascii="宋体" w:hAnsi="宋体" w:eastAsia="宋体" w:cs="宋体"/>
              </w:rPr>
              <w:t>公开招标</w:t>
            </w:r>
          </w:p>
        </w:tc>
      </w:tr>
      <w:tr>
        <w:tblPrEx>
          <w:tblCellMar>
            <w:top w:w="0" w:type="dxa"/>
            <w:left w:w="0" w:type="dxa"/>
            <w:bottom w:w="0" w:type="dxa"/>
            <w:right w:w="0" w:type="dxa"/>
          </w:tblCellMar>
        </w:tblPrEx>
        <w:trPr>
          <w:trHeight w:val="557" w:hRule="atLeast"/>
        </w:trPr>
        <w:tc>
          <w:tcPr>
            <w:tcW w:w="392" w:type="pct"/>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7</w:t>
            </w:r>
          </w:p>
        </w:tc>
        <w:tc>
          <w:tcPr>
            <w:tcW w:w="1113" w:type="pct"/>
            <w:tcBorders>
              <w:top w:val="single" w:color="000000" w:sz="4" w:space="0"/>
              <w:left w:val="nil"/>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招标项目属性</w:t>
            </w:r>
          </w:p>
        </w:tc>
        <w:tc>
          <w:tcPr>
            <w:tcW w:w="3493" w:type="pct"/>
            <w:tcBorders>
              <w:top w:val="single" w:color="000000" w:sz="4" w:space="0"/>
              <w:left w:val="nil"/>
              <w:bottom w:val="single" w:color="000000" w:sz="4" w:space="0"/>
              <w:right w:val="single" w:color="000000" w:sz="4" w:space="0"/>
            </w:tcBorders>
            <w:vAlign w:val="center"/>
          </w:tcPr>
          <w:p>
            <w:pPr>
              <w:spacing w:line="300" w:lineRule="auto"/>
              <w:rPr>
                <w:rFonts w:hint="eastAsia" w:ascii="宋体" w:hAnsi="宋体" w:eastAsia="宋体" w:cs="宋体"/>
              </w:rPr>
            </w:pPr>
            <w:r>
              <w:rPr>
                <w:rFonts w:hint="eastAsia" w:ascii="宋体" w:hAnsi="宋体" w:eastAsia="宋体" w:cs="宋体"/>
              </w:rPr>
              <w:t>□货物     □  服务       ☑工程</w:t>
            </w:r>
          </w:p>
        </w:tc>
      </w:tr>
      <w:tr>
        <w:tblPrEx>
          <w:tblCellMar>
            <w:top w:w="0" w:type="dxa"/>
            <w:left w:w="0" w:type="dxa"/>
            <w:bottom w:w="0" w:type="dxa"/>
            <w:right w:w="0" w:type="dxa"/>
          </w:tblCellMar>
        </w:tblPrEx>
        <w:trPr>
          <w:trHeight w:val="453" w:hRule="atLeast"/>
        </w:trPr>
        <w:tc>
          <w:tcPr>
            <w:tcW w:w="392" w:type="pct"/>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8</w:t>
            </w:r>
          </w:p>
        </w:tc>
        <w:tc>
          <w:tcPr>
            <w:tcW w:w="1113" w:type="pct"/>
            <w:tcBorders>
              <w:top w:val="single" w:color="000000" w:sz="4" w:space="0"/>
              <w:left w:val="nil"/>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合同履行期限</w:t>
            </w:r>
          </w:p>
        </w:tc>
        <w:tc>
          <w:tcPr>
            <w:tcW w:w="3493" w:type="pct"/>
            <w:tcBorders>
              <w:top w:val="single" w:color="000000" w:sz="4" w:space="0"/>
              <w:left w:val="nil"/>
              <w:bottom w:val="single" w:color="000000" w:sz="4" w:space="0"/>
              <w:right w:val="single" w:color="000000" w:sz="4" w:space="0"/>
            </w:tcBorders>
            <w:vAlign w:val="center"/>
          </w:tcPr>
          <w:p>
            <w:pPr>
              <w:spacing w:line="300" w:lineRule="auto"/>
              <w:jc w:val="left"/>
              <w:rPr>
                <w:rFonts w:hint="eastAsia" w:ascii="宋体" w:hAnsi="宋体" w:eastAsia="宋体" w:cs="宋体"/>
              </w:rPr>
            </w:pPr>
            <w:r>
              <w:rPr>
                <w:rFonts w:hint="eastAsia" w:ascii="宋体" w:hAnsi="宋体" w:eastAsia="宋体" w:cs="宋体"/>
                <w:color w:val="000000"/>
                <w:kern w:val="0"/>
              </w:rPr>
              <w:t>按合同实际签订为准</w:t>
            </w:r>
          </w:p>
        </w:tc>
      </w:tr>
      <w:tr>
        <w:tblPrEx>
          <w:tblCellMar>
            <w:top w:w="0" w:type="dxa"/>
            <w:left w:w="0" w:type="dxa"/>
            <w:bottom w:w="0" w:type="dxa"/>
            <w:right w:w="0" w:type="dxa"/>
          </w:tblCellMar>
        </w:tblPrEx>
        <w:trPr>
          <w:trHeight w:val="467" w:hRule="atLeast"/>
        </w:trPr>
        <w:tc>
          <w:tcPr>
            <w:tcW w:w="392" w:type="pct"/>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9</w:t>
            </w:r>
          </w:p>
        </w:tc>
        <w:tc>
          <w:tcPr>
            <w:tcW w:w="1113" w:type="pct"/>
            <w:tcBorders>
              <w:top w:val="single" w:color="000000" w:sz="4" w:space="0"/>
              <w:left w:val="nil"/>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工期</w:t>
            </w:r>
          </w:p>
        </w:tc>
        <w:tc>
          <w:tcPr>
            <w:tcW w:w="3493" w:type="pct"/>
            <w:tcBorders>
              <w:top w:val="single" w:color="000000" w:sz="4" w:space="0"/>
              <w:left w:val="nil"/>
              <w:bottom w:val="single" w:color="000000" w:sz="4" w:space="0"/>
              <w:right w:val="single" w:color="000000" w:sz="4" w:space="0"/>
            </w:tcBorders>
            <w:vAlign w:val="center"/>
          </w:tcPr>
          <w:p>
            <w:pPr>
              <w:spacing w:line="300" w:lineRule="auto"/>
              <w:jc w:val="left"/>
              <w:rPr>
                <w:rFonts w:hint="eastAsia" w:ascii="宋体" w:hAnsi="宋体" w:eastAsia="宋体" w:cs="宋体"/>
              </w:rPr>
            </w:pPr>
            <w:r>
              <w:rPr>
                <w:rFonts w:hint="eastAsia" w:ascii="宋体" w:hAnsi="宋体" w:eastAsia="宋体" w:cs="宋体"/>
              </w:rPr>
              <w:t>同施工工期、施工准备期和保修期</w:t>
            </w:r>
          </w:p>
        </w:tc>
      </w:tr>
      <w:tr>
        <w:tblPrEx>
          <w:tblCellMar>
            <w:top w:w="0" w:type="dxa"/>
            <w:left w:w="0" w:type="dxa"/>
            <w:bottom w:w="0" w:type="dxa"/>
            <w:right w:w="0" w:type="dxa"/>
          </w:tblCellMar>
        </w:tblPrEx>
        <w:trPr>
          <w:trHeight w:val="466" w:hRule="atLeast"/>
        </w:trPr>
        <w:tc>
          <w:tcPr>
            <w:tcW w:w="392" w:type="pct"/>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10</w:t>
            </w:r>
          </w:p>
        </w:tc>
        <w:tc>
          <w:tcPr>
            <w:tcW w:w="1113" w:type="pct"/>
            <w:tcBorders>
              <w:top w:val="single" w:color="000000" w:sz="4" w:space="0"/>
              <w:left w:val="nil"/>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项目地点</w:t>
            </w:r>
          </w:p>
        </w:tc>
        <w:tc>
          <w:tcPr>
            <w:tcW w:w="3493" w:type="pct"/>
            <w:tcBorders>
              <w:top w:val="single" w:color="000000" w:sz="4" w:space="0"/>
              <w:left w:val="nil"/>
              <w:bottom w:val="single" w:color="000000" w:sz="4" w:space="0"/>
              <w:right w:val="single" w:color="000000" w:sz="4" w:space="0"/>
            </w:tcBorders>
            <w:vAlign w:val="center"/>
          </w:tcPr>
          <w:p>
            <w:pPr>
              <w:spacing w:line="300" w:lineRule="auto"/>
              <w:jc w:val="left"/>
              <w:rPr>
                <w:rFonts w:hint="eastAsia" w:ascii="宋体" w:hAnsi="宋体" w:eastAsia="宋体" w:cs="宋体"/>
              </w:rPr>
            </w:pPr>
            <w:r>
              <w:rPr>
                <w:rFonts w:hint="eastAsia" w:ascii="宋体" w:hAnsi="宋体" w:eastAsia="宋体" w:cs="宋体"/>
              </w:rPr>
              <w:t>平顶山市境内</w:t>
            </w:r>
          </w:p>
        </w:tc>
      </w:tr>
      <w:tr>
        <w:tblPrEx>
          <w:tblCellMar>
            <w:top w:w="0" w:type="dxa"/>
            <w:left w:w="0" w:type="dxa"/>
            <w:bottom w:w="0" w:type="dxa"/>
            <w:right w:w="0" w:type="dxa"/>
          </w:tblCellMar>
        </w:tblPrEx>
        <w:trPr>
          <w:trHeight w:val="467" w:hRule="atLeast"/>
        </w:trPr>
        <w:tc>
          <w:tcPr>
            <w:tcW w:w="392" w:type="pct"/>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11</w:t>
            </w:r>
          </w:p>
        </w:tc>
        <w:tc>
          <w:tcPr>
            <w:tcW w:w="1113" w:type="pct"/>
            <w:tcBorders>
              <w:top w:val="single" w:color="000000" w:sz="4" w:space="0"/>
              <w:left w:val="nil"/>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质量要求</w:t>
            </w:r>
          </w:p>
        </w:tc>
        <w:tc>
          <w:tcPr>
            <w:tcW w:w="3493" w:type="pct"/>
            <w:tcBorders>
              <w:top w:val="single" w:color="000000" w:sz="4" w:space="0"/>
              <w:left w:val="nil"/>
              <w:bottom w:val="single" w:color="000000" w:sz="4" w:space="0"/>
              <w:right w:val="single" w:color="000000" w:sz="4" w:space="0"/>
            </w:tcBorders>
            <w:vAlign w:val="center"/>
          </w:tcPr>
          <w:p>
            <w:pPr>
              <w:spacing w:line="300" w:lineRule="auto"/>
              <w:jc w:val="left"/>
              <w:rPr>
                <w:rFonts w:hint="eastAsia" w:ascii="宋体" w:hAnsi="宋体" w:eastAsia="宋体" w:cs="宋体"/>
              </w:rPr>
            </w:pPr>
            <w:r>
              <w:rPr>
                <w:rFonts w:hint="eastAsia" w:ascii="宋体" w:hAnsi="宋体" w:eastAsia="宋体" w:cs="宋体"/>
              </w:rPr>
              <w:t>合格</w:t>
            </w:r>
          </w:p>
        </w:tc>
      </w:tr>
      <w:tr>
        <w:tblPrEx>
          <w:tblCellMar>
            <w:top w:w="0" w:type="dxa"/>
            <w:left w:w="0" w:type="dxa"/>
            <w:bottom w:w="0" w:type="dxa"/>
            <w:right w:w="0" w:type="dxa"/>
          </w:tblCellMar>
        </w:tblPrEx>
        <w:trPr>
          <w:trHeight w:val="514" w:hRule="atLeast"/>
        </w:trPr>
        <w:tc>
          <w:tcPr>
            <w:tcW w:w="392" w:type="pct"/>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12</w:t>
            </w:r>
          </w:p>
        </w:tc>
        <w:tc>
          <w:tcPr>
            <w:tcW w:w="1113" w:type="pct"/>
            <w:tcBorders>
              <w:top w:val="single" w:color="000000" w:sz="4" w:space="0"/>
              <w:left w:val="nil"/>
              <w:bottom w:val="single" w:color="000000" w:sz="4" w:space="0"/>
              <w:right w:val="single" w:color="000000" w:sz="4" w:space="0"/>
            </w:tcBorders>
            <w:vAlign w:val="center"/>
          </w:tcPr>
          <w:p>
            <w:pPr>
              <w:spacing w:line="300" w:lineRule="auto"/>
              <w:jc w:val="left"/>
              <w:rPr>
                <w:rFonts w:hint="eastAsia" w:ascii="宋体" w:hAnsi="宋体" w:eastAsia="宋体" w:cs="宋体"/>
              </w:rPr>
            </w:pPr>
            <w:r>
              <w:rPr>
                <w:rFonts w:hint="eastAsia" w:ascii="宋体" w:hAnsi="宋体" w:eastAsia="宋体" w:cs="宋体"/>
              </w:rPr>
              <w:t>投标人资格要求</w:t>
            </w:r>
          </w:p>
        </w:tc>
        <w:tc>
          <w:tcPr>
            <w:tcW w:w="3493" w:type="pct"/>
            <w:tcBorders>
              <w:top w:val="single" w:color="000000" w:sz="4" w:space="0"/>
              <w:left w:val="nil"/>
              <w:bottom w:val="single" w:color="000000" w:sz="4" w:space="0"/>
              <w:right w:val="single" w:color="000000" w:sz="4" w:space="0"/>
            </w:tcBorders>
            <w:vAlign w:val="center"/>
          </w:tcPr>
          <w:p>
            <w:pPr>
              <w:spacing w:line="300" w:lineRule="auto"/>
              <w:jc w:val="left"/>
              <w:rPr>
                <w:rFonts w:hint="eastAsia" w:ascii="宋体" w:hAnsi="宋体" w:eastAsia="宋体" w:cs="宋体"/>
              </w:rPr>
            </w:pPr>
            <w:r>
              <w:rPr>
                <w:rFonts w:hint="eastAsia" w:ascii="宋体" w:hAnsi="宋体" w:eastAsia="宋体" w:cs="宋体"/>
              </w:rPr>
              <w:t>详见招标公告“二、投标人资格要求”</w:t>
            </w:r>
          </w:p>
        </w:tc>
      </w:tr>
      <w:tr>
        <w:tblPrEx>
          <w:tblCellMar>
            <w:top w:w="0" w:type="dxa"/>
            <w:left w:w="0" w:type="dxa"/>
            <w:bottom w:w="0" w:type="dxa"/>
            <w:right w:w="0" w:type="dxa"/>
          </w:tblCellMar>
        </w:tblPrEx>
        <w:trPr>
          <w:trHeight w:val="491" w:hRule="atLeast"/>
        </w:trPr>
        <w:tc>
          <w:tcPr>
            <w:tcW w:w="392" w:type="pct"/>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13</w:t>
            </w:r>
          </w:p>
        </w:tc>
        <w:tc>
          <w:tcPr>
            <w:tcW w:w="1113" w:type="pct"/>
            <w:tcBorders>
              <w:top w:val="single" w:color="000000" w:sz="4" w:space="0"/>
              <w:left w:val="nil"/>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是否接受联合体投标</w:t>
            </w:r>
          </w:p>
        </w:tc>
        <w:tc>
          <w:tcPr>
            <w:tcW w:w="3493" w:type="pct"/>
            <w:tcBorders>
              <w:top w:val="single" w:color="000000" w:sz="4" w:space="0"/>
              <w:left w:val="nil"/>
              <w:bottom w:val="single" w:color="000000" w:sz="4" w:space="0"/>
              <w:right w:val="single" w:color="000000" w:sz="4" w:space="0"/>
            </w:tcBorders>
            <w:vAlign w:val="center"/>
          </w:tcPr>
          <w:p>
            <w:pPr>
              <w:spacing w:line="300" w:lineRule="auto"/>
              <w:jc w:val="left"/>
              <w:rPr>
                <w:rFonts w:hint="eastAsia" w:ascii="宋体" w:hAnsi="宋体" w:eastAsia="宋体" w:cs="宋体"/>
              </w:rPr>
            </w:pPr>
            <w:r>
              <w:rPr>
                <w:rFonts w:hint="eastAsia" w:ascii="宋体" w:hAnsi="宋体" w:eastAsia="宋体" w:cs="宋体"/>
              </w:rPr>
              <w:t>☑不接受</w:t>
            </w:r>
          </w:p>
          <w:p>
            <w:pPr>
              <w:spacing w:line="300" w:lineRule="auto"/>
              <w:jc w:val="left"/>
              <w:rPr>
                <w:rFonts w:hint="eastAsia" w:ascii="宋体" w:hAnsi="宋体" w:eastAsia="宋体" w:cs="宋体"/>
              </w:rPr>
            </w:pPr>
            <w:r>
              <w:rPr>
                <w:rFonts w:hint="eastAsia" w:ascii="宋体" w:hAnsi="宋体" w:eastAsia="宋体" w:cs="宋体"/>
              </w:rPr>
              <w:t>□接受</w:t>
            </w:r>
          </w:p>
        </w:tc>
      </w:tr>
      <w:tr>
        <w:tblPrEx>
          <w:tblCellMar>
            <w:top w:w="0" w:type="dxa"/>
            <w:left w:w="0" w:type="dxa"/>
            <w:bottom w:w="0" w:type="dxa"/>
            <w:right w:w="0" w:type="dxa"/>
          </w:tblCellMar>
        </w:tblPrEx>
        <w:trPr>
          <w:trHeight w:val="469" w:hRule="atLeast"/>
        </w:trPr>
        <w:tc>
          <w:tcPr>
            <w:tcW w:w="392" w:type="pct"/>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14</w:t>
            </w:r>
          </w:p>
        </w:tc>
        <w:tc>
          <w:tcPr>
            <w:tcW w:w="1113" w:type="pct"/>
            <w:tcBorders>
              <w:top w:val="single" w:color="000000" w:sz="4" w:space="0"/>
              <w:left w:val="nil"/>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踏勘现场及答疑</w:t>
            </w:r>
          </w:p>
        </w:tc>
        <w:tc>
          <w:tcPr>
            <w:tcW w:w="3493" w:type="pct"/>
            <w:tcBorders>
              <w:top w:val="single" w:color="000000" w:sz="4" w:space="0"/>
              <w:left w:val="nil"/>
              <w:bottom w:val="single" w:color="000000" w:sz="4" w:space="0"/>
              <w:right w:val="single" w:color="000000" w:sz="4" w:space="0"/>
            </w:tcBorders>
            <w:vAlign w:val="center"/>
          </w:tcPr>
          <w:p>
            <w:pPr>
              <w:spacing w:line="300" w:lineRule="auto"/>
              <w:jc w:val="left"/>
              <w:rPr>
                <w:rFonts w:hint="eastAsia" w:ascii="宋体" w:hAnsi="宋体" w:eastAsia="宋体" w:cs="宋体"/>
              </w:rPr>
            </w:pPr>
            <w:r>
              <w:rPr>
                <w:rFonts w:hint="eastAsia" w:ascii="宋体" w:hAnsi="宋体" w:eastAsia="宋体" w:cs="宋体"/>
              </w:rPr>
              <w:t>☑不组织</w:t>
            </w:r>
          </w:p>
          <w:p>
            <w:pPr>
              <w:spacing w:line="300" w:lineRule="auto"/>
              <w:jc w:val="left"/>
              <w:rPr>
                <w:rFonts w:hint="eastAsia" w:ascii="宋体" w:hAnsi="宋体" w:eastAsia="宋体" w:cs="宋体"/>
              </w:rPr>
            </w:pPr>
            <w:r>
              <w:rPr>
                <w:rFonts w:hint="eastAsia" w:ascii="宋体" w:hAnsi="宋体" w:eastAsia="宋体" w:cs="宋体"/>
              </w:rPr>
              <w:t>□组织</w:t>
            </w:r>
          </w:p>
        </w:tc>
      </w:tr>
      <w:tr>
        <w:tblPrEx>
          <w:tblCellMar>
            <w:top w:w="0" w:type="dxa"/>
            <w:left w:w="0" w:type="dxa"/>
            <w:bottom w:w="0" w:type="dxa"/>
            <w:right w:w="0" w:type="dxa"/>
          </w:tblCellMar>
        </w:tblPrEx>
        <w:trPr>
          <w:trHeight w:val="730" w:hRule="atLeast"/>
        </w:trPr>
        <w:tc>
          <w:tcPr>
            <w:tcW w:w="392" w:type="pct"/>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15</w:t>
            </w:r>
          </w:p>
        </w:tc>
        <w:tc>
          <w:tcPr>
            <w:tcW w:w="1113" w:type="pct"/>
            <w:tcBorders>
              <w:top w:val="single" w:color="000000" w:sz="4" w:space="0"/>
              <w:left w:val="nil"/>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投标预备会</w:t>
            </w:r>
          </w:p>
        </w:tc>
        <w:tc>
          <w:tcPr>
            <w:tcW w:w="3493" w:type="pct"/>
            <w:tcBorders>
              <w:top w:val="single" w:color="000000" w:sz="4" w:space="0"/>
              <w:left w:val="nil"/>
              <w:bottom w:val="single" w:color="000000" w:sz="4" w:space="0"/>
              <w:right w:val="single" w:color="000000" w:sz="4" w:space="0"/>
            </w:tcBorders>
            <w:vAlign w:val="center"/>
          </w:tcPr>
          <w:p>
            <w:pPr>
              <w:spacing w:line="300" w:lineRule="auto"/>
              <w:jc w:val="left"/>
              <w:rPr>
                <w:rFonts w:hint="eastAsia" w:ascii="宋体" w:hAnsi="宋体" w:eastAsia="宋体" w:cs="宋体"/>
              </w:rPr>
            </w:pPr>
            <w:r>
              <w:rPr>
                <w:rFonts w:hint="eastAsia" w:ascii="宋体" w:hAnsi="宋体" w:eastAsia="宋体" w:cs="宋体"/>
              </w:rPr>
              <w:t>☑不召开</w:t>
            </w:r>
          </w:p>
          <w:p>
            <w:pPr>
              <w:spacing w:line="300" w:lineRule="auto"/>
              <w:jc w:val="left"/>
              <w:rPr>
                <w:rFonts w:hint="eastAsia" w:ascii="宋体" w:hAnsi="宋体" w:eastAsia="宋体" w:cs="宋体"/>
              </w:rPr>
            </w:pPr>
            <w:r>
              <w:rPr>
                <w:rFonts w:hint="eastAsia" w:ascii="宋体" w:hAnsi="宋体" w:eastAsia="宋体" w:cs="宋体"/>
              </w:rPr>
              <w:t>□召开</w:t>
            </w:r>
          </w:p>
        </w:tc>
      </w:tr>
      <w:tr>
        <w:tblPrEx>
          <w:tblCellMar>
            <w:top w:w="0" w:type="dxa"/>
            <w:left w:w="0" w:type="dxa"/>
            <w:bottom w:w="0" w:type="dxa"/>
            <w:right w:w="0" w:type="dxa"/>
          </w:tblCellMar>
        </w:tblPrEx>
        <w:trPr>
          <w:trHeight w:val="730" w:hRule="atLeast"/>
        </w:trPr>
        <w:tc>
          <w:tcPr>
            <w:tcW w:w="392" w:type="pct"/>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16</w:t>
            </w:r>
          </w:p>
        </w:tc>
        <w:tc>
          <w:tcPr>
            <w:tcW w:w="1113" w:type="pct"/>
            <w:tcBorders>
              <w:top w:val="single" w:color="000000" w:sz="4" w:space="0"/>
              <w:left w:val="nil"/>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技术偏离</w:t>
            </w:r>
          </w:p>
        </w:tc>
        <w:tc>
          <w:tcPr>
            <w:tcW w:w="3493" w:type="pct"/>
            <w:tcBorders>
              <w:top w:val="single" w:color="000000" w:sz="4" w:space="0"/>
              <w:left w:val="nil"/>
              <w:bottom w:val="single" w:color="000000" w:sz="4" w:space="0"/>
              <w:right w:val="single" w:color="000000" w:sz="4" w:space="0"/>
            </w:tcBorders>
            <w:vAlign w:val="center"/>
          </w:tcPr>
          <w:p>
            <w:pPr>
              <w:spacing w:line="300" w:lineRule="auto"/>
              <w:jc w:val="left"/>
              <w:rPr>
                <w:rFonts w:hint="eastAsia" w:ascii="宋体" w:hAnsi="宋体" w:eastAsia="宋体" w:cs="宋体"/>
              </w:rPr>
            </w:pPr>
            <w:r>
              <w:rPr>
                <w:rFonts w:hint="eastAsia" w:ascii="宋体" w:hAnsi="宋体" w:eastAsia="宋体" w:cs="宋体"/>
              </w:rPr>
              <w:t>☑不允许负偏差</w:t>
            </w:r>
          </w:p>
          <w:p>
            <w:pPr>
              <w:spacing w:line="300" w:lineRule="auto"/>
              <w:jc w:val="left"/>
              <w:rPr>
                <w:rFonts w:hint="eastAsia" w:ascii="宋体" w:hAnsi="宋体" w:eastAsia="宋体" w:cs="宋体"/>
              </w:rPr>
            </w:pPr>
            <w:r>
              <w:rPr>
                <w:rFonts w:hint="eastAsia" w:ascii="宋体" w:hAnsi="宋体" w:eastAsia="宋体" w:cs="宋体"/>
              </w:rPr>
              <w:t>□允许</w:t>
            </w:r>
          </w:p>
        </w:tc>
      </w:tr>
      <w:tr>
        <w:tblPrEx>
          <w:tblCellMar>
            <w:top w:w="0" w:type="dxa"/>
            <w:left w:w="0" w:type="dxa"/>
            <w:bottom w:w="0" w:type="dxa"/>
            <w:right w:w="0" w:type="dxa"/>
          </w:tblCellMar>
        </w:tblPrEx>
        <w:trPr>
          <w:trHeight w:val="730" w:hRule="atLeast"/>
        </w:trPr>
        <w:tc>
          <w:tcPr>
            <w:tcW w:w="392" w:type="pct"/>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17</w:t>
            </w:r>
          </w:p>
        </w:tc>
        <w:tc>
          <w:tcPr>
            <w:tcW w:w="1113" w:type="pct"/>
            <w:tcBorders>
              <w:top w:val="single" w:color="000000" w:sz="4" w:space="0"/>
              <w:left w:val="nil"/>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构成招标文件的其他材料</w:t>
            </w:r>
          </w:p>
        </w:tc>
        <w:tc>
          <w:tcPr>
            <w:tcW w:w="3493" w:type="pct"/>
            <w:tcBorders>
              <w:top w:val="single" w:color="000000" w:sz="4" w:space="0"/>
              <w:left w:val="nil"/>
              <w:bottom w:val="single" w:color="000000" w:sz="4" w:space="0"/>
              <w:right w:val="single" w:color="000000" w:sz="4" w:space="0"/>
            </w:tcBorders>
            <w:vAlign w:val="center"/>
          </w:tcPr>
          <w:p>
            <w:pPr>
              <w:spacing w:line="300" w:lineRule="auto"/>
              <w:jc w:val="left"/>
              <w:rPr>
                <w:rFonts w:hint="eastAsia" w:ascii="宋体" w:hAnsi="宋体" w:eastAsia="宋体" w:cs="宋体"/>
              </w:rPr>
            </w:pPr>
            <w:r>
              <w:rPr>
                <w:rFonts w:hint="eastAsia" w:ascii="宋体" w:hAnsi="宋体" w:eastAsia="宋体" w:cs="宋体"/>
              </w:rPr>
              <w:t>与本项目有关的解答、澄清、修改与补充等</w:t>
            </w:r>
          </w:p>
        </w:tc>
      </w:tr>
      <w:tr>
        <w:tblPrEx>
          <w:tblCellMar>
            <w:top w:w="0" w:type="dxa"/>
            <w:left w:w="0" w:type="dxa"/>
            <w:bottom w:w="0" w:type="dxa"/>
            <w:right w:w="0" w:type="dxa"/>
          </w:tblCellMar>
        </w:tblPrEx>
        <w:trPr>
          <w:trHeight w:val="730" w:hRule="atLeast"/>
        </w:trPr>
        <w:tc>
          <w:tcPr>
            <w:tcW w:w="392" w:type="pct"/>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18</w:t>
            </w:r>
          </w:p>
        </w:tc>
        <w:tc>
          <w:tcPr>
            <w:tcW w:w="1113" w:type="pct"/>
            <w:tcBorders>
              <w:top w:val="single" w:color="000000" w:sz="4" w:space="0"/>
              <w:left w:val="nil"/>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投标人要求澄清招标文件的截止时间</w:t>
            </w:r>
          </w:p>
        </w:tc>
        <w:tc>
          <w:tcPr>
            <w:tcW w:w="3493" w:type="pct"/>
            <w:tcBorders>
              <w:top w:val="single" w:color="000000" w:sz="4" w:space="0"/>
              <w:left w:val="nil"/>
              <w:bottom w:val="single" w:color="000000" w:sz="4" w:space="0"/>
              <w:right w:val="single" w:color="000000" w:sz="4" w:space="0"/>
            </w:tcBorders>
            <w:vAlign w:val="center"/>
          </w:tcPr>
          <w:p>
            <w:pPr>
              <w:spacing w:line="300" w:lineRule="auto"/>
              <w:jc w:val="left"/>
              <w:rPr>
                <w:rFonts w:hint="eastAsia" w:ascii="宋体" w:hAnsi="宋体" w:eastAsia="宋体" w:cs="宋体"/>
              </w:rPr>
            </w:pPr>
            <w:r>
              <w:rPr>
                <w:rFonts w:hint="eastAsia" w:ascii="宋体" w:hAnsi="宋体" w:eastAsia="宋体" w:cs="宋体"/>
              </w:rPr>
              <w:t>按招标文件规定的投标文件截止前 15 日前</w:t>
            </w:r>
          </w:p>
        </w:tc>
      </w:tr>
      <w:tr>
        <w:tblPrEx>
          <w:tblCellMar>
            <w:top w:w="0" w:type="dxa"/>
            <w:left w:w="0" w:type="dxa"/>
            <w:bottom w:w="0" w:type="dxa"/>
            <w:right w:w="0" w:type="dxa"/>
          </w:tblCellMar>
        </w:tblPrEx>
        <w:trPr>
          <w:trHeight w:val="477" w:hRule="atLeast"/>
        </w:trPr>
        <w:tc>
          <w:tcPr>
            <w:tcW w:w="392" w:type="pct"/>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19</w:t>
            </w:r>
          </w:p>
        </w:tc>
        <w:tc>
          <w:tcPr>
            <w:tcW w:w="1113" w:type="pct"/>
            <w:tcBorders>
              <w:top w:val="single" w:color="000000" w:sz="4" w:space="0"/>
              <w:left w:val="nil"/>
              <w:bottom w:val="single" w:color="000000" w:sz="4" w:space="0"/>
              <w:right w:val="single" w:color="000000" w:sz="4" w:space="0"/>
            </w:tcBorders>
            <w:vAlign w:val="center"/>
          </w:tcPr>
          <w:p>
            <w:pPr>
              <w:spacing w:line="300" w:lineRule="auto"/>
              <w:jc w:val="center"/>
              <w:rPr>
                <w:rFonts w:hint="eastAsia" w:ascii="宋体" w:hAnsi="宋体" w:eastAsia="宋体" w:cs="宋体"/>
                <w:highlight w:val="none"/>
              </w:rPr>
            </w:pPr>
            <w:r>
              <w:rPr>
                <w:rFonts w:hint="eastAsia" w:ascii="宋体" w:hAnsi="宋体" w:eastAsia="宋体" w:cs="宋体"/>
                <w:highlight w:val="none"/>
              </w:rPr>
              <w:t>投标截止时间</w:t>
            </w:r>
          </w:p>
        </w:tc>
        <w:tc>
          <w:tcPr>
            <w:tcW w:w="3493" w:type="pct"/>
            <w:tcBorders>
              <w:top w:val="single" w:color="000000" w:sz="4" w:space="0"/>
              <w:left w:val="nil"/>
              <w:bottom w:val="single" w:color="000000" w:sz="4" w:space="0"/>
              <w:right w:val="single" w:color="000000" w:sz="4" w:space="0"/>
            </w:tcBorders>
            <w:vAlign w:val="center"/>
          </w:tcPr>
          <w:p>
            <w:pPr>
              <w:spacing w:line="300" w:lineRule="auto"/>
              <w:jc w:val="left"/>
              <w:rPr>
                <w:rFonts w:hint="eastAsia" w:ascii="宋体" w:hAnsi="宋体" w:eastAsia="宋体" w:cs="宋体"/>
                <w:highlight w:val="none"/>
              </w:rPr>
            </w:pPr>
            <w:r>
              <w:rPr>
                <w:rFonts w:hint="eastAsia" w:ascii="宋体" w:hAnsi="宋体" w:eastAsia="宋体" w:cs="宋体"/>
                <w:highlight w:val="none"/>
              </w:rPr>
              <w:t xml:space="preserve"> 2024年 </w:t>
            </w:r>
            <w:r>
              <w:rPr>
                <w:rFonts w:hint="eastAsia" w:ascii="宋体" w:hAnsi="宋体" w:eastAsia="宋体" w:cs="宋体"/>
                <w:highlight w:val="none"/>
                <w:lang w:val="en-US" w:eastAsia="zh-CN"/>
              </w:rPr>
              <w:t>6</w:t>
            </w:r>
            <w:r>
              <w:rPr>
                <w:rFonts w:hint="eastAsia" w:ascii="宋体" w:hAnsi="宋体" w:eastAsia="宋体" w:cs="宋体"/>
                <w:highlight w:val="none"/>
              </w:rPr>
              <w:t xml:space="preserve">月 </w:t>
            </w:r>
            <w:r>
              <w:rPr>
                <w:rFonts w:hint="eastAsia" w:ascii="宋体" w:hAnsi="宋体" w:eastAsia="宋体" w:cs="宋体"/>
                <w:highlight w:val="none"/>
                <w:lang w:val="en-US" w:eastAsia="zh-CN"/>
              </w:rPr>
              <w:t>18</w:t>
            </w:r>
            <w:r>
              <w:rPr>
                <w:rFonts w:hint="eastAsia" w:ascii="宋体" w:hAnsi="宋体" w:eastAsia="宋体" w:cs="宋体"/>
                <w:highlight w:val="none"/>
              </w:rPr>
              <w:t>日 上午</w:t>
            </w:r>
            <w:r>
              <w:rPr>
                <w:rFonts w:hint="eastAsia" w:ascii="宋体" w:hAnsi="宋体" w:eastAsia="宋体" w:cs="宋体"/>
                <w:highlight w:val="none"/>
                <w:lang w:val="en-US" w:eastAsia="zh-CN"/>
              </w:rPr>
              <w:t>9</w:t>
            </w:r>
            <w:r>
              <w:rPr>
                <w:rFonts w:hint="eastAsia" w:ascii="宋体" w:hAnsi="宋体" w:eastAsia="宋体" w:cs="宋体"/>
                <w:highlight w:val="none"/>
              </w:rPr>
              <w:t xml:space="preserve"> 时 </w:t>
            </w:r>
            <w:r>
              <w:rPr>
                <w:rFonts w:hint="eastAsia" w:ascii="宋体" w:hAnsi="宋体" w:eastAsia="宋体" w:cs="宋体"/>
                <w:highlight w:val="none"/>
                <w:lang w:val="en-US" w:eastAsia="zh-CN"/>
              </w:rPr>
              <w:t>0</w:t>
            </w:r>
            <w:r>
              <w:rPr>
                <w:rFonts w:hint="eastAsia" w:ascii="宋体" w:hAnsi="宋体" w:eastAsia="宋体" w:cs="宋体"/>
                <w:highlight w:val="none"/>
              </w:rPr>
              <w:t>0 分（北京时间）</w:t>
            </w:r>
          </w:p>
          <w:p>
            <w:pPr>
              <w:spacing w:line="300" w:lineRule="auto"/>
              <w:jc w:val="left"/>
              <w:rPr>
                <w:rFonts w:hint="eastAsia" w:ascii="宋体" w:hAnsi="宋体" w:eastAsia="宋体" w:cs="宋体"/>
                <w:highlight w:val="none"/>
              </w:rPr>
            </w:pPr>
            <w:r>
              <w:rPr>
                <w:rFonts w:hint="eastAsia" w:ascii="宋体" w:hAnsi="宋体" w:eastAsia="宋体" w:cs="宋体"/>
                <w:highlight w:val="none"/>
              </w:rPr>
              <w:t>注：全面实行在线“不见面”开标，投标人远程在线解密投标文件，不再到开标现场，投标人开标前应仔细阅读《“不见面”开标注意事项及操作流程》。</w:t>
            </w:r>
          </w:p>
        </w:tc>
      </w:tr>
      <w:tr>
        <w:tblPrEx>
          <w:tblCellMar>
            <w:top w:w="0" w:type="dxa"/>
            <w:left w:w="0" w:type="dxa"/>
            <w:bottom w:w="0" w:type="dxa"/>
            <w:right w:w="0" w:type="dxa"/>
          </w:tblCellMar>
        </w:tblPrEx>
        <w:trPr>
          <w:trHeight w:val="477" w:hRule="atLeast"/>
        </w:trPr>
        <w:tc>
          <w:tcPr>
            <w:tcW w:w="392" w:type="pct"/>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20</w:t>
            </w:r>
          </w:p>
        </w:tc>
        <w:tc>
          <w:tcPr>
            <w:tcW w:w="1113" w:type="pct"/>
            <w:tcBorders>
              <w:top w:val="single" w:color="000000" w:sz="4" w:space="0"/>
              <w:left w:val="nil"/>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投标文件电子版</w:t>
            </w:r>
          </w:p>
        </w:tc>
        <w:tc>
          <w:tcPr>
            <w:tcW w:w="3493" w:type="pct"/>
            <w:tcBorders>
              <w:top w:val="single" w:color="000000" w:sz="4" w:space="0"/>
              <w:left w:val="nil"/>
              <w:bottom w:val="single" w:color="000000" w:sz="4" w:space="0"/>
              <w:right w:val="single" w:color="000000" w:sz="4" w:space="0"/>
            </w:tcBorders>
            <w:vAlign w:val="center"/>
          </w:tcPr>
          <w:p>
            <w:pPr>
              <w:spacing w:line="300" w:lineRule="auto"/>
              <w:jc w:val="left"/>
              <w:rPr>
                <w:rFonts w:hint="eastAsia" w:ascii="宋体" w:hAnsi="宋体" w:eastAsia="宋体" w:cs="宋体"/>
              </w:rPr>
            </w:pPr>
            <w:r>
              <w:rPr>
                <w:rFonts w:hint="eastAsia" w:ascii="宋体" w:hAnsi="宋体" w:eastAsia="宋体" w:cs="宋体"/>
              </w:rPr>
              <w:t>加密版投标文件1份（.file格式），并按规定进行上传。</w:t>
            </w:r>
          </w:p>
        </w:tc>
      </w:tr>
      <w:tr>
        <w:tblPrEx>
          <w:tblCellMar>
            <w:top w:w="0" w:type="dxa"/>
            <w:left w:w="0" w:type="dxa"/>
            <w:bottom w:w="0" w:type="dxa"/>
            <w:right w:w="0" w:type="dxa"/>
          </w:tblCellMar>
        </w:tblPrEx>
        <w:trPr>
          <w:trHeight w:val="543" w:hRule="atLeast"/>
        </w:trPr>
        <w:tc>
          <w:tcPr>
            <w:tcW w:w="392" w:type="pct"/>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21</w:t>
            </w:r>
          </w:p>
        </w:tc>
        <w:tc>
          <w:tcPr>
            <w:tcW w:w="1113" w:type="pct"/>
            <w:tcBorders>
              <w:top w:val="single" w:color="000000" w:sz="4" w:space="0"/>
              <w:left w:val="nil"/>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投标有效期</w:t>
            </w:r>
          </w:p>
        </w:tc>
        <w:tc>
          <w:tcPr>
            <w:tcW w:w="3493" w:type="pct"/>
            <w:tcBorders>
              <w:top w:val="single" w:color="000000" w:sz="4" w:space="0"/>
              <w:left w:val="nil"/>
              <w:bottom w:val="single" w:color="000000" w:sz="4" w:space="0"/>
              <w:right w:val="single" w:color="000000" w:sz="4" w:space="0"/>
            </w:tcBorders>
            <w:vAlign w:val="center"/>
          </w:tcPr>
          <w:p>
            <w:pPr>
              <w:spacing w:line="300" w:lineRule="auto"/>
              <w:jc w:val="left"/>
              <w:rPr>
                <w:rFonts w:hint="eastAsia" w:ascii="宋体" w:hAnsi="宋体" w:eastAsia="宋体" w:cs="宋体"/>
              </w:rPr>
            </w:pPr>
            <w:r>
              <w:rPr>
                <w:rFonts w:hint="eastAsia" w:ascii="宋体" w:hAnsi="宋体" w:eastAsia="宋体" w:cs="宋体"/>
              </w:rPr>
              <w:t>90天</w:t>
            </w:r>
          </w:p>
        </w:tc>
      </w:tr>
      <w:tr>
        <w:tblPrEx>
          <w:tblCellMar>
            <w:top w:w="0" w:type="dxa"/>
            <w:left w:w="0" w:type="dxa"/>
            <w:bottom w:w="0" w:type="dxa"/>
            <w:right w:w="0" w:type="dxa"/>
          </w:tblCellMar>
        </w:tblPrEx>
        <w:trPr>
          <w:trHeight w:val="349" w:hRule="atLeast"/>
        </w:trPr>
        <w:tc>
          <w:tcPr>
            <w:tcW w:w="392" w:type="pct"/>
            <w:vMerge w:val="restart"/>
            <w:tcBorders>
              <w:top w:val="nil"/>
              <w:left w:val="single" w:color="000000" w:sz="4" w:space="0"/>
              <w:bottom w:val="nil"/>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22</w:t>
            </w:r>
          </w:p>
        </w:tc>
        <w:tc>
          <w:tcPr>
            <w:tcW w:w="1113" w:type="pct"/>
            <w:tcBorders>
              <w:top w:val="single" w:color="000000" w:sz="4" w:space="0"/>
              <w:left w:val="nil"/>
              <w:bottom w:val="single" w:color="000000" w:sz="4" w:space="0"/>
              <w:right w:val="single" w:color="000000" w:sz="4" w:space="0"/>
            </w:tcBorders>
          </w:tcPr>
          <w:p>
            <w:pPr>
              <w:spacing w:line="300" w:lineRule="auto"/>
              <w:jc w:val="center"/>
              <w:rPr>
                <w:rFonts w:hint="eastAsia" w:ascii="宋体" w:hAnsi="宋体" w:eastAsia="宋体" w:cs="宋体"/>
              </w:rPr>
            </w:pPr>
            <w:r>
              <w:rPr>
                <w:rFonts w:hint="eastAsia" w:ascii="宋体" w:hAnsi="宋体" w:eastAsia="宋体" w:cs="宋体"/>
              </w:rPr>
              <w:t>投标保证金</w:t>
            </w:r>
          </w:p>
        </w:tc>
        <w:tc>
          <w:tcPr>
            <w:tcW w:w="3493" w:type="pct"/>
            <w:tcBorders>
              <w:top w:val="single" w:color="000000" w:sz="4" w:space="0"/>
              <w:left w:val="nil"/>
              <w:bottom w:val="single" w:color="000000" w:sz="4" w:space="0"/>
              <w:right w:val="single" w:color="000000" w:sz="4" w:space="0"/>
            </w:tcBorders>
          </w:tcPr>
          <w:p>
            <w:pPr>
              <w:spacing w:line="300" w:lineRule="auto"/>
              <w:rPr>
                <w:rFonts w:hint="eastAsia" w:ascii="宋体" w:hAnsi="宋体" w:eastAsia="宋体" w:cs="宋体"/>
              </w:rPr>
            </w:pPr>
            <w:r>
              <w:rPr>
                <w:rFonts w:hint="eastAsia" w:ascii="宋体" w:hAnsi="宋体" w:eastAsia="宋体" w:cs="宋体"/>
                <w:bCs/>
              </w:rPr>
              <w:t>免收投标保证金</w:t>
            </w:r>
          </w:p>
        </w:tc>
      </w:tr>
      <w:tr>
        <w:tblPrEx>
          <w:tblCellMar>
            <w:top w:w="0" w:type="dxa"/>
            <w:left w:w="0" w:type="dxa"/>
            <w:bottom w:w="0" w:type="dxa"/>
            <w:right w:w="0" w:type="dxa"/>
          </w:tblCellMar>
        </w:tblPrEx>
        <w:trPr>
          <w:trHeight w:val="349" w:hRule="atLeast"/>
        </w:trPr>
        <w:tc>
          <w:tcPr>
            <w:tcW w:w="392" w:type="pct"/>
            <w:vMerge w:val="continue"/>
            <w:tcBorders>
              <w:top w:val="nil"/>
              <w:left w:val="single" w:color="000000" w:sz="4" w:space="0"/>
              <w:bottom w:val="nil"/>
              <w:right w:val="single" w:color="000000" w:sz="4" w:space="0"/>
            </w:tcBorders>
            <w:vAlign w:val="center"/>
          </w:tcPr>
          <w:p>
            <w:pPr>
              <w:widowControl/>
              <w:spacing w:line="300" w:lineRule="auto"/>
              <w:jc w:val="left"/>
              <w:rPr>
                <w:rFonts w:hint="eastAsia" w:ascii="宋体" w:hAnsi="宋体" w:eastAsia="宋体" w:cs="宋体"/>
              </w:rPr>
            </w:pPr>
          </w:p>
        </w:tc>
        <w:tc>
          <w:tcPr>
            <w:tcW w:w="1113" w:type="pct"/>
            <w:tcBorders>
              <w:top w:val="single" w:color="000000" w:sz="4" w:space="0"/>
              <w:left w:val="nil"/>
              <w:bottom w:val="single" w:color="000000" w:sz="4" w:space="0"/>
              <w:right w:val="single" w:color="000000" w:sz="4" w:space="0"/>
            </w:tcBorders>
          </w:tcPr>
          <w:p>
            <w:pPr>
              <w:spacing w:line="300" w:lineRule="auto"/>
              <w:jc w:val="center"/>
              <w:rPr>
                <w:rFonts w:hint="eastAsia" w:ascii="宋体" w:hAnsi="宋体" w:eastAsia="宋体" w:cs="宋体"/>
              </w:rPr>
            </w:pPr>
            <w:r>
              <w:rPr>
                <w:rFonts w:hint="eastAsia" w:ascii="宋体" w:hAnsi="宋体" w:eastAsia="宋体" w:cs="宋体"/>
              </w:rPr>
              <w:t>履约保证金</w:t>
            </w:r>
          </w:p>
        </w:tc>
        <w:tc>
          <w:tcPr>
            <w:tcW w:w="3493" w:type="pct"/>
            <w:tcBorders>
              <w:top w:val="single" w:color="000000" w:sz="4" w:space="0"/>
              <w:left w:val="nil"/>
              <w:bottom w:val="single" w:color="000000" w:sz="4" w:space="0"/>
              <w:right w:val="single" w:color="000000" w:sz="4" w:space="0"/>
            </w:tcBorders>
          </w:tcPr>
          <w:p>
            <w:pPr>
              <w:spacing w:line="300" w:lineRule="auto"/>
              <w:rPr>
                <w:rFonts w:hint="eastAsia" w:ascii="宋体" w:hAnsi="宋体" w:eastAsia="宋体" w:cs="宋体"/>
              </w:rPr>
            </w:pPr>
            <w:r>
              <w:rPr>
                <w:rFonts w:hint="eastAsia" w:ascii="宋体" w:hAnsi="宋体" w:eastAsia="宋体" w:cs="宋体"/>
              </w:rPr>
              <w:t>不收取</w:t>
            </w:r>
          </w:p>
        </w:tc>
      </w:tr>
      <w:tr>
        <w:tblPrEx>
          <w:tblCellMar>
            <w:top w:w="0" w:type="dxa"/>
            <w:left w:w="0" w:type="dxa"/>
            <w:bottom w:w="0" w:type="dxa"/>
            <w:right w:w="0" w:type="dxa"/>
          </w:tblCellMar>
        </w:tblPrEx>
        <w:trPr>
          <w:trHeight w:val="90" w:hRule="atLeast"/>
        </w:trPr>
        <w:tc>
          <w:tcPr>
            <w:tcW w:w="392" w:type="pct"/>
            <w:vMerge w:val="continue"/>
            <w:tcBorders>
              <w:top w:val="nil"/>
              <w:left w:val="single" w:color="000000" w:sz="4" w:space="0"/>
              <w:bottom w:val="nil"/>
              <w:right w:val="single" w:color="000000" w:sz="4" w:space="0"/>
            </w:tcBorders>
            <w:vAlign w:val="center"/>
          </w:tcPr>
          <w:p>
            <w:pPr>
              <w:widowControl/>
              <w:spacing w:line="300" w:lineRule="auto"/>
              <w:jc w:val="left"/>
              <w:rPr>
                <w:rFonts w:hint="eastAsia" w:ascii="宋体" w:hAnsi="宋体" w:eastAsia="宋体" w:cs="宋体"/>
              </w:rPr>
            </w:pPr>
          </w:p>
        </w:tc>
        <w:tc>
          <w:tcPr>
            <w:tcW w:w="1113" w:type="pct"/>
            <w:tcBorders>
              <w:top w:val="single" w:color="000000" w:sz="4" w:space="0"/>
              <w:left w:val="nil"/>
              <w:bottom w:val="single" w:color="000000" w:sz="4" w:space="0"/>
              <w:right w:val="single" w:color="000000" w:sz="4" w:space="0"/>
            </w:tcBorders>
          </w:tcPr>
          <w:p>
            <w:pPr>
              <w:spacing w:line="300" w:lineRule="auto"/>
              <w:jc w:val="center"/>
              <w:rPr>
                <w:rFonts w:hint="eastAsia" w:ascii="宋体" w:hAnsi="宋体" w:eastAsia="宋体" w:cs="宋体"/>
              </w:rPr>
            </w:pPr>
            <w:r>
              <w:rPr>
                <w:rFonts w:hint="eastAsia" w:ascii="宋体" w:hAnsi="宋体" w:eastAsia="宋体" w:cs="宋体"/>
              </w:rPr>
              <w:t>质量保证金</w:t>
            </w:r>
          </w:p>
        </w:tc>
        <w:tc>
          <w:tcPr>
            <w:tcW w:w="3493" w:type="pct"/>
            <w:tcBorders>
              <w:top w:val="single" w:color="000000" w:sz="4" w:space="0"/>
              <w:left w:val="nil"/>
              <w:bottom w:val="single" w:color="000000" w:sz="4" w:space="0"/>
              <w:right w:val="single" w:color="000000" w:sz="4" w:space="0"/>
            </w:tcBorders>
          </w:tcPr>
          <w:p>
            <w:pPr>
              <w:spacing w:line="300" w:lineRule="auto"/>
              <w:rPr>
                <w:rFonts w:hint="eastAsia" w:ascii="宋体" w:hAnsi="宋体" w:eastAsia="宋体" w:cs="宋体"/>
              </w:rPr>
            </w:pPr>
            <w:r>
              <w:rPr>
                <w:rFonts w:hint="eastAsia" w:ascii="宋体" w:hAnsi="宋体" w:eastAsia="宋体" w:cs="宋体"/>
              </w:rPr>
              <w:t>不收取</w:t>
            </w:r>
          </w:p>
        </w:tc>
      </w:tr>
      <w:tr>
        <w:tblPrEx>
          <w:tblCellMar>
            <w:top w:w="0" w:type="dxa"/>
            <w:left w:w="0" w:type="dxa"/>
            <w:bottom w:w="0" w:type="dxa"/>
            <w:right w:w="0" w:type="dxa"/>
          </w:tblCellMar>
        </w:tblPrEx>
        <w:trPr>
          <w:trHeight w:val="349" w:hRule="atLeast"/>
        </w:trPr>
        <w:tc>
          <w:tcPr>
            <w:tcW w:w="392" w:type="pct"/>
            <w:vMerge w:val="continue"/>
            <w:tcBorders>
              <w:top w:val="nil"/>
              <w:left w:val="single" w:color="000000" w:sz="4" w:space="0"/>
              <w:bottom w:val="nil"/>
              <w:right w:val="single" w:color="000000" w:sz="4" w:space="0"/>
            </w:tcBorders>
            <w:vAlign w:val="center"/>
          </w:tcPr>
          <w:p>
            <w:pPr>
              <w:widowControl/>
              <w:spacing w:line="300" w:lineRule="auto"/>
              <w:jc w:val="left"/>
              <w:rPr>
                <w:rFonts w:hint="eastAsia" w:ascii="宋体" w:hAnsi="宋体" w:eastAsia="宋体" w:cs="宋体"/>
              </w:rPr>
            </w:pPr>
          </w:p>
        </w:tc>
        <w:tc>
          <w:tcPr>
            <w:tcW w:w="1113" w:type="pct"/>
            <w:tcBorders>
              <w:top w:val="single" w:color="000000" w:sz="4" w:space="0"/>
              <w:left w:val="nil"/>
              <w:bottom w:val="single" w:color="000000" w:sz="4" w:space="0"/>
              <w:right w:val="single" w:color="000000" w:sz="4" w:space="0"/>
            </w:tcBorders>
          </w:tcPr>
          <w:p>
            <w:pPr>
              <w:spacing w:line="300" w:lineRule="auto"/>
              <w:jc w:val="center"/>
              <w:rPr>
                <w:rFonts w:hint="eastAsia" w:ascii="宋体" w:hAnsi="宋体" w:eastAsia="宋体" w:cs="宋体"/>
              </w:rPr>
            </w:pPr>
            <w:r>
              <w:rPr>
                <w:rFonts w:hint="eastAsia" w:ascii="宋体" w:hAnsi="宋体" w:eastAsia="宋体" w:cs="宋体"/>
              </w:rPr>
              <w:t>招标文件费用</w:t>
            </w:r>
          </w:p>
        </w:tc>
        <w:tc>
          <w:tcPr>
            <w:tcW w:w="3493" w:type="pct"/>
            <w:tcBorders>
              <w:top w:val="single" w:color="000000" w:sz="4" w:space="0"/>
              <w:left w:val="nil"/>
              <w:bottom w:val="single" w:color="000000" w:sz="4" w:space="0"/>
              <w:right w:val="single" w:color="000000" w:sz="4" w:space="0"/>
            </w:tcBorders>
          </w:tcPr>
          <w:p>
            <w:pPr>
              <w:spacing w:line="300" w:lineRule="auto"/>
              <w:rPr>
                <w:rFonts w:hint="eastAsia" w:ascii="宋体" w:hAnsi="宋体" w:eastAsia="宋体" w:cs="宋体"/>
              </w:rPr>
            </w:pPr>
            <w:r>
              <w:rPr>
                <w:rFonts w:hint="eastAsia" w:ascii="宋体" w:hAnsi="宋体" w:eastAsia="宋体" w:cs="宋体"/>
              </w:rPr>
              <w:t>不收取</w:t>
            </w:r>
          </w:p>
        </w:tc>
      </w:tr>
      <w:tr>
        <w:tblPrEx>
          <w:tblCellMar>
            <w:top w:w="0" w:type="dxa"/>
            <w:left w:w="0" w:type="dxa"/>
            <w:bottom w:w="0" w:type="dxa"/>
            <w:right w:w="0" w:type="dxa"/>
          </w:tblCellMar>
        </w:tblPrEx>
        <w:trPr>
          <w:trHeight w:val="477" w:hRule="atLeast"/>
        </w:trPr>
        <w:tc>
          <w:tcPr>
            <w:tcW w:w="392" w:type="pct"/>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23</w:t>
            </w:r>
          </w:p>
        </w:tc>
        <w:tc>
          <w:tcPr>
            <w:tcW w:w="1113" w:type="pct"/>
            <w:tcBorders>
              <w:top w:val="single" w:color="000000" w:sz="4" w:space="0"/>
              <w:left w:val="nil"/>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签字或盖章要求</w:t>
            </w:r>
          </w:p>
        </w:tc>
        <w:tc>
          <w:tcPr>
            <w:tcW w:w="3493" w:type="pct"/>
            <w:tcBorders>
              <w:top w:val="single" w:color="000000" w:sz="4" w:space="0"/>
              <w:left w:val="nil"/>
              <w:bottom w:val="single" w:color="000000" w:sz="4" w:space="0"/>
              <w:right w:val="single" w:color="000000" w:sz="4" w:space="0"/>
            </w:tcBorders>
            <w:vAlign w:val="center"/>
          </w:tcPr>
          <w:p>
            <w:pPr>
              <w:kinsoku w:val="0"/>
              <w:overflowPunct w:val="0"/>
              <w:autoSpaceDE w:val="0"/>
              <w:autoSpaceDN w:val="0"/>
              <w:adjustRightInd w:val="0"/>
              <w:snapToGrid w:val="0"/>
              <w:spacing w:line="300" w:lineRule="auto"/>
              <w:rPr>
                <w:rFonts w:hint="eastAsia" w:ascii="宋体" w:hAnsi="宋体" w:eastAsia="宋体" w:cs="宋体"/>
              </w:rPr>
            </w:pPr>
            <w:r>
              <w:rPr>
                <w:rFonts w:hint="eastAsia" w:ascii="宋体" w:hAnsi="宋体" w:eastAsia="宋体" w:cs="宋体"/>
              </w:rPr>
              <w:t>投标文件应按招标文件中的要求</w:t>
            </w:r>
          </w:p>
          <w:p>
            <w:pPr>
              <w:kinsoku w:val="0"/>
              <w:overflowPunct w:val="0"/>
              <w:autoSpaceDE w:val="0"/>
              <w:autoSpaceDN w:val="0"/>
              <w:adjustRightInd w:val="0"/>
              <w:snapToGrid w:val="0"/>
              <w:spacing w:line="300" w:lineRule="auto"/>
              <w:rPr>
                <w:rFonts w:hint="eastAsia" w:ascii="宋体" w:hAnsi="宋体" w:eastAsia="宋体" w:cs="宋体"/>
              </w:rPr>
            </w:pPr>
            <w:r>
              <w:rPr>
                <w:rFonts w:hint="eastAsia" w:ascii="宋体" w:hAnsi="宋体" w:eastAsia="宋体" w:cs="宋体"/>
              </w:rPr>
              <w:t>注：1、投标人在生成电子化投标文件后，应对电子化投标文件进行签章，未进行签章的视为无效投标。</w:t>
            </w:r>
          </w:p>
          <w:p>
            <w:pPr>
              <w:spacing w:line="300" w:lineRule="auto"/>
              <w:jc w:val="left"/>
              <w:rPr>
                <w:rFonts w:hint="eastAsia" w:ascii="宋体" w:hAnsi="宋体" w:eastAsia="宋体" w:cs="宋体"/>
              </w:rPr>
            </w:pPr>
            <w:r>
              <w:rPr>
                <w:rFonts w:hint="eastAsia" w:ascii="宋体" w:hAnsi="宋体" w:eastAsia="宋体" w:cs="宋体"/>
              </w:rPr>
              <w:t>2、招标文件中要求法定代表人或授权委托人签字或盖章的，投标人在进行电子化投标文件签章时，以签盖法定代表人签章为准。电子化投标文件具体制作教材请投标人通过CA证书登录平顶山市公共资源电子化交易系统在右上角“组建下载”中查看。</w:t>
            </w:r>
          </w:p>
        </w:tc>
      </w:tr>
      <w:tr>
        <w:tblPrEx>
          <w:tblCellMar>
            <w:top w:w="0" w:type="dxa"/>
            <w:left w:w="0" w:type="dxa"/>
            <w:bottom w:w="0" w:type="dxa"/>
            <w:right w:w="0" w:type="dxa"/>
          </w:tblCellMar>
        </w:tblPrEx>
        <w:trPr>
          <w:trHeight w:val="477" w:hRule="atLeast"/>
        </w:trPr>
        <w:tc>
          <w:tcPr>
            <w:tcW w:w="392" w:type="pct"/>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24</w:t>
            </w:r>
          </w:p>
        </w:tc>
        <w:tc>
          <w:tcPr>
            <w:tcW w:w="1113" w:type="pct"/>
            <w:tcBorders>
              <w:top w:val="single" w:color="000000" w:sz="4" w:space="0"/>
              <w:left w:val="nil"/>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递交投标文件地点</w:t>
            </w:r>
          </w:p>
        </w:tc>
        <w:tc>
          <w:tcPr>
            <w:tcW w:w="3493" w:type="pct"/>
            <w:tcBorders>
              <w:top w:val="single" w:color="000000" w:sz="4" w:space="0"/>
              <w:left w:val="nil"/>
              <w:bottom w:val="single" w:color="000000" w:sz="4" w:space="0"/>
              <w:right w:val="single" w:color="000000" w:sz="4" w:space="0"/>
            </w:tcBorders>
            <w:vAlign w:val="center"/>
          </w:tcPr>
          <w:p>
            <w:pPr>
              <w:spacing w:line="300" w:lineRule="auto"/>
              <w:jc w:val="left"/>
              <w:rPr>
                <w:rFonts w:hint="eastAsia" w:ascii="宋体" w:hAnsi="宋体" w:eastAsia="宋体" w:cs="宋体"/>
              </w:rPr>
            </w:pPr>
            <w:r>
              <w:rPr>
                <w:rFonts w:hint="eastAsia" w:ascii="宋体" w:hAnsi="宋体" w:eastAsia="宋体" w:cs="宋体"/>
              </w:rPr>
              <w:t>平顶山市公共资源交易中心电子交易系统</w:t>
            </w:r>
          </w:p>
        </w:tc>
      </w:tr>
      <w:tr>
        <w:tblPrEx>
          <w:tblCellMar>
            <w:top w:w="0" w:type="dxa"/>
            <w:left w:w="0" w:type="dxa"/>
            <w:bottom w:w="0" w:type="dxa"/>
            <w:right w:w="0" w:type="dxa"/>
          </w:tblCellMar>
        </w:tblPrEx>
        <w:trPr>
          <w:trHeight w:val="730" w:hRule="atLeast"/>
        </w:trPr>
        <w:tc>
          <w:tcPr>
            <w:tcW w:w="392" w:type="pct"/>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25</w:t>
            </w:r>
          </w:p>
        </w:tc>
        <w:tc>
          <w:tcPr>
            <w:tcW w:w="1113" w:type="pct"/>
            <w:tcBorders>
              <w:top w:val="single" w:color="000000" w:sz="4" w:space="0"/>
              <w:left w:val="nil"/>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开标时间和地点</w:t>
            </w:r>
          </w:p>
        </w:tc>
        <w:tc>
          <w:tcPr>
            <w:tcW w:w="3493" w:type="pct"/>
            <w:tcBorders>
              <w:top w:val="single" w:color="000000" w:sz="4" w:space="0"/>
              <w:left w:val="nil"/>
              <w:bottom w:val="single" w:color="000000" w:sz="4" w:space="0"/>
              <w:right w:val="single" w:color="000000" w:sz="4" w:space="0"/>
            </w:tcBorders>
            <w:vAlign w:val="center"/>
          </w:tcPr>
          <w:p>
            <w:pPr>
              <w:kinsoku w:val="0"/>
              <w:overflowPunct w:val="0"/>
              <w:autoSpaceDE w:val="0"/>
              <w:autoSpaceDN w:val="0"/>
              <w:adjustRightInd w:val="0"/>
              <w:snapToGrid w:val="0"/>
              <w:spacing w:line="300" w:lineRule="auto"/>
              <w:jc w:val="left"/>
              <w:rPr>
                <w:rFonts w:hint="eastAsia" w:ascii="宋体" w:hAnsi="宋体" w:eastAsia="宋体" w:cs="宋体"/>
                <w:highlight w:val="none"/>
              </w:rPr>
            </w:pPr>
            <w:r>
              <w:rPr>
                <w:rFonts w:hint="eastAsia" w:ascii="宋体" w:hAnsi="宋体" w:eastAsia="宋体" w:cs="宋体"/>
                <w:highlight w:val="none"/>
              </w:rPr>
              <w:t xml:space="preserve">时间：2024年 </w:t>
            </w:r>
            <w:r>
              <w:rPr>
                <w:rFonts w:hint="eastAsia" w:ascii="宋体" w:hAnsi="宋体" w:eastAsia="宋体" w:cs="宋体"/>
                <w:highlight w:val="none"/>
                <w:lang w:val="en-US" w:eastAsia="zh-CN"/>
              </w:rPr>
              <w:t>6</w:t>
            </w:r>
            <w:r>
              <w:rPr>
                <w:rFonts w:hint="eastAsia" w:ascii="宋体" w:hAnsi="宋体" w:eastAsia="宋体" w:cs="宋体"/>
                <w:highlight w:val="none"/>
              </w:rPr>
              <w:t xml:space="preserve">月 </w:t>
            </w:r>
            <w:r>
              <w:rPr>
                <w:rFonts w:hint="eastAsia" w:ascii="宋体" w:hAnsi="宋体" w:eastAsia="宋体" w:cs="宋体"/>
                <w:highlight w:val="none"/>
                <w:lang w:val="en-US" w:eastAsia="zh-CN"/>
              </w:rPr>
              <w:t>18</w:t>
            </w:r>
            <w:r>
              <w:rPr>
                <w:rFonts w:hint="eastAsia" w:ascii="宋体" w:hAnsi="宋体" w:eastAsia="宋体" w:cs="宋体"/>
                <w:highlight w:val="none"/>
              </w:rPr>
              <w:t>日 上午</w:t>
            </w:r>
            <w:r>
              <w:rPr>
                <w:rFonts w:hint="eastAsia" w:ascii="宋体" w:hAnsi="宋体" w:eastAsia="宋体" w:cs="宋体"/>
                <w:highlight w:val="none"/>
                <w:lang w:val="en-US" w:eastAsia="zh-CN"/>
              </w:rPr>
              <w:t>9</w:t>
            </w:r>
            <w:r>
              <w:rPr>
                <w:rFonts w:hint="eastAsia" w:ascii="宋体" w:hAnsi="宋体" w:eastAsia="宋体" w:cs="宋体"/>
                <w:highlight w:val="none"/>
              </w:rPr>
              <w:t xml:space="preserve"> 时 </w:t>
            </w:r>
            <w:r>
              <w:rPr>
                <w:rFonts w:hint="eastAsia" w:ascii="宋体" w:hAnsi="宋体" w:eastAsia="宋体" w:cs="宋体"/>
                <w:highlight w:val="none"/>
                <w:lang w:val="en-US" w:eastAsia="zh-CN"/>
              </w:rPr>
              <w:t>0</w:t>
            </w:r>
            <w:r>
              <w:rPr>
                <w:rFonts w:hint="eastAsia" w:ascii="宋体" w:hAnsi="宋体" w:eastAsia="宋体" w:cs="宋体"/>
                <w:highlight w:val="none"/>
              </w:rPr>
              <w:t>0 分</w:t>
            </w:r>
          </w:p>
          <w:p>
            <w:pPr>
              <w:spacing w:line="300" w:lineRule="auto"/>
              <w:jc w:val="left"/>
              <w:rPr>
                <w:rFonts w:hint="eastAsia" w:ascii="宋体" w:hAnsi="宋体" w:eastAsia="宋体" w:cs="宋体"/>
              </w:rPr>
            </w:pPr>
            <w:r>
              <w:rPr>
                <w:rFonts w:hint="eastAsia" w:ascii="宋体" w:hAnsi="宋体" w:eastAsia="宋体" w:cs="宋体"/>
              </w:rPr>
              <w:t>开标地点：平顶山市公共资源交易中心.</w:t>
            </w:r>
            <w:r>
              <w:rPr>
                <w:rFonts w:hint="eastAsia" w:ascii="宋体" w:hAnsi="宋体" w:eastAsia="宋体" w:cs="宋体"/>
                <w:kern w:val="0"/>
              </w:rPr>
              <w:t>全面实行在线“不见面”开标，投标人远程在线解密投标文件，不再到开标现场，投标人开标前应仔细阅读《“不见面”开标注意事项及操作流程》及《关于“不见面开标系统”升级的通知》等相关公告。</w:t>
            </w:r>
          </w:p>
        </w:tc>
      </w:tr>
      <w:tr>
        <w:tblPrEx>
          <w:tblCellMar>
            <w:top w:w="0" w:type="dxa"/>
            <w:left w:w="0" w:type="dxa"/>
            <w:bottom w:w="0" w:type="dxa"/>
            <w:right w:w="0" w:type="dxa"/>
          </w:tblCellMar>
        </w:tblPrEx>
        <w:trPr>
          <w:trHeight w:val="730" w:hRule="atLeast"/>
        </w:trPr>
        <w:tc>
          <w:tcPr>
            <w:tcW w:w="392" w:type="pct"/>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26</w:t>
            </w:r>
          </w:p>
        </w:tc>
        <w:tc>
          <w:tcPr>
            <w:tcW w:w="1113" w:type="pct"/>
            <w:tcBorders>
              <w:top w:val="single" w:color="000000" w:sz="4" w:space="0"/>
              <w:left w:val="nil"/>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开标程序</w:t>
            </w:r>
          </w:p>
        </w:tc>
        <w:tc>
          <w:tcPr>
            <w:tcW w:w="3493" w:type="pct"/>
            <w:tcBorders>
              <w:top w:val="single" w:color="000000" w:sz="4" w:space="0"/>
              <w:left w:val="nil"/>
              <w:bottom w:val="single" w:color="000000" w:sz="4" w:space="0"/>
              <w:right w:val="single" w:color="000000" w:sz="4" w:space="0"/>
            </w:tcBorders>
            <w:vAlign w:val="center"/>
          </w:tcPr>
          <w:p>
            <w:pPr>
              <w:spacing w:line="300" w:lineRule="auto"/>
              <w:jc w:val="left"/>
              <w:rPr>
                <w:rFonts w:hint="eastAsia" w:ascii="宋体" w:hAnsi="宋体" w:eastAsia="宋体" w:cs="宋体"/>
              </w:rPr>
            </w:pPr>
            <w:r>
              <w:rPr>
                <w:rFonts w:hint="eastAsia" w:ascii="宋体" w:hAnsi="宋体" w:eastAsia="宋体" w:cs="宋体"/>
                <w:kern w:val="0"/>
              </w:rPr>
              <w:t>全面实行在线“不见面”开标，投标人远程在线解密投标文件，不再到开标现场，投标人开标前应仔细阅读《“不见面”开标注意事项及操作流程》</w:t>
            </w:r>
            <w:r>
              <w:rPr>
                <w:rFonts w:hint="eastAsia" w:ascii="宋体" w:hAnsi="宋体" w:eastAsia="宋体" w:cs="宋体"/>
              </w:rPr>
              <w:t>及《关于“不见面开标系统”升级的通知》等相关公告</w:t>
            </w:r>
            <w:r>
              <w:rPr>
                <w:rFonts w:hint="eastAsia" w:ascii="宋体" w:hAnsi="宋体" w:eastAsia="宋体" w:cs="宋体"/>
                <w:kern w:val="0"/>
              </w:rPr>
              <w:t>。</w:t>
            </w:r>
          </w:p>
        </w:tc>
      </w:tr>
      <w:tr>
        <w:tblPrEx>
          <w:tblCellMar>
            <w:top w:w="0" w:type="dxa"/>
            <w:left w:w="0" w:type="dxa"/>
            <w:bottom w:w="0" w:type="dxa"/>
            <w:right w:w="0" w:type="dxa"/>
          </w:tblCellMar>
        </w:tblPrEx>
        <w:trPr>
          <w:trHeight w:val="730" w:hRule="atLeast"/>
        </w:trPr>
        <w:tc>
          <w:tcPr>
            <w:tcW w:w="392" w:type="pct"/>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27</w:t>
            </w:r>
          </w:p>
        </w:tc>
        <w:tc>
          <w:tcPr>
            <w:tcW w:w="1113" w:type="pct"/>
            <w:tcBorders>
              <w:top w:val="single" w:color="000000" w:sz="4" w:space="0"/>
              <w:left w:val="nil"/>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评标委员会的组建</w:t>
            </w:r>
          </w:p>
        </w:tc>
        <w:tc>
          <w:tcPr>
            <w:tcW w:w="3493" w:type="pct"/>
            <w:tcBorders>
              <w:top w:val="single" w:color="000000" w:sz="4" w:space="0"/>
              <w:left w:val="nil"/>
              <w:bottom w:val="single" w:color="000000" w:sz="4" w:space="0"/>
              <w:right w:val="single" w:color="000000" w:sz="4" w:space="0"/>
            </w:tcBorders>
            <w:vAlign w:val="center"/>
          </w:tcPr>
          <w:p>
            <w:pPr>
              <w:kinsoku w:val="0"/>
              <w:overflowPunct w:val="0"/>
              <w:autoSpaceDE w:val="0"/>
              <w:autoSpaceDN w:val="0"/>
              <w:adjustRightInd w:val="0"/>
              <w:snapToGrid w:val="0"/>
              <w:spacing w:line="300" w:lineRule="auto"/>
              <w:ind w:firstLine="420" w:firstLineChars="200"/>
              <w:rPr>
                <w:rFonts w:hint="eastAsia" w:ascii="宋体" w:hAnsi="宋体" w:eastAsia="宋体" w:cs="宋体"/>
              </w:rPr>
            </w:pPr>
            <w:r>
              <w:rPr>
                <w:rFonts w:hint="eastAsia" w:ascii="宋体" w:hAnsi="宋体" w:eastAsia="宋体" w:cs="宋体"/>
              </w:rPr>
              <w:t>评标委员会由有关专家及招标人代表共5人及5人以上单数组成。在招标管理部门的监督下，从评标专家库中随机抽取，评标委员会中具有技术经济方面的专家不少于2/3。</w:t>
            </w:r>
          </w:p>
          <w:p>
            <w:pPr>
              <w:spacing w:line="300" w:lineRule="auto"/>
              <w:jc w:val="left"/>
              <w:rPr>
                <w:rFonts w:hint="eastAsia" w:ascii="宋体" w:hAnsi="宋体" w:eastAsia="宋体" w:cs="宋体"/>
              </w:rPr>
            </w:pPr>
            <w:r>
              <w:rPr>
                <w:rFonts w:hint="eastAsia" w:ascii="宋体" w:hAnsi="宋体" w:eastAsia="宋体" w:cs="宋体"/>
              </w:rPr>
              <w:t>注：“上述规定为一组评标专家组成方式，根据项目标段数量和评标工作量，可由多组专家完成评审，但一个标段只能由一组专家评审”。</w:t>
            </w:r>
          </w:p>
        </w:tc>
      </w:tr>
      <w:tr>
        <w:tblPrEx>
          <w:tblCellMar>
            <w:top w:w="0" w:type="dxa"/>
            <w:left w:w="0" w:type="dxa"/>
            <w:bottom w:w="0" w:type="dxa"/>
            <w:right w:w="0" w:type="dxa"/>
          </w:tblCellMar>
        </w:tblPrEx>
        <w:trPr>
          <w:trHeight w:val="730" w:hRule="atLeast"/>
        </w:trPr>
        <w:tc>
          <w:tcPr>
            <w:tcW w:w="392" w:type="pct"/>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28</w:t>
            </w:r>
          </w:p>
        </w:tc>
        <w:tc>
          <w:tcPr>
            <w:tcW w:w="1113" w:type="pct"/>
            <w:tcBorders>
              <w:top w:val="single" w:color="000000" w:sz="4" w:space="0"/>
              <w:left w:val="nil"/>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是否授权评标委会</w:t>
            </w:r>
          </w:p>
          <w:p>
            <w:pPr>
              <w:spacing w:line="300" w:lineRule="auto"/>
              <w:jc w:val="center"/>
              <w:rPr>
                <w:rFonts w:hint="eastAsia" w:ascii="宋体" w:hAnsi="宋体" w:eastAsia="宋体" w:cs="宋体"/>
              </w:rPr>
            </w:pPr>
            <w:r>
              <w:rPr>
                <w:rFonts w:hint="eastAsia" w:ascii="宋体" w:hAnsi="宋体" w:eastAsia="宋体" w:cs="宋体"/>
              </w:rPr>
              <w:t>确定中标人</w:t>
            </w:r>
          </w:p>
        </w:tc>
        <w:tc>
          <w:tcPr>
            <w:tcW w:w="3493" w:type="pct"/>
            <w:tcBorders>
              <w:top w:val="single" w:color="000000" w:sz="4" w:space="0"/>
              <w:left w:val="nil"/>
              <w:bottom w:val="single" w:color="000000" w:sz="4" w:space="0"/>
              <w:right w:val="single" w:color="000000" w:sz="4" w:space="0"/>
            </w:tcBorders>
            <w:vAlign w:val="center"/>
          </w:tcPr>
          <w:p>
            <w:pPr>
              <w:spacing w:line="300" w:lineRule="auto"/>
              <w:jc w:val="left"/>
              <w:rPr>
                <w:rFonts w:hint="eastAsia" w:ascii="宋体" w:hAnsi="宋体" w:eastAsia="宋体" w:cs="宋体"/>
              </w:rPr>
            </w:pPr>
            <w:r>
              <w:rPr>
                <w:rFonts w:hint="eastAsia" w:ascii="宋体" w:hAnsi="宋体" w:eastAsia="宋体" w:cs="宋体"/>
              </w:rPr>
              <w:t>否，推荐的中标候选人数：1-3(如果有特殊情况，按实际情况推荐)</w:t>
            </w:r>
          </w:p>
        </w:tc>
      </w:tr>
      <w:tr>
        <w:tblPrEx>
          <w:tblCellMar>
            <w:top w:w="0" w:type="dxa"/>
            <w:left w:w="0" w:type="dxa"/>
            <w:bottom w:w="0" w:type="dxa"/>
            <w:right w:w="0" w:type="dxa"/>
          </w:tblCellMar>
        </w:tblPrEx>
        <w:trPr>
          <w:trHeight w:val="431" w:hRule="atLeast"/>
        </w:trPr>
        <w:tc>
          <w:tcPr>
            <w:tcW w:w="392" w:type="pct"/>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29</w:t>
            </w:r>
          </w:p>
        </w:tc>
        <w:tc>
          <w:tcPr>
            <w:tcW w:w="1113" w:type="pct"/>
            <w:tcBorders>
              <w:top w:val="single" w:color="000000" w:sz="4" w:space="0"/>
              <w:left w:val="nil"/>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接收质疑函的方式和联系方式</w:t>
            </w:r>
          </w:p>
        </w:tc>
        <w:tc>
          <w:tcPr>
            <w:tcW w:w="3493" w:type="pct"/>
            <w:tcBorders>
              <w:top w:val="single" w:color="000000" w:sz="4" w:space="0"/>
              <w:left w:val="nil"/>
              <w:bottom w:val="single" w:color="000000" w:sz="4" w:space="0"/>
              <w:right w:val="single" w:color="000000" w:sz="4" w:space="0"/>
            </w:tcBorders>
            <w:vAlign w:val="center"/>
          </w:tcPr>
          <w:p>
            <w:pPr>
              <w:spacing w:line="300" w:lineRule="auto"/>
              <w:rPr>
                <w:rFonts w:hint="eastAsia" w:ascii="宋体" w:hAnsi="宋体" w:eastAsia="宋体" w:cs="宋体"/>
              </w:rPr>
            </w:pPr>
            <w:r>
              <w:rPr>
                <w:rFonts w:hint="eastAsia" w:ascii="宋体" w:hAnsi="宋体" w:eastAsia="宋体" w:cs="宋体"/>
              </w:rPr>
              <w:t>质疑函应在平顶山市公共资源交易系统中接收，质疑函的格式和内容应当符合相关法律法规的要求。联系方式如下：</w:t>
            </w:r>
          </w:p>
          <w:p>
            <w:pPr>
              <w:spacing w:line="300" w:lineRule="auto"/>
              <w:rPr>
                <w:rFonts w:hint="eastAsia" w:ascii="宋体" w:hAnsi="宋体" w:eastAsia="宋体" w:cs="宋体"/>
                <w:lang w:eastAsia="zh-CN"/>
              </w:rPr>
            </w:pPr>
            <w:r>
              <w:rPr>
                <w:rFonts w:hint="eastAsia" w:ascii="宋体" w:hAnsi="宋体" w:eastAsia="宋体" w:cs="宋体"/>
              </w:rPr>
              <w:t>联系人：</w:t>
            </w:r>
            <w:r>
              <w:rPr>
                <w:rFonts w:hint="eastAsia" w:ascii="宋体" w:hAnsi="宋体" w:eastAsia="宋体" w:cs="宋体"/>
                <w:lang w:eastAsia="zh-CN"/>
              </w:rPr>
              <w:t>刘</w:t>
            </w:r>
            <w:r>
              <w:rPr>
                <w:rFonts w:hint="eastAsia" w:ascii="宋体" w:hAnsi="宋体" w:eastAsia="宋体" w:cs="宋体"/>
              </w:rPr>
              <w:t>女士          联系电话：</w:t>
            </w:r>
            <w:r>
              <w:rPr>
                <w:rFonts w:hint="eastAsia" w:ascii="宋体" w:hAnsi="宋体" w:eastAsia="宋体" w:cs="宋体"/>
                <w:color w:val="000000"/>
                <w:kern w:val="0"/>
                <w:lang w:eastAsia="zh-CN"/>
              </w:rPr>
              <w:t>13101758512</w:t>
            </w:r>
          </w:p>
          <w:p>
            <w:pPr>
              <w:spacing w:line="300" w:lineRule="auto"/>
              <w:rPr>
                <w:rFonts w:hint="eastAsia" w:ascii="宋体" w:hAnsi="宋体" w:eastAsia="宋体" w:cs="宋体"/>
              </w:rPr>
            </w:pPr>
            <w:r>
              <w:rPr>
                <w:rFonts w:hint="eastAsia" w:ascii="宋体" w:hAnsi="宋体" w:eastAsia="宋体" w:cs="宋体"/>
              </w:rPr>
              <w:t>对投标人提出的质疑，招标人、招标代理机构应当依法及时答复和处理，不得推诿扯皮故意刁难，须进行实质性回应。</w:t>
            </w:r>
          </w:p>
        </w:tc>
      </w:tr>
      <w:tr>
        <w:tblPrEx>
          <w:tblCellMar>
            <w:top w:w="0" w:type="dxa"/>
            <w:left w:w="0" w:type="dxa"/>
            <w:bottom w:w="0" w:type="dxa"/>
            <w:right w:w="0" w:type="dxa"/>
          </w:tblCellMar>
        </w:tblPrEx>
        <w:trPr>
          <w:trHeight w:val="691" w:hRule="atLeast"/>
        </w:trPr>
        <w:tc>
          <w:tcPr>
            <w:tcW w:w="392" w:type="pct"/>
            <w:tcBorders>
              <w:top w:val="single" w:color="000000" w:sz="4" w:space="0"/>
              <w:left w:val="single" w:color="000000" w:sz="4" w:space="0"/>
              <w:bottom w:val="nil"/>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30</w:t>
            </w:r>
          </w:p>
        </w:tc>
        <w:tc>
          <w:tcPr>
            <w:tcW w:w="1113" w:type="pct"/>
            <w:tcBorders>
              <w:top w:val="single" w:color="000000" w:sz="4" w:space="0"/>
              <w:left w:val="nil"/>
              <w:bottom w:val="nil"/>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最高投标限价（招标控制价）</w:t>
            </w:r>
          </w:p>
        </w:tc>
        <w:tc>
          <w:tcPr>
            <w:tcW w:w="3493" w:type="pct"/>
            <w:tcBorders>
              <w:top w:val="single" w:color="000000" w:sz="4" w:space="0"/>
              <w:left w:val="nil"/>
              <w:bottom w:val="nil"/>
              <w:right w:val="single" w:color="000000" w:sz="4" w:space="0"/>
            </w:tcBorders>
            <w:vAlign w:val="center"/>
          </w:tcPr>
          <w:p>
            <w:pPr>
              <w:spacing w:line="300" w:lineRule="auto"/>
              <w:jc w:val="left"/>
              <w:rPr>
                <w:rFonts w:hint="eastAsia" w:ascii="宋体" w:hAnsi="宋体" w:eastAsia="宋体" w:cs="宋体"/>
              </w:rPr>
            </w:pPr>
            <w:r>
              <w:rPr>
                <w:rFonts w:hint="eastAsia" w:ascii="宋体" w:hAnsi="宋体" w:eastAsia="宋体" w:cs="宋体"/>
              </w:rPr>
              <w:t>最高限价：</w:t>
            </w:r>
            <w:r>
              <w:rPr>
                <w:rFonts w:hint="eastAsia" w:ascii="宋体" w:hAnsi="宋体" w:eastAsia="宋体" w:cs="宋体"/>
                <w:color w:val="000000"/>
                <w:kern w:val="0"/>
                <w:lang w:val="en-US" w:eastAsia="zh-CN"/>
              </w:rPr>
              <w:t>252887.07</w:t>
            </w:r>
            <w:r>
              <w:rPr>
                <w:rFonts w:hint="eastAsia" w:ascii="宋体" w:hAnsi="宋体" w:eastAsia="宋体" w:cs="宋体"/>
              </w:rPr>
              <w:t>元；</w:t>
            </w:r>
          </w:p>
          <w:p>
            <w:pPr>
              <w:spacing w:line="300" w:lineRule="auto"/>
              <w:jc w:val="left"/>
              <w:rPr>
                <w:rFonts w:hint="eastAsia" w:ascii="宋体" w:hAnsi="宋体" w:eastAsia="宋体" w:cs="宋体"/>
              </w:rPr>
            </w:pPr>
            <w:r>
              <w:rPr>
                <w:rFonts w:hint="eastAsia" w:ascii="宋体" w:hAnsi="宋体" w:eastAsia="宋体" w:cs="宋体"/>
              </w:rPr>
              <w:t>注：超出最高限价（招标控制价）按废标处理。</w:t>
            </w:r>
          </w:p>
        </w:tc>
      </w:tr>
      <w:tr>
        <w:tblPrEx>
          <w:tblCellMar>
            <w:top w:w="0" w:type="dxa"/>
            <w:left w:w="0" w:type="dxa"/>
            <w:bottom w:w="0" w:type="dxa"/>
            <w:right w:w="0" w:type="dxa"/>
          </w:tblCellMar>
        </w:tblPrEx>
        <w:trPr>
          <w:trHeight w:val="266" w:hRule="atLeast"/>
        </w:trPr>
        <w:tc>
          <w:tcPr>
            <w:tcW w:w="392" w:type="pct"/>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eastAsia="宋体" w:cs="宋体"/>
                <w:color w:val="000000"/>
              </w:rPr>
            </w:pPr>
            <w:r>
              <w:rPr>
                <w:rFonts w:hint="eastAsia" w:ascii="宋体" w:hAnsi="宋体" w:eastAsia="宋体" w:cs="宋体"/>
                <w:color w:val="000000"/>
              </w:rPr>
              <w:t>31</w:t>
            </w:r>
          </w:p>
        </w:tc>
        <w:tc>
          <w:tcPr>
            <w:tcW w:w="1113" w:type="pct"/>
            <w:tcBorders>
              <w:top w:val="single" w:color="000000" w:sz="4" w:space="0"/>
              <w:left w:val="nil"/>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招标代理服务费</w:t>
            </w:r>
          </w:p>
        </w:tc>
        <w:tc>
          <w:tcPr>
            <w:tcW w:w="3493" w:type="pct"/>
            <w:tcBorders>
              <w:top w:val="single" w:color="000000" w:sz="4" w:space="0"/>
              <w:left w:val="nil"/>
              <w:bottom w:val="single" w:color="000000" w:sz="4" w:space="0"/>
              <w:right w:val="single" w:color="000000" w:sz="4" w:space="0"/>
            </w:tcBorders>
            <w:vAlign w:val="center"/>
          </w:tcPr>
          <w:p>
            <w:pPr>
              <w:spacing w:line="300" w:lineRule="auto"/>
              <w:jc w:val="left"/>
              <w:rPr>
                <w:rFonts w:hint="eastAsia" w:ascii="宋体" w:hAnsi="宋体" w:eastAsia="宋体" w:cs="宋体"/>
              </w:rPr>
            </w:pPr>
            <w:r>
              <w:rPr>
                <w:rFonts w:hint="eastAsia" w:ascii="宋体" w:hAnsi="宋体" w:eastAsia="宋体" w:cs="宋体"/>
                <w:lang w:val="zh-CN"/>
              </w:rPr>
              <w:t>代理报酬根据《国家发展改革委关于进一步放开建设项目专业服务价格的通知》（发改价格〔2015〕299号）精神；豫招协【</w:t>
            </w:r>
            <w:r>
              <w:rPr>
                <w:rFonts w:hint="eastAsia" w:ascii="宋体" w:hAnsi="宋体" w:eastAsia="宋体" w:cs="宋体"/>
              </w:rPr>
              <w:t>2023</w:t>
            </w:r>
            <w:r>
              <w:rPr>
                <w:rFonts w:hint="eastAsia" w:ascii="宋体" w:hAnsi="宋体" w:eastAsia="宋体" w:cs="宋体"/>
                <w:lang w:val="zh-CN"/>
              </w:rPr>
              <w:t>】</w:t>
            </w:r>
            <w:r>
              <w:rPr>
                <w:rFonts w:hint="eastAsia" w:ascii="宋体" w:hAnsi="宋体" w:eastAsia="宋体" w:cs="宋体"/>
              </w:rPr>
              <w:t>002号文件，本项目招标代理费由中标人缴纳。</w:t>
            </w:r>
          </w:p>
        </w:tc>
      </w:tr>
      <w:tr>
        <w:tblPrEx>
          <w:tblCellMar>
            <w:top w:w="0" w:type="dxa"/>
            <w:left w:w="0" w:type="dxa"/>
            <w:bottom w:w="0" w:type="dxa"/>
            <w:right w:w="0" w:type="dxa"/>
          </w:tblCellMar>
        </w:tblPrEx>
        <w:trPr>
          <w:trHeight w:val="274" w:hRule="atLeast"/>
        </w:trPr>
        <w:tc>
          <w:tcPr>
            <w:tcW w:w="392" w:type="pct"/>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32</w:t>
            </w:r>
          </w:p>
        </w:tc>
        <w:tc>
          <w:tcPr>
            <w:tcW w:w="1113" w:type="pct"/>
            <w:tcBorders>
              <w:top w:val="single" w:color="000000" w:sz="4" w:space="0"/>
              <w:left w:val="nil"/>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付款方式</w:t>
            </w:r>
          </w:p>
        </w:tc>
        <w:tc>
          <w:tcPr>
            <w:tcW w:w="3493" w:type="pct"/>
            <w:tcBorders>
              <w:top w:val="single" w:color="000000" w:sz="4" w:space="0"/>
              <w:left w:val="nil"/>
              <w:bottom w:val="single" w:color="000000" w:sz="4" w:space="0"/>
              <w:right w:val="single" w:color="000000" w:sz="4" w:space="0"/>
            </w:tcBorders>
            <w:vAlign w:val="center"/>
          </w:tcPr>
          <w:p>
            <w:pPr>
              <w:spacing w:line="300" w:lineRule="auto"/>
              <w:jc w:val="left"/>
              <w:rPr>
                <w:rFonts w:hint="eastAsia" w:ascii="宋体" w:hAnsi="宋体" w:eastAsia="宋体" w:cs="宋体"/>
              </w:rPr>
            </w:pPr>
            <w:r>
              <w:rPr>
                <w:rFonts w:hint="eastAsia" w:ascii="宋体" w:hAnsi="宋体" w:eastAsia="宋体" w:cs="宋体"/>
              </w:rPr>
              <w:t>合同价款的支付方式：招标人与中标人自行约定。</w:t>
            </w:r>
          </w:p>
        </w:tc>
      </w:tr>
      <w:tr>
        <w:tblPrEx>
          <w:tblCellMar>
            <w:top w:w="0" w:type="dxa"/>
            <w:left w:w="0" w:type="dxa"/>
            <w:bottom w:w="0" w:type="dxa"/>
            <w:right w:w="0" w:type="dxa"/>
          </w:tblCellMar>
        </w:tblPrEx>
        <w:trPr>
          <w:trHeight w:val="2197" w:hRule="atLeast"/>
        </w:trPr>
        <w:tc>
          <w:tcPr>
            <w:tcW w:w="392" w:type="pct"/>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33</w:t>
            </w:r>
          </w:p>
        </w:tc>
        <w:tc>
          <w:tcPr>
            <w:tcW w:w="1113" w:type="pct"/>
            <w:tcBorders>
              <w:top w:val="single" w:color="000000" w:sz="4" w:space="0"/>
              <w:left w:val="nil"/>
              <w:bottom w:val="single" w:color="000000" w:sz="4" w:space="0"/>
              <w:right w:val="single" w:color="000000" w:sz="4" w:space="0"/>
            </w:tcBorders>
            <w:vAlign w:val="center"/>
          </w:tcPr>
          <w:p>
            <w:pPr>
              <w:spacing w:line="300" w:lineRule="auto"/>
              <w:jc w:val="center"/>
              <w:rPr>
                <w:rFonts w:hint="eastAsia" w:ascii="宋体" w:hAnsi="宋体" w:eastAsia="宋体" w:cs="宋体"/>
                <w:b/>
              </w:rPr>
            </w:pPr>
            <w:r>
              <w:rPr>
                <w:rFonts w:hint="eastAsia" w:ascii="宋体" w:hAnsi="宋体" w:eastAsia="宋体" w:cs="宋体"/>
                <w:b/>
              </w:rPr>
              <w:t>政采领域优化营商环境相关政策</w:t>
            </w:r>
          </w:p>
          <w:p>
            <w:pPr>
              <w:spacing w:line="300" w:lineRule="auto"/>
              <w:jc w:val="center"/>
              <w:rPr>
                <w:rFonts w:hint="eastAsia" w:ascii="宋体" w:hAnsi="宋体" w:eastAsia="宋体" w:cs="宋体"/>
              </w:rPr>
            </w:pPr>
          </w:p>
        </w:tc>
        <w:tc>
          <w:tcPr>
            <w:tcW w:w="3493" w:type="pct"/>
            <w:tcBorders>
              <w:top w:val="single" w:color="000000" w:sz="4" w:space="0"/>
              <w:left w:val="nil"/>
              <w:bottom w:val="single" w:color="000000" w:sz="4" w:space="0"/>
              <w:right w:val="single" w:color="000000" w:sz="4" w:space="0"/>
            </w:tcBorders>
            <w:vAlign w:val="center"/>
          </w:tcPr>
          <w:p>
            <w:pPr>
              <w:spacing w:line="300" w:lineRule="auto"/>
              <w:ind w:left="105" w:leftChars="50"/>
              <w:jc w:val="left"/>
              <w:rPr>
                <w:rFonts w:hint="eastAsia" w:ascii="宋体" w:hAnsi="宋体" w:eastAsia="宋体" w:cs="宋体"/>
                <w:b/>
              </w:rPr>
            </w:pPr>
            <w:r>
              <w:rPr>
                <w:rFonts w:hint="eastAsia" w:ascii="宋体" w:hAnsi="宋体" w:eastAsia="宋体" w:cs="宋体"/>
                <w:b/>
              </w:rPr>
              <w:t>一、落实四个“一日办”精神：</w:t>
            </w:r>
          </w:p>
          <w:p>
            <w:pPr>
              <w:spacing w:line="300" w:lineRule="auto"/>
              <w:jc w:val="left"/>
              <w:rPr>
                <w:rFonts w:hint="eastAsia" w:ascii="宋体" w:hAnsi="宋体" w:eastAsia="宋体" w:cs="宋体"/>
              </w:rPr>
            </w:pPr>
            <w:r>
              <w:rPr>
                <w:rFonts w:hint="eastAsia" w:ascii="宋体" w:hAnsi="宋体" w:eastAsia="宋体" w:cs="宋体"/>
              </w:rPr>
              <w:t>按照《平顶山市财政局关于压减政府采购各环节时限进一步优化政府采购营商环境的通知》（平财购〔2021〕34号）通知，落实四个“一日办”精神：</w:t>
            </w:r>
          </w:p>
          <w:p>
            <w:pPr>
              <w:spacing w:line="300" w:lineRule="auto"/>
              <w:jc w:val="left"/>
              <w:rPr>
                <w:rFonts w:hint="eastAsia" w:ascii="宋体" w:hAnsi="宋体" w:eastAsia="宋体" w:cs="宋体"/>
              </w:rPr>
            </w:pPr>
            <w:r>
              <w:rPr>
                <w:rFonts w:hint="eastAsia" w:ascii="宋体" w:hAnsi="宋体" w:eastAsia="宋体" w:cs="宋体"/>
              </w:rPr>
              <w:t>（1）在评审结束后1日内确定采购结果，同时对中标单位发出中标或成交通知书，并在网上进行公告；</w:t>
            </w:r>
          </w:p>
          <w:p>
            <w:pPr>
              <w:spacing w:line="300" w:lineRule="auto"/>
              <w:jc w:val="left"/>
              <w:rPr>
                <w:rFonts w:hint="eastAsia" w:ascii="宋体" w:hAnsi="宋体" w:eastAsia="宋体" w:cs="宋体"/>
              </w:rPr>
            </w:pPr>
            <w:r>
              <w:rPr>
                <w:rFonts w:hint="eastAsia" w:ascii="宋体" w:hAnsi="宋体" w:eastAsia="宋体" w:cs="宋体"/>
              </w:rPr>
              <w:t>（2）中标或成交通知书发出后，1日内与中标或成交供应商签订合同，合同签订当日完成合同备案工作；</w:t>
            </w:r>
          </w:p>
          <w:p>
            <w:pPr>
              <w:spacing w:line="300" w:lineRule="auto"/>
              <w:jc w:val="left"/>
              <w:rPr>
                <w:rFonts w:hint="eastAsia" w:ascii="宋体" w:hAnsi="宋体" w:eastAsia="宋体" w:cs="宋体"/>
              </w:rPr>
            </w:pPr>
            <w:r>
              <w:rPr>
                <w:rFonts w:hint="eastAsia" w:ascii="宋体" w:hAnsi="宋体" w:eastAsia="宋体" w:cs="宋体"/>
              </w:rPr>
              <w:t>（3）政府采购项目供应商履约完成后，采购人应在供应商提出验收申请1个工作日内完成验收，同时在平顶山市政府采购网发布验收结果公告；</w:t>
            </w:r>
          </w:p>
          <w:p>
            <w:pPr>
              <w:spacing w:line="300" w:lineRule="auto"/>
              <w:jc w:val="left"/>
              <w:rPr>
                <w:rFonts w:hint="eastAsia" w:ascii="宋体" w:hAnsi="宋体" w:eastAsia="宋体" w:cs="宋体"/>
              </w:rPr>
            </w:pPr>
            <w:r>
              <w:rPr>
                <w:rFonts w:hint="eastAsia" w:ascii="宋体" w:hAnsi="宋体" w:eastAsia="宋体" w:cs="宋体"/>
              </w:rPr>
              <w:t>（4）验收合格具备付款条件的项目，采购人要在1个工作日内按照合同约定支付项目资金。</w:t>
            </w:r>
          </w:p>
          <w:p>
            <w:pPr>
              <w:spacing w:line="300" w:lineRule="auto"/>
              <w:jc w:val="left"/>
              <w:rPr>
                <w:rFonts w:hint="eastAsia" w:ascii="宋体" w:hAnsi="宋体" w:eastAsia="宋体" w:cs="宋体"/>
              </w:rPr>
            </w:pPr>
            <w:r>
              <w:rPr>
                <w:rFonts w:hint="eastAsia" w:ascii="宋体" w:hAnsi="宋体" w:eastAsia="宋体" w:cs="宋体"/>
              </w:rPr>
              <w:t>注：签合同需法定代表人携带本人身份证（如为授权委托人，则携带法定代表人授权委托书及本人身份证）、单位公章、合同纸质版本一式六份及合同电子版。</w:t>
            </w:r>
          </w:p>
          <w:p>
            <w:pPr>
              <w:spacing w:line="300" w:lineRule="auto"/>
              <w:ind w:left="105" w:leftChars="50"/>
              <w:jc w:val="left"/>
              <w:rPr>
                <w:rFonts w:hint="eastAsia" w:ascii="宋体" w:hAnsi="宋体" w:eastAsia="宋体" w:cs="宋体"/>
                <w:b/>
              </w:rPr>
            </w:pPr>
            <w:r>
              <w:rPr>
                <w:rFonts w:hint="eastAsia" w:ascii="宋体" w:hAnsi="宋体" w:eastAsia="宋体" w:cs="宋体"/>
                <w:b/>
              </w:rPr>
              <w:t>二、维护企业在政府采购活动中的知情权</w:t>
            </w:r>
          </w:p>
          <w:p>
            <w:pPr>
              <w:spacing w:line="300" w:lineRule="auto"/>
              <w:jc w:val="left"/>
              <w:rPr>
                <w:rFonts w:hint="eastAsia" w:ascii="宋体" w:hAnsi="宋体" w:eastAsia="宋体" w:cs="宋体"/>
              </w:rPr>
            </w:pPr>
            <w:r>
              <w:rPr>
                <w:rFonts w:hint="eastAsia" w:ascii="宋体" w:hAnsi="宋体" w:eastAsia="宋体" w:cs="宋体"/>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pPr>
              <w:spacing w:line="300" w:lineRule="auto"/>
              <w:ind w:left="105" w:leftChars="50"/>
              <w:jc w:val="left"/>
              <w:rPr>
                <w:rFonts w:hint="eastAsia" w:ascii="宋体" w:hAnsi="宋体" w:eastAsia="宋体" w:cs="宋体"/>
                <w:b/>
              </w:rPr>
            </w:pPr>
            <w:r>
              <w:rPr>
                <w:rFonts w:hint="eastAsia" w:ascii="宋体" w:hAnsi="宋体" w:eastAsia="宋体" w:cs="宋体"/>
                <w:b/>
              </w:rPr>
              <w:t>三、提供中小企业声明函格式</w:t>
            </w:r>
          </w:p>
          <w:p>
            <w:pPr>
              <w:spacing w:line="300" w:lineRule="auto"/>
              <w:jc w:val="left"/>
              <w:rPr>
                <w:rFonts w:hint="eastAsia" w:ascii="宋体" w:hAnsi="宋体" w:eastAsia="宋体" w:cs="宋体"/>
              </w:rPr>
            </w:pPr>
            <w:r>
              <w:rPr>
                <w:rFonts w:hint="eastAsia" w:ascii="宋体" w:hAnsi="宋体" w:eastAsia="宋体" w:cs="宋体"/>
              </w:rPr>
              <w:t>在采购文件中，采购代理机构应按照财政部、工信部印发的《政府采购促进中小企业发展管理办法》的通知精神（财库〔2020〕46号）提供中小企业声明函格式。</w:t>
            </w:r>
          </w:p>
          <w:p>
            <w:pPr>
              <w:spacing w:line="300" w:lineRule="auto"/>
              <w:jc w:val="left"/>
              <w:rPr>
                <w:rFonts w:hint="eastAsia" w:ascii="宋体" w:hAnsi="宋体" w:eastAsia="宋体" w:cs="宋体"/>
              </w:rPr>
            </w:pPr>
            <w:r>
              <w:rPr>
                <w:rFonts w:hint="eastAsia" w:ascii="宋体" w:hAnsi="宋体" w:eastAsia="宋体" w:cs="宋体"/>
              </w:rPr>
              <w:t>根据《政府采购促进中小企业发展管理办法》（财库〔2020〕46号）第四条：在政府采购活动中，供应商提供的货物、工程或者服务符合下列情形的，享受本办法规定的中小企业扶持政策：</w:t>
            </w:r>
          </w:p>
          <w:p>
            <w:pPr>
              <w:spacing w:line="300" w:lineRule="auto"/>
              <w:jc w:val="left"/>
              <w:rPr>
                <w:rFonts w:hint="eastAsia" w:ascii="宋体" w:hAnsi="宋体" w:eastAsia="宋体" w:cs="宋体"/>
              </w:rPr>
            </w:pPr>
            <w:r>
              <w:rPr>
                <w:rFonts w:hint="eastAsia" w:ascii="宋体" w:hAnsi="宋体" w:eastAsia="宋体" w:cs="宋体"/>
              </w:rPr>
              <w:t>（一）在货物采购项目中，货物由中小企业制造，即货物由中小企业生产且使用该中小企业商号或者注册商标；</w:t>
            </w:r>
          </w:p>
          <w:p>
            <w:pPr>
              <w:spacing w:line="300" w:lineRule="auto"/>
              <w:jc w:val="left"/>
              <w:rPr>
                <w:rFonts w:hint="eastAsia" w:ascii="宋体" w:hAnsi="宋体" w:eastAsia="宋体" w:cs="宋体"/>
              </w:rPr>
            </w:pPr>
            <w:r>
              <w:rPr>
                <w:rFonts w:hint="eastAsia" w:ascii="宋体" w:hAnsi="宋体" w:eastAsia="宋体" w:cs="宋体"/>
              </w:rPr>
              <w:t>（二）在工程采购项目中，工程由中小企业承建，即工程施工单位为中小企业；</w:t>
            </w:r>
          </w:p>
          <w:p>
            <w:pPr>
              <w:spacing w:line="300" w:lineRule="auto"/>
              <w:jc w:val="left"/>
              <w:rPr>
                <w:rFonts w:hint="eastAsia" w:ascii="宋体" w:hAnsi="宋体" w:eastAsia="宋体" w:cs="宋体"/>
              </w:rPr>
            </w:pPr>
            <w:r>
              <w:rPr>
                <w:rFonts w:hint="eastAsia" w:ascii="宋体" w:hAnsi="宋体" w:eastAsia="宋体" w:cs="宋体"/>
              </w:rPr>
              <w:t>（三）在服务采购项目中，服务由中小企业承接，即提供服务的人员为中小企业依照《中华人民共和国劳动合同法》订立劳动合同的从业人员。</w:t>
            </w:r>
          </w:p>
          <w:p>
            <w:pPr>
              <w:spacing w:line="300" w:lineRule="auto"/>
              <w:jc w:val="left"/>
              <w:rPr>
                <w:rFonts w:hint="eastAsia" w:ascii="宋体" w:hAnsi="宋体" w:eastAsia="宋体" w:cs="宋体"/>
              </w:rPr>
            </w:pPr>
            <w:r>
              <w:rPr>
                <w:rFonts w:hint="eastAsia" w:ascii="宋体" w:hAnsi="宋体" w:eastAsia="宋体" w:cs="宋体"/>
              </w:rPr>
              <w:t>在货物采购项目中，供应商提供的货物既有中小企业制</w:t>
            </w:r>
          </w:p>
          <w:p>
            <w:pPr>
              <w:spacing w:line="300" w:lineRule="auto"/>
              <w:jc w:val="left"/>
              <w:rPr>
                <w:rFonts w:hint="eastAsia" w:ascii="宋体" w:hAnsi="宋体" w:eastAsia="宋体" w:cs="宋体"/>
              </w:rPr>
            </w:pPr>
            <w:r>
              <w:rPr>
                <w:rFonts w:hint="eastAsia" w:ascii="宋体" w:hAnsi="宋体" w:eastAsia="宋体" w:cs="宋体"/>
              </w:rPr>
              <w:t>造货物，也有大型企业制造货物的，不享受本办法规定的中小企业扶持政策。</w:t>
            </w:r>
          </w:p>
          <w:p>
            <w:pPr>
              <w:spacing w:line="300" w:lineRule="auto"/>
              <w:jc w:val="left"/>
              <w:rPr>
                <w:rFonts w:hint="eastAsia" w:ascii="宋体" w:hAnsi="宋体" w:eastAsia="宋体" w:cs="宋体"/>
              </w:rPr>
            </w:pPr>
            <w:r>
              <w:rPr>
                <w:rFonts w:hint="eastAsia" w:ascii="宋体" w:hAnsi="宋体" w:eastAsia="宋体" w:cs="宋体"/>
              </w:rPr>
              <w:t>以联合体形式参加政府采购活动，联合体各方均为中小企业的，联合体视同中小企业。其中，联合体各方均为小微企业的，联合体视同小微企业。</w:t>
            </w:r>
          </w:p>
          <w:p>
            <w:pPr>
              <w:spacing w:line="300" w:lineRule="auto"/>
              <w:ind w:left="105" w:leftChars="50"/>
              <w:jc w:val="left"/>
              <w:rPr>
                <w:rFonts w:hint="eastAsia" w:ascii="宋体" w:hAnsi="宋体" w:eastAsia="宋体" w:cs="宋体"/>
                <w:b/>
              </w:rPr>
            </w:pPr>
            <w:r>
              <w:rPr>
                <w:rFonts w:hint="eastAsia" w:ascii="宋体" w:hAnsi="宋体" w:eastAsia="宋体" w:cs="宋体"/>
                <w:b/>
              </w:rPr>
              <w:t>四、推广政府采购合同融资</w:t>
            </w:r>
          </w:p>
          <w:p>
            <w:pPr>
              <w:spacing w:line="300" w:lineRule="auto"/>
              <w:ind w:left="105" w:leftChars="50" w:firstLine="210" w:firstLineChars="100"/>
              <w:jc w:val="left"/>
              <w:rPr>
                <w:rFonts w:hint="eastAsia" w:ascii="宋体" w:hAnsi="宋体" w:eastAsia="宋体" w:cs="宋体"/>
              </w:rPr>
            </w:pPr>
            <w:r>
              <w:rPr>
                <w:rFonts w:hint="eastAsia" w:ascii="宋体" w:hAnsi="宋体" w:eastAsia="宋体" w:cs="宋体"/>
              </w:rPr>
              <w:t>要求采购人和代理机构将“政府采购合同融资告知函”写入招标文件，鼓励中标供应商凭借采购合同申请贷款，助力解决中小企业融资难、融资贵的问题。</w:t>
            </w:r>
          </w:p>
          <w:p>
            <w:pPr>
              <w:spacing w:line="300" w:lineRule="auto"/>
              <w:ind w:left="105" w:leftChars="50"/>
              <w:jc w:val="left"/>
              <w:rPr>
                <w:rFonts w:hint="eastAsia" w:ascii="宋体" w:hAnsi="宋体" w:eastAsia="宋体" w:cs="宋体"/>
                <w:b/>
              </w:rPr>
            </w:pPr>
            <w:r>
              <w:rPr>
                <w:rFonts w:hint="eastAsia" w:ascii="宋体" w:hAnsi="宋体" w:eastAsia="宋体" w:cs="宋体"/>
                <w:b/>
              </w:rPr>
              <w:t>五、落实预留采购份额</w:t>
            </w:r>
          </w:p>
          <w:p>
            <w:pPr>
              <w:spacing w:line="300" w:lineRule="auto"/>
              <w:ind w:left="105" w:leftChars="50" w:firstLine="210" w:firstLineChars="100"/>
              <w:jc w:val="left"/>
              <w:rPr>
                <w:rFonts w:hint="eastAsia" w:ascii="宋体" w:hAnsi="宋体" w:eastAsia="宋体" w:cs="宋体"/>
              </w:rPr>
            </w:pPr>
            <w:r>
              <w:rPr>
                <w:rFonts w:hint="eastAsia" w:ascii="宋体" w:hAnsi="宋体" w:eastAsia="宋体" w:cs="宋体"/>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pPr>
              <w:spacing w:line="300" w:lineRule="auto"/>
              <w:ind w:left="105" w:leftChars="50"/>
              <w:jc w:val="left"/>
              <w:rPr>
                <w:rFonts w:hint="eastAsia" w:ascii="宋体" w:hAnsi="宋体" w:eastAsia="宋体" w:cs="宋体"/>
                <w:b/>
              </w:rPr>
            </w:pPr>
            <w:r>
              <w:rPr>
                <w:rFonts w:hint="eastAsia" w:ascii="宋体" w:hAnsi="宋体" w:eastAsia="宋体" w:cs="宋体"/>
                <w:b/>
              </w:rPr>
              <w:t>六、落实价格评审优惠政策</w:t>
            </w:r>
          </w:p>
          <w:p>
            <w:pPr>
              <w:spacing w:line="300" w:lineRule="auto"/>
              <w:ind w:left="105" w:leftChars="50" w:firstLine="210" w:firstLineChars="100"/>
              <w:jc w:val="left"/>
              <w:rPr>
                <w:rFonts w:hint="eastAsia" w:ascii="宋体" w:hAnsi="宋体" w:eastAsia="宋体" w:cs="宋体"/>
              </w:rPr>
            </w:pPr>
            <w:r>
              <w:rPr>
                <w:rFonts w:hint="eastAsia" w:ascii="宋体" w:hAnsi="宋体" w:eastAsia="宋体" w:cs="宋体"/>
              </w:rPr>
              <w:t>对于未预留份额专门面向中小企业采购的采购项目，以及预留份额项目中的非预留部分采购包，采购人、采购代理机构应当对符合《政府采购促进中小企业发展管理办法》（财库〔2020〕46号）规定的小微企业报价给予6%—10%（工程项目为3%—5%）的扣除，用扣除后的价格参加评审。大中型企业与小微企业组成联合体或者大中型企业向小微企业分包的（联合协议或者分包意向协议约定小微企业的合同份额应占合同总金额的30%以上），给予联合体或大中型企业2%—3%（工程项目为1%—2%）的价格扣除优惠，用扣除后的价格参加评审。按照平顶山市财政局出台的《平顶山市财政局关于进一步加大政府采购支持中小企业力度的通知》（平财购〔2022〕8号）的规定：采购人在货物和服务采购项目中，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鼓励采购人结合采购标的相关行业平均利润率、市场竞争状况等</w:t>
            </w:r>
            <w:r>
              <w:rPr>
                <w:rFonts w:hint="eastAsia" w:ascii="宋体" w:hAnsi="宋体" w:eastAsia="宋体" w:cs="宋体"/>
                <w:b/>
              </w:rPr>
              <w:t>从高选择</w:t>
            </w:r>
            <w:r>
              <w:rPr>
                <w:rFonts w:hint="eastAsia" w:ascii="宋体" w:hAnsi="宋体" w:eastAsia="宋体" w:cs="宋体"/>
              </w:rPr>
              <w:t>价格扣除比例和评审优惠幅度，支持中小企业发展。上述政策应当在评审办法中</w:t>
            </w:r>
            <w:r>
              <w:rPr>
                <w:rFonts w:hint="eastAsia" w:ascii="宋体" w:hAnsi="宋体" w:eastAsia="宋体" w:cs="宋体"/>
                <w:b/>
              </w:rPr>
              <w:t>注明确定值。</w:t>
            </w:r>
          </w:p>
        </w:tc>
      </w:tr>
      <w:tr>
        <w:tblPrEx>
          <w:tblCellMar>
            <w:top w:w="0" w:type="dxa"/>
            <w:left w:w="0" w:type="dxa"/>
            <w:bottom w:w="0" w:type="dxa"/>
            <w:right w:w="0" w:type="dxa"/>
          </w:tblCellMar>
        </w:tblPrEx>
        <w:trPr>
          <w:trHeight w:val="3250" w:hRule="atLeast"/>
        </w:trPr>
        <w:tc>
          <w:tcPr>
            <w:tcW w:w="392" w:type="pct"/>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eastAsia="宋体" w:cs="宋体"/>
              </w:rPr>
            </w:pPr>
            <w:r>
              <w:rPr>
                <w:rFonts w:hint="eastAsia" w:ascii="宋体" w:hAnsi="宋体" w:eastAsia="宋体" w:cs="宋体"/>
              </w:rPr>
              <w:t>34</w:t>
            </w:r>
          </w:p>
        </w:tc>
        <w:tc>
          <w:tcPr>
            <w:tcW w:w="1113" w:type="pct"/>
            <w:tcBorders>
              <w:top w:val="single" w:color="000000" w:sz="4" w:space="0"/>
              <w:left w:val="nil"/>
              <w:bottom w:val="single" w:color="000000" w:sz="4" w:space="0"/>
              <w:right w:val="single" w:color="000000" w:sz="4" w:space="0"/>
            </w:tcBorders>
            <w:vAlign w:val="center"/>
          </w:tcPr>
          <w:p>
            <w:pPr>
              <w:spacing w:line="300" w:lineRule="auto"/>
              <w:jc w:val="center"/>
              <w:rPr>
                <w:rFonts w:hint="eastAsia" w:ascii="宋体" w:hAnsi="宋体" w:eastAsia="宋体" w:cs="宋体"/>
                <w:b/>
              </w:rPr>
            </w:pPr>
            <w:r>
              <w:rPr>
                <w:rFonts w:hint="eastAsia" w:ascii="宋体" w:hAnsi="宋体" w:eastAsia="宋体" w:cs="宋体"/>
                <w:b/>
              </w:rPr>
              <w:t>落实绿色产品（节能产品、环境标志产品）优先采购政策。</w:t>
            </w:r>
          </w:p>
        </w:tc>
        <w:tc>
          <w:tcPr>
            <w:tcW w:w="3493" w:type="pct"/>
            <w:tcBorders>
              <w:top w:val="single" w:color="000000" w:sz="4" w:space="0"/>
              <w:left w:val="nil"/>
              <w:bottom w:val="single" w:color="000000" w:sz="4" w:space="0"/>
              <w:right w:val="single" w:color="000000" w:sz="4" w:space="0"/>
            </w:tcBorders>
            <w:vAlign w:val="center"/>
          </w:tcPr>
          <w:p>
            <w:pPr>
              <w:spacing w:line="300" w:lineRule="auto"/>
              <w:ind w:left="105" w:leftChars="50" w:right="105" w:rightChars="50" w:firstLine="315" w:firstLineChars="150"/>
              <w:rPr>
                <w:rFonts w:hint="eastAsia" w:ascii="宋体" w:hAnsi="宋体" w:eastAsia="宋体" w:cs="宋体"/>
              </w:rPr>
            </w:pPr>
            <w:r>
              <w:rPr>
                <w:rFonts w:hint="eastAsia" w:ascii="宋体" w:hAnsi="宋体" w:eastAsia="宋体" w:cs="宋体"/>
              </w:rPr>
              <w:t>采购人、采购代理机构在编制采购文件制定评审规则时，采用综合评分法的项目，对技术和价格给予一定幅度的加分：一是在价格项中，可以对绿色产品给予价格总分值3%-5%幅度不等的加分；二是在技术中，可以对绿色产品给予技术总分值3%-5%幅度不等的价格。采用最低评标价法，最低成交价的采购项目，对绿色产品可以在评审时对其投标价格给予2%-5%不等的价格扣除。一个产品，既属于优先采购的节能产品，又列入环境标志产品清单中，在评审规则中可以设置重复加分，也可以只算其中一个，这个权力有采购人掌握，应在采购文件中注明。上述政策应当在评审办法中</w:t>
            </w:r>
            <w:r>
              <w:rPr>
                <w:rFonts w:hint="eastAsia" w:ascii="宋体" w:hAnsi="宋体" w:eastAsia="宋体" w:cs="宋体"/>
                <w:b/>
              </w:rPr>
              <w:t>注明确定值。</w:t>
            </w:r>
          </w:p>
        </w:tc>
      </w:tr>
      <w:tr>
        <w:tblPrEx>
          <w:tblCellMar>
            <w:top w:w="0" w:type="dxa"/>
            <w:left w:w="0" w:type="dxa"/>
            <w:bottom w:w="0" w:type="dxa"/>
            <w:right w:w="0" w:type="dxa"/>
          </w:tblCellMar>
        </w:tblPrEx>
        <w:trPr>
          <w:trHeight w:val="274" w:hRule="atLeast"/>
        </w:trPr>
        <w:tc>
          <w:tcPr>
            <w:tcW w:w="392" w:type="pct"/>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eastAsia="宋体" w:cs="宋体"/>
                <w:color w:val="000000"/>
              </w:rPr>
            </w:pPr>
            <w:r>
              <w:rPr>
                <w:rFonts w:hint="eastAsia" w:ascii="宋体" w:hAnsi="宋体" w:eastAsia="宋体" w:cs="宋体"/>
                <w:color w:val="000000"/>
              </w:rPr>
              <w:t>35</w:t>
            </w:r>
          </w:p>
        </w:tc>
        <w:tc>
          <w:tcPr>
            <w:tcW w:w="1113" w:type="pct"/>
            <w:tcBorders>
              <w:top w:val="single" w:color="000000" w:sz="4" w:space="0"/>
              <w:left w:val="nil"/>
              <w:bottom w:val="single" w:color="000000" w:sz="4" w:space="0"/>
              <w:right w:val="single" w:color="000000" w:sz="4" w:space="0"/>
            </w:tcBorders>
            <w:vAlign w:val="center"/>
          </w:tcPr>
          <w:p>
            <w:pPr>
              <w:spacing w:line="300" w:lineRule="auto"/>
              <w:jc w:val="center"/>
              <w:rPr>
                <w:rFonts w:hint="eastAsia" w:ascii="宋体" w:hAnsi="宋体" w:eastAsia="宋体" w:cs="宋体"/>
                <w:b/>
              </w:rPr>
            </w:pPr>
            <w:r>
              <w:rPr>
                <w:rFonts w:hint="eastAsia" w:ascii="宋体" w:hAnsi="宋体" w:eastAsia="宋体" w:cs="宋体"/>
                <w:b/>
              </w:rPr>
              <w:t>本项目所属行业</w:t>
            </w:r>
          </w:p>
        </w:tc>
        <w:tc>
          <w:tcPr>
            <w:tcW w:w="3493" w:type="pct"/>
            <w:tcBorders>
              <w:top w:val="single" w:color="000000" w:sz="4" w:space="0"/>
              <w:left w:val="nil"/>
              <w:bottom w:val="single" w:color="000000" w:sz="4" w:space="0"/>
              <w:right w:val="single" w:color="000000" w:sz="4" w:space="0"/>
            </w:tcBorders>
            <w:vAlign w:val="center"/>
          </w:tcPr>
          <w:p>
            <w:pPr>
              <w:spacing w:line="300" w:lineRule="auto"/>
              <w:ind w:right="105" w:rightChars="50"/>
              <w:rPr>
                <w:rFonts w:hint="eastAsia" w:ascii="宋体" w:hAnsi="宋体" w:eastAsia="宋体" w:cs="宋体"/>
              </w:rPr>
            </w:pPr>
            <w:r>
              <w:rPr>
                <w:rFonts w:hint="eastAsia" w:ascii="宋体" w:hAnsi="宋体" w:eastAsia="宋体" w:cs="宋体"/>
              </w:rPr>
              <w:t>服务业（行业属性划分参照关于印发中小企业划型标准规定的通知(工信部联企业〔2011〕300号)）</w:t>
            </w:r>
          </w:p>
        </w:tc>
      </w:tr>
      <w:tr>
        <w:tblPrEx>
          <w:tblCellMar>
            <w:top w:w="0" w:type="dxa"/>
            <w:left w:w="0" w:type="dxa"/>
            <w:bottom w:w="0" w:type="dxa"/>
            <w:right w:w="0" w:type="dxa"/>
          </w:tblCellMar>
        </w:tblPrEx>
        <w:trPr>
          <w:trHeight w:val="274" w:hRule="atLeast"/>
        </w:trPr>
        <w:tc>
          <w:tcPr>
            <w:tcW w:w="392" w:type="pct"/>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eastAsia="宋体" w:cs="宋体"/>
                <w:color w:val="000000"/>
              </w:rPr>
            </w:pPr>
            <w:r>
              <w:rPr>
                <w:rFonts w:hint="eastAsia" w:ascii="宋体" w:hAnsi="宋体" w:eastAsia="宋体" w:cs="宋体"/>
                <w:color w:val="000000"/>
              </w:rPr>
              <w:t>36</w:t>
            </w:r>
          </w:p>
        </w:tc>
        <w:tc>
          <w:tcPr>
            <w:tcW w:w="1113" w:type="pct"/>
            <w:tcBorders>
              <w:top w:val="single" w:color="000000" w:sz="4" w:space="0"/>
              <w:left w:val="nil"/>
              <w:bottom w:val="single" w:color="000000" w:sz="4" w:space="0"/>
              <w:right w:val="single" w:color="000000" w:sz="4" w:space="0"/>
            </w:tcBorders>
            <w:vAlign w:val="center"/>
          </w:tcPr>
          <w:p>
            <w:pPr>
              <w:spacing w:line="300" w:lineRule="auto"/>
              <w:jc w:val="center"/>
              <w:rPr>
                <w:rFonts w:hint="eastAsia" w:ascii="宋体" w:hAnsi="宋体" w:eastAsia="宋体" w:cs="宋体"/>
                <w:b/>
              </w:rPr>
            </w:pPr>
            <w:r>
              <w:rPr>
                <w:rFonts w:hint="eastAsia" w:ascii="宋体" w:hAnsi="宋体" w:eastAsia="宋体" w:cs="宋体"/>
                <w:b/>
              </w:rPr>
              <w:t>中标公示</w:t>
            </w:r>
          </w:p>
        </w:tc>
        <w:tc>
          <w:tcPr>
            <w:tcW w:w="3493" w:type="pct"/>
            <w:tcBorders>
              <w:top w:val="single" w:color="000000" w:sz="4" w:space="0"/>
              <w:left w:val="nil"/>
              <w:bottom w:val="single" w:color="000000" w:sz="4" w:space="0"/>
              <w:right w:val="single" w:color="000000" w:sz="4" w:space="0"/>
            </w:tcBorders>
            <w:vAlign w:val="center"/>
          </w:tcPr>
          <w:p>
            <w:pPr>
              <w:spacing w:line="300" w:lineRule="auto"/>
              <w:ind w:right="105" w:rightChars="50"/>
              <w:rPr>
                <w:rFonts w:hint="eastAsia" w:ascii="宋体" w:hAnsi="宋体" w:eastAsia="宋体" w:cs="宋体"/>
              </w:rPr>
            </w:pPr>
            <w:r>
              <w:rPr>
                <w:rFonts w:hint="eastAsia" w:ascii="宋体" w:hAnsi="宋体" w:eastAsia="宋体" w:cs="宋体"/>
              </w:rPr>
              <w:t>在中标通知书发出前，招标人将中标候选人的情况在本招标项目招标公告发布的同一媒介和有形建筑市场／交易中心予以公示，公示期不少于3日。</w:t>
            </w:r>
          </w:p>
        </w:tc>
      </w:tr>
    </w:tbl>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rPr>
      </w:pPr>
      <w:bookmarkStart w:id="11" w:name="_Toc4288"/>
      <w:bookmarkEnd w:id="11"/>
      <w:r>
        <w:rPr>
          <w:rFonts w:hint="eastAsia" w:ascii="宋体" w:hAnsi="宋体" w:eastAsia="宋体" w:cs="宋体"/>
        </w:rPr>
        <w:t>1．总则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bookmarkStart w:id="12" w:name="_Toc19567"/>
      <w:bookmarkEnd w:id="12"/>
      <w:r>
        <w:rPr>
          <w:rFonts w:hint="eastAsia" w:ascii="宋体" w:hAnsi="宋体" w:eastAsia="宋体" w:cs="宋体"/>
        </w:rPr>
        <w:t>1.1项目概况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1.1.1根据《中华人民共和国招标投标法》、《中华人民共和国招标投标法实施条例》等有关法律、法规和规章的规定，本招标项目己具备招标条件，现对本标段施工监理进行招标。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1.1.2本招标项目招标人：见投标人须知前附表。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1.1.3本标段招标代理机构：见投标人须知前附表。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1.1.4本招标项目名称：见投标人须知前附表。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1.1.5本项目建设地点：见投标人须知前附表。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bookmarkStart w:id="13" w:name="_Toc28730"/>
      <w:bookmarkEnd w:id="13"/>
      <w:r>
        <w:rPr>
          <w:rFonts w:hint="eastAsia" w:ascii="宋体" w:hAnsi="宋体" w:eastAsia="宋体" w:cs="宋体"/>
        </w:rPr>
        <w:t>1.2资金来源和落实情况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1.2.1本招标项目的资金来源：见投标人须知前附表。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1.2.2本招标项目的出资比例：见投标人须知前附表。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1.2.3本招标项目的资金落实情况：见投标人须知前附表。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bookmarkStart w:id="14" w:name="_Toc24645"/>
      <w:bookmarkEnd w:id="14"/>
      <w:r>
        <w:rPr>
          <w:rFonts w:hint="eastAsia" w:ascii="宋体" w:hAnsi="宋体" w:eastAsia="宋体" w:cs="宋体"/>
        </w:rPr>
        <w:t>1.3招标范围、计划工期和质量要求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1.3.1本次招标范围：见投标人须知前附表。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1.3.2本标段的服务期限：见投标人须知前附表。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1.3.3本标段的质量要求：见投标人须知前附表。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bookmarkStart w:id="15" w:name="_Toc7700"/>
      <w:bookmarkEnd w:id="15"/>
      <w:r>
        <w:rPr>
          <w:rFonts w:hint="eastAsia" w:ascii="宋体" w:hAnsi="宋体" w:eastAsia="宋体" w:cs="宋体"/>
        </w:rPr>
        <w:t>1.4投标人资格要求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1.4.1投标人应具备承担本招标项目的资质条件、能力和信誉。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(l)资质条件：见投标人须知前附表；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(2)项目总监要求：见投标人须知前附表；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(3)其他要求：见投标人须知前附表。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1.4.2联合体：不接受联合体。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1.4.3投标人不得存在下列情形之一：</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(l)为招标人不具有独立法人资格的附属机构(单位);</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(2)为本标段前期准备提供设计或咨询服务的，但设计施工总承包的除外；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(3)为本标段的监理人；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(4)为本标段的代建人；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(5)为本标段提供招标代理服务的；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(6)与本标段的监理人或代建人或招标代理机构同为一个法定代表人的；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(7)与本标段的监理人或代建人或招标代理机构相互控股或参股的；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(8)与本标段的监理人或代建人或招标代理机构相互任职或工作的；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(9)被责令停业的；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(10)被暂停或取消投标资格的；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(11)财产被接管或冻结的；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(12)在最近三年内有骗取中标或严重违约或重大工程质量问题的。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bookmarkStart w:id="16" w:name="_Toc6722"/>
      <w:bookmarkEnd w:id="16"/>
      <w:r>
        <w:rPr>
          <w:rFonts w:hint="eastAsia" w:ascii="宋体" w:hAnsi="宋体" w:eastAsia="宋体" w:cs="宋体"/>
        </w:rPr>
        <w:t>1.5费用承担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投标人准备和参加投标活动发生的费用自理。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bookmarkStart w:id="17" w:name="_Toc9874"/>
      <w:bookmarkEnd w:id="17"/>
      <w:r>
        <w:rPr>
          <w:rFonts w:hint="eastAsia" w:ascii="宋体" w:hAnsi="宋体" w:eastAsia="宋体" w:cs="宋体"/>
        </w:rPr>
        <w:t>1.6保密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参与招标投标活动的各方应对招标文件和投标文件中的商业和技术等秘密保密，违者应对由此造成的后果承担法律责任。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bookmarkStart w:id="18" w:name="_Toc23045"/>
      <w:bookmarkEnd w:id="18"/>
      <w:r>
        <w:rPr>
          <w:rFonts w:hint="eastAsia" w:ascii="宋体" w:hAnsi="宋体" w:eastAsia="宋体" w:cs="宋体"/>
        </w:rPr>
        <w:t>1.7语言文字</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除专用术语外，与招标投标有关的语言均使用中文。必要时专用术语应附有中文注释。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bookmarkStart w:id="19" w:name="_Toc26038"/>
      <w:bookmarkEnd w:id="19"/>
      <w:r>
        <w:rPr>
          <w:rFonts w:hint="eastAsia" w:ascii="宋体" w:hAnsi="宋体" w:eastAsia="宋体" w:cs="宋体"/>
        </w:rPr>
        <w:t>1.8计量单位</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所有计量均采用中华人民共和国法定计量单位。</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bookmarkStart w:id="20" w:name="_Toc757"/>
      <w:bookmarkEnd w:id="20"/>
      <w:r>
        <w:rPr>
          <w:rFonts w:hint="eastAsia" w:ascii="宋体" w:hAnsi="宋体" w:eastAsia="宋体" w:cs="宋体"/>
        </w:rPr>
        <w:t>1.9踏勘现场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不组织投标人踏勘项目现场。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bookmarkStart w:id="21" w:name="_Toc4849"/>
      <w:bookmarkEnd w:id="21"/>
      <w:r>
        <w:rPr>
          <w:rFonts w:hint="eastAsia" w:ascii="宋体" w:hAnsi="宋体" w:eastAsia="宋体" w:cs="宋体"/>
        </w:rPr>
        <w:t>1.10投标预备会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不召开投标预备会。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bookmarkStart w:id="22" w:name="_Toc29122"/>
      <w:bookmarkEnd w:id="22"/>
      <w:r>
        <w:rPr>
          <w:rFonts w:hint="eastAsia" w:ascii="宋体" w:hAnsi="宋体" w:eastAsia="宋体" w:cs="宋体"/>
        </w:rPr>
        <w:t>1.11分包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不允许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bookmarkStart w:id="23" w:name="_Toc5935"/>
      <w:bookmarkEnd w:id="23"/>
      <w:r>
        <w:rPr>
          <w:rFonts w:hint="eastAsia" w:ascii="宋体" w:hAnsi="宋体" w:eastAsia="宋体" w:cs="宋体"/>
        </w:rPr>
        <w:t>1.12偏离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不允许。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rPr>
      </w:pPr>
      <w:bookmarkStart w:id="24" w:name="_Toc22203"/>
      <w:bookmarkEnd w:id="24"/>
      <w:r>
        <w:rPr>
          <w:rFonts w:hint="eastAsia" w:ascii="宋体" w:hAnsi="宋体" w:eastAsia="宋体" w:cs="宋体"/>
        </w:rPr>
        <w:t>2．招标文件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bookmarkStart w:id="25" w:name="_Toc26701"/>
      <w:bookmarkEnd w:id="25"/>
      <w:r>
        <w:rPr>
          <w:rFonts w:hint="eastAsia" w:ascii="宋体" w:hAnsi="宋体" w:eastAsia="宋体" w:cs="宋体"/>
        </w:rPr>
        <w:t>2.1招标文件的组成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本招标文件包括：</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(1)招标公告；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(2)投标人须知；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(3)评标办法；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(4)合同条款及格式；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(5)技术要求及规范；</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(6)投标文件格式。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根据本章第1.10款、第2.2款和第2.3款对招标文件所作的澄清、修改，构成招标文件的组成部分。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bookmarkStart w:id="26" w:name="_Toc25580"/>
      <w:bookmarkEnd w:id="26"/>
      <w:r>
        <w:rPr>
          <w:rFonts w:hint="eastAsia" w:ascii="宋体" w:hAnsi="宋体" w:eastAsia="宋体" w:cs="宋体"/>
        </w:rPr>
        <w:t>2.2招标文件的澄清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2.2.1投标人应仔细阅读和检查招标文件的全部内容.如发现缺页附件不全,应及时向招标人提出,以便补齐.如有疑问,应在投标人须知前附表规定的时间前在交易系统中提出,逾期将不再受理。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2.2.2招标文件的澄清将在投标人须知前附表规定的投标截止时间15天前在招标公告发布媒介以澄清形式公示给所有购买招标文件的投标人，但不指明澄清问题的来源。如果澄清发出的时间距投标截止时间不足15天，相应延长投标截止时间。</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2.2.3投标截止时间：见投标人须知前附表。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bookmarkStart w:id="27" w:name="_Toc15678"/>
      <w:bookmarkEnd w:id="27"/>
      <w:r>
        <w:rPr>
          <w:rFonts w:hint="eastAsia" w:ascii="宋体" w:hAnsi="宋体" w:eastAsia="宋体" w:cs="宋体"/>
        </w:rPr>
        <w:t>2.3招标文件的修改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2.3.1在投标截止时间15天前，招标人将修改招标文件内容并重新发放给所有购买招标文件的投标人。如果修改内容影响到投标文件编制的，修改招标文件的时间距投标截止时间不足15天，相应延长投标截止时间。</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bookmarkStart w:id="28" w:name="_Toc29994"/>
      <w:bookmarkEnd w:id="28"/>
      <w:r>
        <w:rPr>
          <w:rFonts w:hint="eastAsia" w:ascii="宋体" w:hAnsi="宋体" w:eastAsia="宋体" w:cs="宋体"/>
        </w:rPr>
        <w:t>2.4招标文件的解释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招标文件最终解释权归招标人，所有解释均依据本招标文件及有关的法律、法规；在评标时，若出现招标文件无明确说明和处理的情况时，由评标委员会讨论确定处理方案；评标委员会成员之间对处理方案有争议时，采取少数服从多数的投票方式确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highlight w:val="none"/>
        </w:rPr>
      </w:pPr>
      <w:bookmarkStart w:id="29" w:name="_Toc18543"/>
      <w:bookmarkEnd w:id="29"/>
      <w:r>
        <w:rPr>
          <w:rFonts w:hint="eastAsia" w:ascii="宋体" w:hAnsi="宋体" w:eastAsia="宋体" w:cs="宋体"/>
          <w:highlight w:val="none"/>
        </w:rPr>
        <w:t>3．投标文件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bookmarkStart w:id="30" w:name="_Toc18801"/>
      <w:bookmarkEnd w:id="30"/>
      <w:r>
        <w:rPr>
          <w:rFonts w:hint="eastAsia" w:ascii="宋体" w:hAnsi="宋体" w:eastAsia="宋体" w:cs="宋体"/>
        </w:rPr>
        <w:t>3.1投标文件的组成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3.1.1投标文件应包括下列内容：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一、投标函及投标函附录；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二、法定代表人身份证明及授权委托书；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三、监理大纲</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四、项目管理机构；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五、资格审查资料；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六、其他材料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bookmarkStart w:id="31" w:name="_Toc21031"/>
      <w:bookmarkEnd w:id="31"/>
      <w:r>
        <w:rPr>
          <w:rFonts w:hint="eastAsia" w:ascii="宋体" w:hAnsi="宋体" w:eastAsia="宋体" w:cs="宋体"/>
        </w:rPr>
        <w:t>3.2投标报价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3.2.1投标人应参考招标人所提供的监理工作内容及招标控制价，根据工程建设监理收费标准，结合本工程实际情况和企业成本、市场行情自主投报费率，并以此签署监理服务合同。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3.2.2投标人的监理酬金是在监理服务期内，投标人按合同规定的范围所提供全部服务所需的费用。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3.2.3投标人在报价时应考虑监理期间的物价上涨、政策性调整等诸多因素以及由此引起的费用变动，并计入报价。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3.2.4投标人只能提交一个报价，招标人不接受任何有选择性的报价。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3.2.5本项目以人民币结算。</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bookmarkStart w:id="32" w:name="_Toc24642"/>
      <w:bookmarkEnd w:id="32"/>
      <w:r>
        <w:rPr>
          <w:rFonts w:hint="eastAsia" w:ascii="宋体" w:hAnsi="宋体" w:eastAsia="宋体" w:cs="宋体"/>
        </w:rPr>
        <w:t>3.3投标有效期</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3.3.1在投标人须知前附表规定的投标有效期内，投标人不得要求撤销或修改其投标文件。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3.3.2出现特殊情况需要延长投标有效期的，招标人以书面形式通知所有投标人延长投标有效期。投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标人同意延长的，应相应延长其投标保函(投标保证金)的有效期，但不得要求或被允许修改或撤销其投标文件；投标人拒绝延长的，其投标失效，但投标人有权收回其投标保函(投标保证金)。</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bookmarkStart w:id="33" w:name="_Toc6894"/>
      <w:bookmarkEnd w:id="33"/>
      <w:r>
        <w:rPr>
          <w:rFonts w:hint="eastAsia" w:ascii="宋体" w:hAnsi="宋体" w:eastAsia="宋体" w:cs="宋体"/>
        </w:rPr>
        <w:t>3.4投标保证金</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3.4.1投标人在递交投标文件的同时，应按投标人须知前附表规定的金额、格式递交投标保证金，并作为其投标文件的组成部分。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3.4.2投标人不按本章第3.4.1项要求提交投标保证金的，取消投标资格。</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3.4.3招标人与中标人签订合同后5日内，向未中标的投标人退还投标保证金。</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3.4.4中标人的投标保证金，在与招标人签订合同并按规定交纳了要求的履约保证金后5天内予以退还。</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3.4.5有下列情形之一的，投标保证金将不予退还：</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(1)投标人在规定的投标有效期内撤销或修改其投标文件；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(2)中标人在收到中标通知书后，无正当理由拒签合同协议书或未按招标文件规定提交履约担保。</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bookmarkStart w:id="34" w:name="_Toc25313"/>
      <w:bookmarkEnd w:id="34"/>
      <w:r>
        <w:rPr>
          <w:rFonts w:hint="eastAsia" w:ascii="宋体" w:hAnsi="宋体" w:eastAsia="宋体" w:cs="宋体"/>
        </w:rPr>
        <w:t>3.5资格审查资料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3.5.1“投标人基本情况表”应附投标人营业执照及其有效的证明材料的复印件。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3.5.2“近年财务状况表”应附经会计师事务所或审计机构审计的财务会计报表，包括资产负债表、现金流量表、利润表等复印件，具体年份要求见投标人须知前附表。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3.5.3“近年完成的类似项目情况表(如有)”应附中标通知书、合同。具体年份要求见投标人须知前附表，每张表格只填写一个项目，并标明序号。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3.5.4“正在实施和新承接的项目情况表(如有)”应附中标通知书、合同。每张表格只填写一个项目，并标明序号。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bookmarkStart w:id="35" w:name="_Toc28237"/>
      <w:bookmarkEnd w:id="35"/>
      <w:r>
        <w:rPr>
          <w:rFonts w:hint="eastAsia" w:ascii="宋体" w:hAnsi="宋体" w:eastAsia="宋体" w:cs="宋体"/>
        </w:rPr>
        <w:t>3.6备选投标方案</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不允许递交备选投标方案。</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bookmarkStart w:id="36" w:name="_Toc171"/>
      <w:bookmarkEnd w:id="36"/>
      <w:r>
        <w:rPr>
          <w:rFonts w:hint="eastAsia" w:ascii="宋体" w:hAnsi="宋体" w:eastAsia="宋体" w:cs="宋体"/>
        </w:rPr>
        <w:t>3.7投标文件的编制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3.7.1投标文件应按第七章“投标文件格式”进行编写，如有必要，可以增加附页，作为投标文件的组成部分。其中，投标函附录在满足招标文件实质性要求的基础上，可以提出比招标文件要求更有利于招标人的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3.7.2投标文件应当对招标文件有关服务周期、投标有效期、质量要求、技术标准和要求、招标范围等实质性内容作出响应。</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rPr>
      </w:pPr>
      <w:bookmarkStart w:id="37" w:name="_Toc20574"/>
      <w:bookmarkEnd w:id="37"/>
      <w:r>
        <w:rPr>
          <w:rFonts w:hint="eastAsia" w:ascii="宋体" w:hAnsi="宋体" w:eastAsia="宋体" w:cs="宋体"/>
        </w:rPr>
        <w:t>4．投标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bookmarkStart w:id="38" w:name="_Toc7889"/>
      <w:bookmarkEnd w:id="38"/>
      <w:r>
        <w:rPr>
          <w:rFonts w:hint="eastAsia" w:ascii="宋体" w:hAnsi="宋体" w:eastAsia="宋体" w:cs="宋体"/>
        </w:rPr>
        <w:t>4.1.投标文件的密封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4.1.1投标人应当按照招标文件和电子招标投标交易平台的要求加密投标文件。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bookmarkStart w:id="39" w:name="_Toc17667"/>
      <w:bookmarkEnd w:id="39"/>
      <w:r>
        <w:rPr>
          <w:rFonts w:hint="eastAsia" w:ascii="宋体" w:hAnsi="宋体" w:eastAsia="宋体" w:cs="宋体"/>
        </w:rPr>
        <w:t>4.2.投标文件的递交</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4.2.1投标人应在投标截止时间前上传加密的电子投标文件到舞钢市公共资源交易中心电子系统的指定位置，并确定已加密投标文件保存上传成功。请投标人在上传时认真检查上传投标文件是否完整、正确。</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4.2.2投标人的电子投标文件应在招标文件规定的投标截止时间前到达交易系统。逾期到达交易系统的电子投标文件视为放弃本次投标。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4.2.3投标人所递交的电子投标文件在投标截止时间之后不予退回。</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bookmarkStart w:id="40" w:name="_Toc32574"/>
      <w:bookmarkEnd w:id="40"/>
      <w:r>
        <w:rPr>
          <w:rFonts w:hint="eastAsia" w:ascii="宋体" w:hAnsi="宋体" w:eastAsia="宋体" w:cs="宋体"/>
        </w:rPr>
        <w:t>4.3.投标文件的修改与撤回</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4.3.1在本章规定的第2.2.2项规定投标截止时间前，投标人可以修改或撤回已递交的投标文件，但应以书面形式通知招标人。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4.3.2投标人不得在投标截止时间后修改投标文件。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rPr>
      </w:pPr>
      <w:bookmarkStart w:id="41" w:name="_Toc26053"/>
      <w:bookmarkEnd w:id="41"/>
      <w:r>
        <w:rPr>
          <w:rFonts w:hint="eastAsia" w:ascii="宋体" w:hAnsi="宋体" w:eastAsia="宋体" w:cs="宋体"/>
        </w:rPr>
        <w:t>5．开标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全面实行在线“不见面”开标，投标人远程在线解密投标文件，不再到开标现场，投标人开标前应仔细阅读《“不见面”开标注意事项及操作流程》。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rPr>
      </w:pPr>
      <w:bookmarkStart w:id="42" w:name="_Toc24445"/>
      <w:bookmarkEnd w:id="42"/>
      <w:r>
        <w:rPr>
          <w:rFonts w:hint="eastAsia" w:ascii="宋体" w:hAnsi="宋体" w:eastAsia="宋体" w:cs="宋体"/>
        </w:rPr>
        <w:t>6．评标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bookmarkStart w:id="43" w:name="_Toc25504"/>
      <w:bookmarkEnd w:id="43"/>
      <w:r>
        <w:rPr>
          <w:rFonts w:hint="eastAsia" w:ascii="宋体" w:hAnsi="宋体" w:eastAsia="宋体" w:cs="宋体"/>
        </w:rPr>
        <w:t>6.1评标委员会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6.1.1评标委员会构成：评标委员会由招标人代表和评审专家组成，成员人数应当为5人以上单数，技术、经济等方面的专家不少于总人数的2/3。</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评标专家确定方式:开标前从《河南省综合评标专家库》中随机抽取。上述规定为一组评标专家组成方式，根据项目标段数量和评标工作量，可由多组专家完成评审，但一个标段只能由一组专家评审。6.1.2评标委员会成员有下列情形之一的，应当回避：</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(1)招标人或投标人的主要负责人的近亲属；</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(2)项目主管部门或者行政监督部门的人员：</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(3)与投标人有经济利益关系，可能影响对投标公正评审的；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(4)曾因在招标、评标以及其他与招标投标有关活动中从事违法行为而受过行政处罚或刑事处罚的。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bookmarkStart w:id="44" w:name="_Toc22471"/>
      <w:bookmarkEnd w:id="44"/>
      <w:r>
        <w:rPr>
          <w:rFonts w:hint="eastAsia" w:ascii="宋体" w:hAnsi="宋体" w:eastAsia="宋体" w:cs="宋体"/>
        </w:rPr>
        <w:t>6.2评标原则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评标活动遵循公平、公正、科学和择优的原则。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bookmarkStart w:id="45" w:name="_Toc15438"/>
      <w:bookmarkEnd w:id="45"/>
      <w:r>
        <w:rPr>
          <w:rFonts w:hint="eastAsia" w:ascii="宋体" w:hAnsi="宋体" w:eastAsia="宋体" w:cs="宋体"/>
        </w:rPr>
        <w:t>6.3评标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评标委员会按照第三章“评标办法”规定的方法、评审因素、标准和程序对投标文件进行评审。第三章“评标办法”没有规定的方法、评审因素和标准，不作为评标依据。</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rPr>
      </w:pPr>
      <w:bookmarkStart w:id="46" w:name="_Toc17329"/>
      <w:bookmarkEnd w:id="46"/>
      <w:r>
        <w:rPr>
          <w:rFonts w:hint="eastAsia" w:ascii="宋体" w:hAnsi="宋体" w:eastAsia="宋体" w:cs="宋体"/>
        </w:rPr>
        <w:t>7．合同授予</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bookmarkStart w:id="47" w:name="_Toc26321"/>
      <w:bookmarkEnd w:id="47"/>
      <w:r>
        <w:rPr>
          <w:rFonts w:hint="eastAsia" w:ascii="宋体" w:hAnsi="宋体" w:eastAsia="宋体" w:cs="宋体"/>
        </w:rPr>
        <w:t>7.1定标方式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除投标人须知前附表规定评标委员会直接确定中标人外，招标人依据评标委员会推荐的中标候选人确定中标人，评标委员会推荐中标候选人的人数见投标人须知前附表。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bookmarkStart w:id="48" w:name="_Toc2313"/>
      <w:bookmarkEnd w:id="48"/>
      <w:r>
        <w:rPr>
          <w:rFonts w:hint="eastAsia" w:ascii="宋体" w:hAnsi="宋体" w:eastAsia="宋体" w:cs="宋体"/>
        </w:rPr>
        <w:t>7.2中标通知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在本章第3.3款规定的投标有效期内，招标人以书面形式向中标人发出中标通知书，同时将中标结果通知未中标的投标人。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bookmarkStart w:id="49" w:name="_Toc6466"/>
      <w:bookmarkEnd w:id="49"/>
      <w:r>
        <w:rPr>
          <w:rFonts w:hint="eastAsia" w:ascii="宋体" w:hAnsi="宋体" w:eastAsia="宋体" w:cs="宋体"/>
        </w:rPr>
        <w:t>7.3工程担保(不适用)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7.3.1在签订合同前，中标人应按投标人须知前附表规定的金额、担保形式向招标人提交履约担保。</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7.3.2中标人不能按本章第7.3.1项要求提交履约担保的，视为放弃中标，其投标保证金不予退还，给招标人造成的损失超过投标保证金数额的，中标人还应当对超过部分予以赔偿。</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bookmarkStart w:id="50" w:name="_Toc30441"/>
      <w:bookmarkEnd w:id="50"/>
      <w:r>
        <w:rPr>
          <w:rFonts w:hint="eastAsia" w:ascii="宋体" w:hAnsi="宋体" w:eastAsia="宋体" w:cs="宋体"/>
        </w:rPr>
        <w:t>7.4签订合同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招标人和中标人应当自中标通知书发出之日起30天内，根据招标文件和中标人的投标文件订立书面合同。中标人无正当理由拒签合同的，招标人取消其中标资格，并向为其提供投标担保的担保机构按担保额度索赔；给招标人造成的损失超过投标担保数额的，中标人还应当对超过部分予以赔偿。</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rPr>
      </w:pPr>
      <w:bookmarkStart w:id="51" w:name="_Toc6708"/>
      <w:bookmarkEnd w:id="51"/>
      <w:r>
        <w:rPr>
          <w:rFonts w:hint="eastAsia" w:ascii="宋体" w:hAnsi="宋体" w:eastAsia="宋体" w:cs="宋体"/>
        </w:rPr>
        <w:t>8．重新招标和不再招标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bookmarkStart w:id="52" w:name="_Toc1539"/>
      <w:bookmarkEnd w:id="52"/>
      <w:r>
        <w:rPr>
          <w:rFonts w:hint="eastAsia" w:ascii="宋体" w:hAnsi="宋体" w:eastAsia="宋体" w:cs="宋体"/>
        </w:rPr>
        <w:t>8.1重新招标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有下列情形之一的，招标人将重新招标：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投标截止时间止，投标人少于3个的；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经评标委员会评审后否决所有投标的。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bookmarkStart w:id="53" w:name="_Toc25139"/>
      <w:bookmarkEnd w:id="53"/>
      <w:r>
        <w:rPr>
          <w:rFonts w:hint="eastAsia" w:ascii="宋体" w:hAnsi="宋体" w:eastAsia="宋体" w:cs="宋体"/>
        </w:rPr>
        <w:t>8.2不再招标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重新招标后投标人仍少于3个或者所有投标被否决的，属于必须审批或核准的工程建设项目，经原审批或核准部门批准后不再进行招标。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rPr>
      </w:pPr>
      <w:bookmarkStart w:id="54" w:name="_Toc19639"/>
      <w:bookmarkEnd w:id="54"/>
      <w:r>
        <w:rPr>
          <w:rFonts w:hint="eastAsia" w:ascii="宋体" w:hAnsi="宋体" w:eastAsia="宋体" w:cs="宋体"/>
        </w:rPr>
        <w:t>9．纪律和监督</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bookmarkStart w:id="55" w:name="_Toc13858"/>
      <w:bookmarkEnd w:id="55"/>
      <w:r>
        <w:rPr>
          <w:rFonts w:hint="eastAsia" w:ascii="宋体" w:hAnsi="宋体" w:eastAsia="宋体" w:cs="宋体"/>
        </w:rPr>
        <w:t>9.1对招标人的纪律要求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招标人不得泄漏招标投标活动中应当保密的情况和资料，不得与投标人串通损害国家利益、社会公共利益或者他人合法权益。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bookmarkStart w:id="56" w:name="_Toc19570"/>
      <w:bookmarkEnd w:id="56"/>
      <w:r>
        <w:rPr>
          <w:rFonts w:hint="eastAsia" w:ascii="宋体" w:hAnsi="宋体" w:eastAsia="宋体" w:cs="宋体"/>
        </w:rPr>
        <w:t>9.2对投标人的纪律要求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bookmarkStart w:id="57" w:name="_Toc27003"/>
      <w:bookmarkEnd w:id="57"/>
      <w:r>
        <w:rPr>
          <w:rFonts w:hint="eastAsia" w:ascii="宋体" w:hAnsi="宋体" w:eastAsia="宋体" w:cs="宋体"/>
        </w:rPr>
        <w:t>9.3对评标委员会成员的纪律要求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bookmarkStart w:id="58" w:name="_Toc11109"/>
      <w:bookmarkEnd w:id="58"/>
      <w:r>
        <w:rPr>
          <w:rFonts w:hint="eastAsia" w:ascii="宋体" w:hAnsi="宋体" w:eastAsia="宋体" w:cs="宋体"/>
        </w:rPr>
        <w:t>9.4对与评标活动有关的工作人员的纪律要求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bookmarkStart w:id="59" w:name="_Toc12236"/>
      <w:bookmarkEnd w:id="59"/>
      <w:r>
        <w:rPr>
          <w:rFonts w:hint="eastAsia" w:ascii="宋体" w:hAnsi="宋体" w:eastAsia="宋体" w:cs="宋体"/>
        </w:rPr>
        <w:t>9.5投诉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投标人和其他利害关系人认为本次招标活动违反法律、法规和规章规定的，有权向有关行政监督部门投诉。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rPr>
      </w:pPr>
      <w:bookmarkStart w:id="60" w:name="_Toc17559"/>
      <w:bookmarkEnd w:id="60"/>
      <w:r>
        <w:rPr>
          <w:rFonts w:hint="eastAsia" w:ascii="宋体" w:hAnsi="宋体" w:eastAsia="宋体" w:cs="宋体"/>
        </w:rPr>
        <w:t>10．需要补充的其他内容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outlineLvl w:val="9"/>
        <w:rPr>
          <w:rFonts w:hint="eastAsia" w:ascii="宋体" w:hAnsi="宋体" w:eastAsia="宋体" w:cs="宋体"/>
        </w:rPr>
      </w:pPr>
      <w:r>
        <w:rPr>
          <w:rFonts w:hint="eastAsia" w:ascii="宋体" w:hAnsi="宋体" w:eastAsia="宋体" w:cs="宋体"/>
          <w:b/>
          <w:bCs/>
        </w:rPr>
        <w:t>需要补充的其他内容：见投标人须知前附表。</w:t>
      </w:r>
    </w:p>
    <w:p>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center"/>
        <w:textAlignment w:val="auto"/>
        <w:outlineLvl w:val="0"/>
        <w:rPr>
          <w:rFonts w:hint="eastAsia" w:ascii="宋体" w:hAnsi="宋体" w:eastAsia="宋体" w:cs="宋体"/>
          <w:b/>
          <w:bCs/>
          <w:caps/>
        </w:rPr>
      </w:pPr>
      <w:r>
        <w:rPr>
          <w:rFonts w:hint="eastAsia" w:ascii="宋体" w:hAnsi="宋体" w:eastAsia="宋体" w:cs="宋体"/>
          <w:spacing w:val="14"/>
        </w:rPr>
        <w:br w:type="page"/>
      </w:r>
      <w:bookmarkStart w:id="61" w:name="_Toc1869"/>
      <w:r>
        <w:rPr>
          <w:rFonts w:hint="eastAsia" w:ascii="宋体" w:hAnsi="宋体" w:eastAsia="宋体" w:cs="宋体"/>
          <w:b/>
          <w:bCs/>
          <w:sz w:val="40"/>
          <w:szCs w:val="40"/>
        </w:rPr>
        <w:t>第三章  评标办法(综合评估法)</w:t>
      </w:r>
      <w:bookmarkEnd w:id="61"/>
    </w:p>
    <w:p>
      <w:pPr>
        <w:spacing w:before="104" w:line="360" w:lineRule="auto"/>
        <w:ind w:left="4155"/>
        <w:rPr>
          <w:rFonts w:hint="eastAsia" w:ascii="宋体" w:hAnsi="宋体" w:eastAsia="宋体" w:cs="宋体"/>
        </w:rPr>
      </w:pPr>
      <w:r>
        <w:rPr>
          <w:rFonts w:hint="eastAsia" w:ascii="宋体" w:hAnsi="宋体" w:eastAsia="宋体" w:cs="宋体"/>
          <w:spacing w:val="-2"/>
        </w:rPr>
        <w:t>评</w:t>
      </w:r>
      <w:r>
        <w:rPr>
          <w:rFonts w:hint="eastAsia" w:ascii="宋体" w:hAnsi="宋体" w:eastAsia="宋体" w:cs="宋体"/>
          <w:spacing w:val="-1"/>
        </w:rPr>
        <w:t>标办法前附表</w:t>
      </w:r>
    </w:p>
    <w:tbl>
      <w:tblPr>
        <w:tblStyle w:val="22"/>
        <w:tblW w:w="9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4"/>
        <w:gridCol w:w="850"/>
        <w:gridCol w:w="2410"/>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1594" w:type="dxa"/>
            <w:gridSpan w:val="2"/>
            <w:vAlign w:val="center"/>
          </w:tcPr>
          <w:p>
            <w:pPr>
              <w:spacing w:before="139" w:line="300" w:lineRule="auto"/>
              <w:ind w:left="609"/>
              <w:rPr>
                <w:rFonts w:hint="eastAsia" w:ascii="宋体" w:hAnsi="宋体" w:eastAsia="宋体" w:cs="宋体"/>
                <w:kern w:val="0"/>
              </w:rPr>
            </w:pPr>
            <w:r>
              <w:rPr>
                <w:rFonts w:hint="eastAsia" w:ascii="宋体" w:hAnsi="宋体" w:eastAsia="宋体" w:cs="宋体"/>
                <w:spacing w:val="-2"/>
                <w:kern w:val="0"/>
              </w:rPr>
              <w:t>条款</w:t>
            </w:r>
            <w:r>
              <w:rPr>
                <w:rFonts w:hint="eastAsia" w:ascii="宋体" w:hAnsi="宋体" w:eastAsia="宋体" w:cs="宋体"/>
                <w:spacing w:val="-1"/>
                <w:kern w:val="0"/>
              </w:rPr>
              <w:t>号</w:t>
            </w:r>
          </w:p>
        </w:tc>
        <w:tc>
          <w:tcPr>
            <w:tcW w:w="2410" w:type="dxa"/>
            <w:vAlign w:val="center"/>
          </w:tcPr>
          <w:p>
            <w:pPr>
              <w:spacing w:before="139" w:line="300" w:lineRule="auto"/>
              <w:ind w:left="995"/>
              <w:rPr>
                <w:rFonts w:hint="eastAsia" w:ascii="宋体" w:hAnsi="宋体" w:eastAsia="宋体" w:cs="宋体"/>
                <w:kern w:val="0"/>
              </w:rPr>
            </w:pPr>
            <w:r>
              <w:rPr>
                <w:rFonts w:hint="eastAsia" w:ascii="宋体" w:hAnsi="宋体" w:eastAsia="宋体" w:cs="宋体"/>
                <w:spacing w:val="-1"/>
                <w:kern w:val="0"/>
              </w:rPr>
              <w:t>评审</w:t>
            </w:r>
            <w:r>
              <w:rPr>
                <w:rFonts w:hint="eastAsia" w:ascii="宋体" w:hAnsi="宋体" w:eastAsia="宋体" w:cs="宋体"/>
                <w:kern w:val="0"/>
              </w:rPr>
              <w:t>因素</w:t>
            </w:r>
          </w:p>
        </w:tc>
        <w:tc>
          <w:tcPr>
            <w:tcW w:w="5528" w:type="dxa"/>
            <w:vAlign w:val="center"/>
          </w:tcPr>
          <w:p>
            <w:pPr>
              <w:spacing w:before="140" w:line="300" w:lineRule="auto"/>
              <w:ind w:left="2231"/>
              <w:rPr>
                <w:rFonts w:hint="eastAsia" w:ascii="宋体" w:hAnsi="宋体" w:eastAsia="宋体" w:cs="宋体"/>
                <w:kern w:val="0"/>
              </w:rPr>
            </w:pPr>
            <w:r>
              <w:rPr>
                <w:rFonts w:hint="eastAsia" w:ascii="宋体" w:hAnsi="宋体" w:eastAsia="宋体" w:cs="宋体"/>
                <w:spacing w:val="-1"/>
                <w:kern w:val="0"/>
              </w:rPr>
              <w:t>评审</w:t>
            </w:r>
            <w:r>
              <w:rPr>
                <w:rFonts w:hint="eastAsia" w:ascii="宋体" w:hAnsi="宋体" w:eastAsia="宋体" w:cs="宋体"/>
                <w:kern w:val="0"/>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rPr>
        <w:tc>
          <w:tcPr>
            <w:tcW w:w="744" w:type="dxa"/>
            <w:vMerge w:val="restart"/>
            <w:vAlign w:val="center"/>
          </w:tcPr>
          <w:p>
            <w:pPr>
              <w:spacing w:before="68" w:line="300" w:lineRule="auto"/>
              <w:rPr>
                <w:rFonts w:hint="eastAsia" w:ascii="宋体" w:hAnsi="宋体" w:eastAsia="宋体" w:cs="宋体"/>
                <w:kern w:val="0"/>
              </w:rPr>
            </w:pPr>
            <w:r>
              <w:rPr>
                <w:rFonts w:hint="eastAsia" w:ascii="宋体" w:hAnsi="宋体" w:eastAsia="宋体" w:cs="宋体"/>
                <w:spacing w:val="-2"/>
                <w:kern w:val="0"/>
              </w:rPr>
              <w:t>2.</w:t>
            </w:r>
            <w:r>
              <w:rPr>
                <w:rFonts w:hint="eastAsia" w:ascii="宋体" w:hAnsi="宋体" w:eastAsia="宋体" w:cs="宋体"/>
                <w:spacing w:val="-1"/>
                <w:kern w:val="0"/>
              </w:rPr>
              <w:t>1.1</w:t>
            </w:r>
          </w:p>
        </w:tc>
        <w:tc>
          <w:tcPr>
            <w:tcW w:w="850" w:type="dxa"/>
            <w:vMerge w:val="restart"/>
            <w:vAlign w:val="center"/>
          </w:tcPr>
          <w:p>
            <w:pPr>
              <w:spacing w:before="68" w:line="300" w:lineRule="auto"/>
              <w:ind w:right="163"/>
              <w:rPr>
                <w:rFonts w:hint="eastAsia" w:ascii="宋体" w:hAnsi="宋体" w:eastAsia="宋体" w:cs="宋体"/>
                <w:kern w:val="0"/>
              </w:rPr>
            </w:pPr>
            <w:r>
              <w:rPr>
                <w:rFonts w:hint="eastAsia" w:ascii="宋体" w:hAnsi="宋体" w:eastAsia="宋体" w:cs="宋体"/>
                <w:spacing w:val="-4"/>
                <w:kern w:val="0"/>
              </w:rPr>
              <w:t>形</w:t>
            </w:r>
            <w:r>
              <w:rPr>
                <w:rFonts w:hint="eastAsia" w:ascii="宋体" w:hAnsi="宋体" w:eastAsia="宋体" w:cs="宋体"/>
                <w:spacing w:val="-2"/>
                <w:kern w:val="0"/>
              </w:rPr>
              <w:t>式评</w:t>
            </w:r>
            <w:r>
              <w:rPr>
                <w:rFonts w:hint="eastAsia" w:ascii="宋体" w:hAnsi="宋体" w:eastAsia="宋体" w:cs="宋体"/>
                <w:spacing w:val="-6"/>
                <w:kern w:val="0"/>
              </w:rPr>
              <w:t>审</w:t>
            </w:r>
            <w:r>
              <w:rPr>
                <w:rFonts w:hint="eastAsia" w:ascii="宋体" w:hAnsi="宋体" w:eastAsia="宋体" w:cs="宋体"/>
                <w:spacing w:val="-5"/>
                <w:kern w:val="0"/>
              </w:rPr>
              <w:t>标准</w:t>
            </w:r>
          </w:p>
        </w:tc>
        <w:tc>
          <w:tcPr>
            <w:tcW w:w="2410" w:type="dxa"/>
            <w:vAlign w:val="center"/>
          </w:tcPr>
          <w:p>
            <w:pPr>
              <w:spacing w:before="207" w:line="300" w:lineRule="auto"/>
              <w:jc w:val="center"/>
              <w:rPr>
                <w:rFonts w:hint="eastAsia" w:ascii="宋体" w:hAnsi="宋体" w:eastAsia="宋体" w:cs="宋体"/>
                <w:spacing w:val="-1"/>
                <w:kern w:val="0"/>
              </w:rPr>
            </w:pPr>
            <w:r>
              <w:rPr>
                <w:rFonts w:hint="eastAsia" w:ascii="宋体" w:hAnsi="宋体" w:eastAsia="宋体" w:cs="宋体"/>
                <w:spacing w:val="-1"/>
                <w:kern w:val="0"/>
              </w:rPr>
              <w:t>投标人名称</w:t>
            </w:r>
          </w:p>
        </w:tc>
        <w:tc>
          <w:tcPr>
            <w:tcW w:w="5528" w:type="dxa"/>
            <w:vAlign w:val="center"/>
          </w:tcPr>
          <w:p>
            <w:pPr>
              <w:spacing w:before="207" w:line="300" w:lineRule="auto"/>
              <w:jc w:val="center"/>
              <w:rPr>
                <w:rFonts w:hint="eastAsia" w:ascii="宋体" w:hAnsi="宋体" w:eastAsia="宋体" w:cs="宋体"/>
                <w:spacing w:val="-1"/>
                <w:kern w:val="0"/>
              </w:rPr>
            </w:pPr>
            <w:r>
              <w:rPr>
                <w:rFonts w:hint="eastAsia" w:ascii="宋体" w:hAnsi="宋体" w:eastAsia="宋体" w:cs="宋体"/>
                <w:spacing w:val="-1"/>
                <w:kern w:val="0"/>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rPr>
        <w:tc>
          <w:tcPr>
            <w:tcW w:w="744" w:type="dxa"/>
            <w:vMerge w:val="continue"/>
            <w:vAlign w:val="center"/>
          </w:tcPr>
          <w:p>
            <w:pPr>
              <w:widowControl/>
              <w:spacing w:line="300" w:lineRule="auto"/>
              <w:jc w:val="left"/>
              <w:rPr>
                <w:rFonts w:hint="eastAsia" w:ascii="宋体" w:hAnsi="宋体" w:eastAsia="宋体" w:cs="宋体"/>
                <w:kern w:val="0"/>
              </w:rPr>
            </w:pPr>
          </w:p>
        </w:tc>
        <w:tc>
          <w:tcPr>
            <w:tcW w:w="850" w:type="dxa"/>
            <w:vMerge w:val="continue"/>
            <w:vAlign w:val="center"/>
          </w:tcPr>
          <w:p>
            <w:pPr>
              <w:widowControl/>
              <w:spacing w:line="300" w:lineRule="auto"/>
              <w:jc w:val="left"/>
              <w:rPr>
                <w:rFonts w:hint="eastAsia" w:ascii="宋体" w:hAnsi="宋体" w:eastAsia="宋体" w:cs="宋体"/>
                <w:kern w:val="0"/>
              </w:rPr>
            </w:pPr>
          </w:p>
        </w:tc>
        <w:tc>
          <w:tcPr>
            <w:tcW w:w="2410" w:type="dxa"/>
            <w:vAlign w:val="center"/>
          </w:tcPr>
          <w:p>
            <w:pPr>
              <w:spacing w:before="207" w:line="300" w:lineRule="auto"/>
              <w:jc w:val="center"/>
              <w:rPr>
                <w:rFonts w:hint="eastAsia" w:ascii="宋体" w:hAnsi="宋体" w:eastAsia="宋体" w:cs="宋体"/>
                <w:kern w:val="0"/>
              </w:rPr>
            </w:pPr>
            <w:r>
              <w:rPr>
                <w:rFonts w:hint="eastAsia" w:ascii="宋体" w:hAnsi="宋体" w:eastAsia="宋体" w:cs="宋体"/>
                <w:spacing w:val="-1"/>
                <w:kern w:val="0"/>
              </w:rPr>
              <w:t>投标函签字盖</w:t>
            </w:r>
            <w:r>
              <w:rPr>
                <w:rFonts w:hint="eastAsia" w:ascii="宋体" w:hAnsi="宋体" w:eastAsia="宋体" w:cs="宋体"/>
                <w:kern w:val="0"/>
              </w:rPr>
              <w:t>章</w:t>
            </w:r>
          </w:p>
        </w:tc>
        <w:tc>
          <w:tcPr>
            <w:tcW w:w="5528" w:type="dxa"/>
            <w:vAlign w:val="center"/>
          </w:tcPr>
          <w:p>
            <w:pPr>
              <w:spacing w:before="207" w:line="300" w:lineRule="auto"/>
              <w:jc w:val="center"/>
              <w:rPr>
                <w:rFonts w:hint="eastAsia" w:ascii="宋体" w:hAnsi="宋体" w:eastAsia="宋体" w:cs="宋体"/>
                <w:kern w:val="0"/>
              </w:rPr>
            </w:pPr>
            <w:r>
              <w:rPr>
                <w:rFonts w:hint="eastAsia" w:ascii="宋体" w:hAnsi="宋体" w:eastAsia="宋体" w:cs="宋体"/>
                <w:spacing w:val="-1"/>
                <w:kern w:val="0"/>
              </w:rPr>
              <w:t>符合第</w:t>
            </w:r>
            <w:r>
              <w:rPr>
                <w:rFonts w:hint="eastAsia" w:ascii="宋体" w:hAnsi="宋体" w:cs="宋体"/>
                <w:spacing w:val="-1"/>
                <w:kern w:val="0"/>
                <w:lang w:eastAsia="zh-CN"/>
              </w:rPr>
              <w:t>六</w:t>
            </w:r>
            <w:r>
              <w:rPr>
                <w:rFonts w:hint="eastAsia" w:ascii="宋体" w:hAnsi="宋体" w:eastAsia="宋体" w:cs="宋体"/>
                <w:spacing w:val="-1"/>
                <w:kern w:val="0"/>
              </w:rPr>
              <w:t>章</w:t>
            </w:r>
            <w:r>
              <w:rPr>
                <w:rFonts w:hint="eastAsia" w:ascii="宋体" w:hAnsi="宋体" w:eastAsia="宋体" w:cs="宋体"/>
                <w:kern w:val="0"/>
              </w:rPr>
              <w:t>“投标文件格式”的要求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rPr>
        <w:tc>
          <w:tcPr>
            <w:tcW w:w="744" w:type="dxa"/>
            <w:vMerge w:val="continue"/>
            <w:vAlign w:val="center"/>
          </w:tcPr>
          <w:p>
            <w:pPr>
              <w:widowControl/>
              <w:spacing w:line="300" w:lineRule="auto"/>
              <w:jc w:val="left"/>
              <w:rPr>
                <w:rFonts w:hint="eastAsia" w:ascii="宋体" w:hAnsi="宋体" w:eastAsia="宋体" w:cs="宋体"/>
                <w:kern w:val="0"/>
              </w:rPr>
            </w:pPr>
          </w:p>
        </w:tc>
        <w:tc>
          <w:tcPr>
            <w:tcW w:w="850" w:type="dxa"/>
            <w:vMerge w:val="continue"/>
            <w:vAlign w:val="center"/>
          </w:tcPr>
          <w:p>
            <w:pPr>
              <w:widowControl/>
              <w:spacing w:line="300" w:lineRule="auto"/>
              <w:jc w:val="left"/>
              <w:rPr>
                <w:rFonts w:hint="eastAsia" w:ascii="宋体" w:hAnsi="宋体" w:eastAsia="宋体" w:cs="宋体"/>
                <w:kern w:val="0"/>
              </w:rPr>
            </w:pPr>
          </w:p>
        </w:tc>
        <w:tc>
          <w:tcPr>
            <w:tcW w:w="2410" w:type="dxa"/>
            <w:vAlign w:val="center"/>
          </w:tcPr>
          <w:p>
            <w:pPr>
              <w:spacing w:before="178" w:line="300" w:lineRule="auto"/>
              <w:jc w:val="center"/>
              <w:rPr>
                <w:rFonts w:hint="eastAsia" w:ascii="宋体" w:hAnsi="宋体" w:eastAsia="宋体" w:cs="宋体"/>
                <w:kern w:val="0"/>
              </w:rPr>
            </w:pPr>
            <w:r>
              <w:rPr>
                <w:rFonts w:hint="eastAsia" w:ascii="宋体" w:hAnsi="宋体" w:eastAsia="宋体" w:cs="宋体"/>
                <w:spacing w:val="-1"/>
                <w:kern w:val="0"/>
              </w:rPr>
              <w:t>报价</w:t>
            </w:r>
            <w:r>
              <w:rPr>
                <w:rFonts w:hint="eastAsia" w:ascii="宋体" w:hAnsi="宋体" w:eastAsia="宋体" w:cs="宋体"/>
                <w:kern w:val="0"/>
              </w:rPr>
              <w:t>唯一</w:t>
            </w:r>
          </w:p>
        </w:tc>
        <w:tc>
          <w:tcPr>
            <w:tcW w:w="5528" w:type="dxa"/>
            <w:vAlign w:val="center"/>
          </w:tcPr>
          <w:p>
            <w:pPr>
              <w:spacing w:before="178" w:line="300" w:lineRule="auto"/>
              <w:jc w:val="center"/>
              <w:rPr>
                <w:rFonts w:hint="eastAsia" w:ascii="宋体" w:hAnsi="宋体" w:eastAsia="宋体" w:cs="宋体"/>
                <w:kern w:val="0"/>
              </w:rPr>
            </w:pPr>
            <w:r>
              <w:rPr>
                <w:rFonts w:hint="eastAsia" w:ascii="宋体" w:hAnsi="宋体" w:eastAsia="宋体" w:cs="宋体"/>
                <w:spacing w:val="-2"/>
                <w:kern w:val="0"/>
              </w:rPr>
              <w:t>只能有一个有</w:t>
            </w:r>
            <w:r>
              <w:rPr>
                <w:rFonts w:hint="eastAsia" w:ascii="宋体" w:hAnsi="宋体" w:eastAsia="宋体" w:cs="宋体"/>
                <w:spacing w:val="-1"/>
                <w:kern w:val="0"/>
              </w:rPr>
              <w:t>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rPr>
        <w:tc>
          <w:tcPr>
            <w:tcW w:w="744" w:type="dxa"/>
            <w:vMerge w:val="restart"/>
            <w:vAlign w:val="center"/>
          </w:tcPr>
          <w:p>
            <w:pPr>
              <w:spacing w:before="69" w:line="300" w:lineRule="auto"/>
              <w:ind w:left="178"/>
              <w:rPr>
                <w:rFonts w:hint="eastAsia" w:ascii="宋体" w:hAnsi="宋体" w:eastAsia="宋体" w:cs="宋体"/>
                <w:kern w:val="0"/>
              </w:rPr>
            </w:pPr>
            <w:r>
              <w:rPr>
                <w:rFonts w:hint="eastAsia" w:ascii="宋体" w:hAnsi="宋体" w:eastAsia="宋体" w:cs="宋体"/>
                <w:spacing w:val="-2"/>
                <w:kern w:val="0"/>
              </w:rPr>
              <w:t>2.</w:t>
            </w:r>
            <w:r>
              <w:rPr>
                <w:rFonts w:hint="eastAsia" w:ascii="宋体" w:hAnsi="宋体" w:eastAsia="宋体" w:cs="宋体"/>
                <w:spacing w:val="-1"/>
                <w:kern w:val="0"/>
              </w:rPr>
              <w:t>1.2</w:t>
            </w:r>
          </w:p>
        </w:tc>
        <w:tc>
          <w:tcPr>
            <w:tcW w:w="850" w:type="dxa"/>
            <w:vMerge w:val="restart"/>
            <w:vAlign w:val="center"/>
          </w:tcPr>
          <w:p>
            <w:pPr>
              <w:spacing w:before="69" w:line="300" w:lineRule="auto"/>
              <w:ind w:right="163"/>
              <w:rPr>
                <w:rFonts w:hint="eastAsia" w:ascii="宋体" w:hAnsi="宋体" w:eastAsia="宋体" w:cs="宋体"/>
                <w:kern w:val="0"/>
              </w:rPr>
            </w:pPr>
            <w:r>
              <w:rPr>
                <w:rFonts w:hint="eastAsia" w:ascii="宋体" w:hAnsi="宋体" w:eastAsia="宋体" w:cs="宋体"/>
                <w:spacing w:val="-6"/>
                <w:kern w:val="0"/>
              </w:rPr>
              <w:t>资</w:t>
            </w:r>
            <w:r>
              <w:rPr>
                <w:rFonts w:hint="eastAsia" w:ascii="宋体" w:hAnsi="宋体" w:eastAsia="宋体" w:cs="宋体"/>
                <w:spacing w:val="-4"/>
                <w:kern w:val="0"/>
              </w:rPr>
              <w:t>格评</w:t>
            </w:r>
            <w:r>
              <w:rPr>
                <w:rFonts w:hint="eastAsia" w:ascii="宋体" w:hAnsi="宋体" w:eastAsia="宋体" w:cs="宋体"/>
                <w:spacing w:val="-6"/>
                <w:kern w:val="0"/>
              </w:rPr>
              <w:t>审</w:t>
            </w:r>
            <w:r>
              <w:rPr>
                <w:rFonts w:hint="eastAsia" w:ascii="宋体" w:hAnsi="宋体" w:eastAsia="宋体" w:cs="宋体"/>
                <w:spacing w:val="-5"/>
                <w:kern w:val="0"/>
              </w:rPr>
              <w:t>标准</w:t>
            </w:r>
          </w:p>
        </w:tc>
        <w:tc>
          <w:tcPr>
            <w:tcW w:w="2410" w:type="dxa"/>
            <w:vAlign w:val="center"/>
          </w:tcPr>
          <w:p>
            <w:pPr>
              <w:spacing w:before="265" w:line="300" w:lineRule="auto"/>
              <w:jc w:val="center"/>
              <w:rPr>
                <w:rFonts w:hint="eastAsia" w:ascii="宋体" w:hAnsi="宋体" w:eastAsia="宋体" w:cs="宋体"/>
                <w:kern w:val="0"/>
              </w:rPr>
            </w:pPr>
            <w:r>
              <w:rPr>
                <w:rFonts w:hint="eastAsia" w:ascii="宋体" w:hAnsi="宋体" w:eastAsia="宋体" w:cs="宋体"/>
                <w:spacing w:val="-2"/>
                <w:kern w:val="0"/>
              </w:rPr>
              <w:t>营业执照</w:t>
            </w:r>
          </w:p>
        </w:tc>
        <w:tc>
          <w:tcPr>
            <w:tcW w:w="5528" w:type="dxa"/>
            <w:vAlign w:val="center"/>
          </w:tcPr>
          <w:p>
            <w:pPr>
              <w:spacing w:before="265" w:line="300" w:lineRule="auto"/>
              <w:jc w:val="center"/>
              <w:rPr>
                <w:rFonts w:hint="eastAsia" w:ascii="宋体" w:hAnsi="宋体" w:eastAsia="宋体" w:cs="宋体"/>
                <w:kern w:val="0"/>
              </w:rPr>
            </w:pPr>
            <w:r>
              <w:rPr>
                <w:rFonts w:hint="eastAsia" w:ascii="宋体" w:hAnsi="宋体" w:eastAsia="宋体" w:cs="宋体"/>
                <w:kern w:val="0"/>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rPr>
        <w:tc>
          <w:tcPr>
            <w:tcW w:w="744" w:type="dxa"/>
            <w:vMerge w:val="continue"/>
            <w:vAlign w:val="center"/>
          </w:tcPr>
          <w:p>
            <w:pPr>
              <w:widowControl/>
              <w:spacing w:line="300" w:lineRule="auto"/>
              <w:jc w:val="left"/>
              <w:rPr>
                <w:rFonts w:hint="eastAsia" w:ascii="宋体" w:hAnsi="宋体" w:eastAsia="宋体" w:cs="宋体"/>
                <w:kern w:val="0"/>
              </w:rPr>
            </w:pPr>
          </w:p>
        </w:tc>
        <w:tc>
          <w:tcPr>
            <w:tcW w:w="850" w:type="dxa"/>
            <w:vMerge w:val="continue"/>
            <w:vAlign w:val="center"/>
          </w:tcPr>
          <w:p>
            <w:pPr>
              <w:spacing w:before="69" w:line="300" w:lineRule="auto"/>
              <w:ind w:right="163"/>
              <w:rPr>
                <w:rFonts w:hint="eastAsia" w:ascii="宋体" w:hAnsi="宋体" w:eastAsia="宋体" w:cs="宋体"/>
                <w:kern w:val="0"/>
              </w:rPr>
            </w:pPr>
          </w:p>
        </w:tc>
        <w:tc>
          <w:tcPr>
            <w:tcW w:w="2410" w:type="dxa"/>
            <w:vAlign w:val="center"/>
          </w:tcPr>
          <w:p>
            <w:pPr>
              <w:spacing w:before="150" w:line="300" w:lineRule="auto"/>
              <w:jc w:val="center"/>
              <w:rPr>
                <w:rFonts w:hint="eastAsia" w:ascii="宋体" w:hAnsi="宋体" w:eastAsia="宋体" w:cs="宋体"/>
                <w:kern w:val="0"/>
              </w:rPr>
            </w:pPr>
            <w:r>
              <w:rPr>
                <w:rFonts w:hint="eastAsia" w:ascii="宋体" w:hAnsi="宋体" w:eastAsia="宋体" w:cs="宋体"/>
                <w:spacing w:val="-4"/>
                <w:kern w:val="0"/>
              </w:rPr>
              <w:t>资</w:t>
            </w:r>
            <w:r>
              <w:rPr>
                <w:rFonts w:hint="eastAsia" w:ascii="宋体" w:hAnsi="宋体" w:eastAsia="宋体" w:cs="宋体"/>
                <w:spacing w:val="-2"/>
                <w:kern w:val="0"/>
              </w:rPr>
              <w:t>质要求</w:t>
            </w:r>
          </w:p>
        </w:tc>
        <w:tc>
          <w:tcPr>
            <w:tcW w:w="5528" w:type="dxa"/>
            <w:vMerge w:val="restart"/>
            <w:vAlign w:val="center"/>
          </w:tcPr>
          <w:p>
            <w:pPr>
              <w:spacing w:before="151" w:line="300" w:lineRule="auto"/>
              <w:ind w:left="665"/>
              <w:jc w:val="center"/>
              <w:rPr>
                <w:rFonts w:hint="eastAsia" w:ascii="宋体" w:hAnsi="宋体" w:eastAsia="宋体" w:cs="宋体"/>
                <w:kern w:val="0"/>
                <w:lang w:eastAsia="zh-CN"/>
              </w:rPr>
            </w:pPr>
            <w:r>
              <w:rPr>
                <w:rFonts w:hint="eastAsia" w:ascii="宋体" w:hAnsi="宋体" w:eastAsia="宋体" w:cs="宋体"/>
                <w:spacing w:val="-8"/>
                <w:kern w:val="0"/>
              </w:rPr>
              <w:t>符合第二</w:t>
            </w:r>
            <w:r>
              <w:rPr>
                <w:rFonts w:hint="eastAsia" w:ascii="宋体" w:hAnsi="宋体" w:eastAsia="宋体" w:cs="宋体"/>
                <w:spacing w:val="-6"/>
                <w:kern w:val="0"/>
              </w:rPr>
              <w:t>章</w:t>
            </w:r>
            <w:r>
              <w:rPr>
                <w:rFonts w:hint="eastAsia" w:ascii="宋体" w:hAnsi="宋体" w:eastAsia="宋体" w:cs="宋体"/>
                <w:spacing w:val="-4"/>
                <w:kern w:val="0"/>
              </w:rPr>
              <w:t>“投标人须知”</w:t>
            </w:r>
            <w:r>
              <w:rPr>
                <w:rFonts w:hint="eastAsia" w:ascii="宋体" w:hAnsi="宋体" w:cs="宋体"/>
                <w:spacing w:val="-4"/>
                <w:kern w:val="0"/>
                <w:lang w:eastAsia="zh-CN"/>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rPr>
        <w:tc>
          <w:tcPr>
            <w:tcW w:w="744" w:type="dxa"/>
            <w:vMerge w:val="continue"/>
            <w:vAlign w:val="center"/>
          </w:tcPr>
          <w:p>
            <w:pPr>
              <w:widowControl/>
              <w:spacing w:line="300" w:lineRule="auto"/>
              <w:jc w:val="left"/>
              <w:rPr>
                <w:rFonts w:hint="eastAsia" w:ascii="宋体" w:hAnsi="宋体" w:eastAsia="宋体" w:cs="宋体"/>
                <w:kern w:val="0"/>
              </w:rPr>
            </w:pPr>
          </w:p>
        </w:tc>
        <w:tc>
          <w:tcPr>
            <w:tcW w:w="850" w:type="dxa"/>
            <w:vMerge w:val="continue"/>
            <w:vAlign w:val="center"/>
          </w:tcPr>
          <w:p>
            <w:pPr>
              <w:widowControl/>
              <w:spacing w:line="300" w:lineRule="auto"/>
              <w:jc w:val="left"/>
              <w:rPr>
                <w:rFonts w:hint="eastAsia" w:ascii="宋体" w:hAnsi="宋体" w:eastAsia="宋体" w:cs="宋体"/>
                <w:kern w:val="0"/>
              </w:rPr>
            </w:pPr>
          </w:p>
        </w:tc>
        <w:tc>
          <w:tcPr>
            <w:tcW w:w="2410" w:type="dxa"/>
            <w:vAlign w:val="center"/>
          </w:tcPr>
          <w:p>
            <w:pPr>
              <w:spacing w:before="150" w:line="300" w:lineRule="auto"/>
              <w:jc w:val="center"/>
              <w:rPr>
                <w:rFonts w:hint="eastAsia" w:ascii="宋体" w:hAnsi="宋体" w:eastAsia="宋体" w:cs="宋体"/>
                <w:spacing w:val="-4"/>
                <w:kern w:val="0"/>
              </w:rPr>
            </w:pPr>
            <w:r>
              <w:rPr>
                <w:rFonts w:hint="eastAsia" w:ascii="宋体" w:hAnsi="宋体" w:eastAsia="宋体" w:cs="宋体"/>
                <w:spacing w:val="-4"/>
                <w:kern w:val="0"/>
              </w:rPr>
              <w:t>财务要求</w:t>
            </w:r>
          </w:p>
        </w:tc>
        <w:tc>
          <w:tcPr>
            <w:tcW w:w="5528" w:type="dxa"/>
            <w:vMerge w:val="continue"/>
            <w:vAlign w:val="center"/>
          </w:tcPr>
          <w:p>
            <w:pPr>
              <w:spacing w:before="150" w:line="300" w:lineRule="auto"/>
              <w:jc w:val="center"/>
              <w:rPr>
                <w:rFonts w:hint="eastAsia" w:ascii="宋体" w:hAnsi="宋体" w:eastAsia="宋体" w:cs="宋体"/>
                <w:spacing w:val="-4"/>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rPr>
        <w:tc>
          <w:tcPr>
            <w:tcW w:w="744" w:type="dxa"/>
            <w:vMerge w:val="continue"/>
            <w:vAlign w:val="center"/>
          </w:tcPr>
          <w:p>
            <w:pPr>
              <w:widowControl/>
              <w:spacing w:line="300" w:lineRule="auto"/>
              <w:jc w:val="left"/>
              <w:rPr>
                <w:rFonts w:hint="eastAsia" w:ascii="宋体" w:hAnsi="宋体" w:eastAsia="宋体" w:cs="宋体"/>
                <w:kern w:val="0"/>
              </w:rPr>
            </w:pPr>
          </w:p>
        </w:tc>
        <w:tc>
          <w:tcPr>
            <w:tcW w:w="850" w:type="dxa"/>
            <w:vMerge w:val="continue"/>
            <w:vAlign w:val="center"/>
          </w:tcPr>
          <w:p>
            <w:pPr>
              <w:widowControl/>
              <w:spacing w:line="300" w:lineRule="auto"/>
              <w:jc w:val="left"/>
              <w:rPr>
                <w:rFonts w:hint="eastAsia" w:ascii="宋体" w:hAnsi="宋体" w:eastAsia="宋体" w:cs="宋体"/>
                <w:kern w:val="0"/>
              </w:rPr>
            </w:pPr>
          </w:p>
        </w:tc>
        <w:tc>
          <w:tcPr>
            <w:tcW w:w="2410" w:type="dxa"/>
            <w:vAlign w:val="center"/>
          </w:tcPr>
          <w:p>
            <w:pPr>
              <w:spacing w:before="150" w:line="300" w:lineRule="auto"/>
              <w:jc w:val="center"/>
              <w:rPr>
                <w:rFonts w:hint="eastAsia" w:ascii="宋体" w:hAnsi="宋体" w:eastAsia="宋体" w:cs="宋体"/>
                <w:spacing w:val="-4"/>
                <w:kern w:val="0"/>
              </w:rPr>
            </w:pPr>
            <w:r>
              <w:rPr>
                <w:rFonts w:hint="eastAsia" w:ascii="宋体" w:hAnsi="宋体" w:eastAsia="宋体" w:cs="宋体"/>
                <w:spacing w:val="-4"/>
                <w:kern w:val="0"/>
              </w:rPr>
              <w:t>项目总监</w:t>
            </w:r>
          </w:p>
        </w:tc>
        <w:tc>
          <w:tcPr>
            <w:tcW w:w="5528" w:type="dxa"/>
            <w:vMerge w:val="continue"/>
            <w:vAlign w:val="center"/>
          </w:tcPr>
          <w:p>
            <w:pPr>
              <w:spacing w:before="150" w:line="300" w:lineRule="auto"/>
              <w:jc w:val="center"/>
              <w:rPr>
                <w:rFonts w:hint="eastAsia" w:ascii="宋体" w:hAnsi="宋体" w:eastAsia="宋体" w:cs="宋体"/>
                <w:spacing w:val="-4"/>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rPr>
        <w:tc>
          <w:tcPr>
            <w:tcW w:w="744" w:type="dxa"/>
            <w:vMerge w:val="continue"/>
            <w:vAlign w:val="center"/>
          </w:tcPr>
          <w:p>
            <w:pPr>
              <w:widowControl/>
              <w:spacing w:line="300" w:lineRule="auto"/>
              <w:jc w:val="left"/>
              <w:rPr>
                <w:rFonts w:hint="eastAsia" w:ascii="宋体" w:hAnsi="宋体" w:eastAsia="宋体" w:cs="宋体"/>
                <w:kern w:val="0"/>
              </w:rPr>
            </w:pPr>
          </w:p>
        </w:tc>
        <w:tc>
          <w:tcPr>
            <w:tcW w:w="850" w:type="dxa"/>
            <w:vMerge w:val="continue"/>
            <w:vAlign w:val="center"/>
          </w:tcPr>
          <w:p>
            <w:pPr>
              <w:widowControl/>
              <w:spacing w:line="300" w:lineRule="auto"/>
              <w:jc w:val="left"/>
              <w:rPr>
                <w:rFonts w:hint="eastAsia" w:ascii="宋体" w:hAnsi="宋体" w:eastAsia="宋体" w:cs="宋体"/>
                <w:kern w:val="0"/>
              </w:rPr>
            </w:pPr>
          </w:p>
        </w:tc>
        <w:tc>
          <w:tcPr>
            <w:tcW w:w="2410" w:type="dxa"/>
            <w:vAlign w:val="center"/>
          </w:tcPr>
          <w:p>
            <w:pPr>
              <w:spacing w:before="224" w:line="300" w:lineRule="auto"/>
              <w:jc w:val="center"/>
              <w:rPr>
                <w:rFonts w:hint="eastAsia" w:ascii="宋体" w:hAnsi="宋体" w:eastAsia="宋体" w:cs="宋体"/>
                <w:kern w:val="0"/>
              </w:rPr>
            </w:pPr>
            <w:r>
              <w:rPr>
                <w:rFonts w:hint="eastAsia" w:ascii="宋体" w:hAnsi="宋体" w:eastAsia="宋体" w:cs="宋体"/>
                <w:spacing w:val="-1"/>
                <w:kern w:val="0"/>
              </w:rPr>
              <w:t>信用要求</w:t>
            </w:r>
          </w:p>
        </w:tc>
        <w:tc>
          <w:tcPr>
            <w:tcW w:w="5528" w:type="dxa"/>
            <w:vMerge w:val="continue"/>
            <w:vAlign w:val="center"/>
          </w:tcPr>
          <w:p>
            <w:pPr>
              <w:spacing w:before="224" w:line="300" w:lineRule="auto"/>
              <w:ind w:left="665"/>
              <w:rPr>
                <w:rFonts w:hint="eastAsia"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rPr>
        <w:tc>
          <w:tcPr>
            <w:tcW w:w="744" w:type="dxa"/>
            <w:vMerge w:val="restart"/>
            <w:vAlign w:val="center"/>
          </w:tcPr>
          <w:p>
            <w:pPr>
              <w:spacing w:line="300" w:lineRule="auto"/>
              <w:rPr>
                <w:rFonts w:hint="eastAsia" w:ascii="宋体" w:hAnsi="宋体" w:eastAsia="宋体" w:cs="宋体"/>
                <w:kern w:val="0"/>
              </w:rPr>
            </w:pPr>
          </w:p>
          <w:p>
            <w:pPr>
              <w:spacing w:line="300" w:lineRule="auto"/>
              <w:rPr>
                <w:rFonts w:hint="eastAsia" w:ascii="宋体" w:hAnsi="宋体" w:eastAsia="宋体" w:cs="宋体"/>
                <w:kern w:val="0"/>
              </w:rPr>
            </w:pPr>
          </w:p>
          <w:p>
            <w:pPr>
              <w:spacing w:line="300" w:lineRule="auto"/>
              <w:rPr>
                <w:rFonts w:hint="eastAsia" w:ascii="宋体" w:hAnsi="宋体" w:eastAsia="宋体" w:cs="宋体"/>
                <w:kern w:val="0"/>
              </w:rPr>
            </w:pPr>
          </w:p>
          <w:p>
            <w:pPr>
              <w:spacing w:line="300" w:lineRule="auto"/>
              <w:rPr>
                <w:rFonts w:hint="eastAsia" w:ascii="宋体" w:hAnsi="宋体" w:eastAsia="宋体" w:cs="宋体"/>
                <w:kern w:val="0"/>
              </w:rPr>
            </w:pPr>
          </w:p>
          <w:p>
            <w:pPr>
              <w:spacing w:line="300" w:lineRule="auto"/>
              <w:rPr>
                <w:rFonts w:hint="eastAsia" w:ascii="宋体" w:hAnsi="宋体" w:eastAsia="宋体" w:cs="宋体"/>
                <w:kern w:val="0"/>
              </w:rPr>
            </w:pPr>
          </w:p>
          <w:p>
            <w:pPr>
              <w:spacing w:line="300" w:lineRule="auto"/>
              <w:rPr>
                <w:rFonts w:hint="eastAsia" w:ascii="宋体" w:hAnsi="宋体" w:eastAsia="宋体" w:cs="宋体"/>
                <w:kern w:val="0"/>
              </w:rPr>
            </w:pPr>
          </w:p>
          <w:p>
            <w:pPr>
              <w:spacing w:before="68" w:line="300" w:lineRule="auto"/>
              <w:ind w:left="178"/>
              <w:rPr>
                <w:rFonts w:hint="eastAsia" w:ascii="宋体" w:hAnsi="宋体" w:eastAsia="宋体" w:cs="宋体"/>
                <w:kern w:val="0"/>
              </w:rPr>
            </w:pPr>
            <w:r>
              <w:rPr>
                <w:rFonts w:hint="eastAsia" w:ascii="宋体" w:hAnsi="宋体" w:eastAsia="宋体" w:cs="宋体"/>
                <w:spacing w:val="-2"/>
                <w:kern w:val="0"/>
              </w:rPr>
              <w:t>2.</w:t>
            </w:r>
            <w:r>
              <w:rPr>
                <w:rFonts w:hint="eastAsia" w:ascii="宋体" w:hAnsi="宋体" w:eastAsia="宋体" w:cs="宋体"/>
                <w:spacing w:val="-1"/>
                <w:kern w:val="0"/>
              </w:rPr>
              <w:t>1.3</w:t>
            </w:r>
          </w:p>
        </w:tc>
        <w:tc>
          <w:tcPr>
            <w:tcW w:w="850" w:type="dxa"/>
            <w:vMerge w:val="restart"/>
            <w:vAlign w:val="center"/>
          </w:tcPr>
          <w:p>
            <w:pPr>
              <w:spacing w:line="300" w:lineRule="auto"/>
              <w:rPr>
                <w:rFonts w:hint="eastAsia" w:ascii="宋体" w:hAnsi="宋体" w:eastAsia="宋体" w:cs="宋体"/>
                <w:kern w:val="0"/>
              </w:rPr>
            </w:pPr>
          </w:p>
          <w:p>
            <w:pPr>
              <w:spacing w:line="300" w:lineRule="auto"/>
              <w:rPr>
                <w:rFonts w:hint="eastAsia" w:ascii="宋体" w:hAnsi="宋体" w:eastAsia="宋体" w:cs="宋体"/>
                <w:kern w:val="0"/>
              </w:rPr>
            </w:pPr>
          </w:p>
          <w:p>
            <w:pPr>
              <w:spacing w:before="68" w:line="300" w:lineRule="auto"/>
              <w:rPr>
                <w:rFonts w:hint="eastAsia" w:ascii="宋体" w:hAnsi="宋体" w:eastAsia="宋体" w:cs="宋体"/>
                <w:kern w:val="0"/>
              </w:rPr>
            </w:pPr>
            <w:r>
              <w:rPr>
                <w:rFonts w:hint="eastAsia" w:ascii="宋体" w:hAnsi="宋体" w:eastAsia="宋体" w:cs="宋体"/>
                <w:spacing w:val="-5"/>
                <w:kern w:val="0"/>
              </w:rPr>
              <w:t>响</w:t>
            </w:r>
            <w:r>
              <w:rPr>
                <w:rFonts w:hint="eastAsia" w:ascii="宋体" w:hAnsi="宋体" w:eastAsia="宋体" w:cs="宋体"/>
                <w:spacing w:val="-3"/>
                <w:kern w:val="0"/>
              </w:rPr>
              <w:t>应性</w:t>
            </w:r>
            <w:r>
              <w:rPr>
                <w:rFonts w:hint="eastAsia" w:ascii="宋体" w:hAnsi="宋体" w:eastAsia="宋体" w:cs="宋体"/>
                <w:spacing w:val="-1"/>
                <w:kern w:val="0"/>
              </w:rPr>
              <w:t>评审标</w:t>
            </w:r>
            <w:r>
              <w:rPr>
                <w:rFonts w:hint="eastAsia" w:ascii="宋体" w:hAnsi="宋体" w:eastAsia="宋体" w:cs="宋体"/>
                <w:kern w:val="0"/>
              </w:rPr>
              <w:t>准</w:t>
            </w:r>
          </w:p>
        </w:tc>
        <w:tc>
          <w:tcPr>
            <w:tcW w:w="2410" w:type="dxa"/>
            <w:vAlign w:val="center"/>
          </w:tcPr>
          <w:p>
            <w:pPr>
              <w:spacing w:before="210" w:line="300" w:lineRule="auto"/>
              <w:jc w:val="center"/>
              <w:rPr>
                <w:rFonts w:hint="eastAsia" w:ascii="宋体" w:hAnsi="宋体" w:eastAsia="宋体" w:cs="宋体"/>
                <w:kern w:val="0"/>
              </w:rPr>
            </w:pPr>
            <w:r>
              <w:rPr>
                <w:rFonts w:hint="eastAsia" w:ascii="宋体" w:hAnsi="宋体" w:eastAsia="宋体" w:cs="宋体"/>
                <w:spacing w:val="-1"/>
                <w:kern w:val="0"/>
              </w:rPr>
              <w:t>工期</w:t>
            </w:r>
          </w:p>
        </w:tc>
        <w:tc>
          <w:tcPr>
            <w:tcW w:w="5528" w:type="dxa"/>
            <w:vMerge w:val="restart"/>
            <w:vAlign w:val="center"/>
          </w:tcPr>
          <w:p>
            <w:pPr>
              <w:spacing w:before="186" w:line="300" w:lineRule="auto"/>
              <w:ind w:left="665"/>
              <w:jc w:val="center"/>
              <w:rPr>
                <w:rFonts w:hint="eastAsia" w:ascii="宋体" w:hAnsi="宋体" w:eastAsia="宋体" w:cs="宋体"/>
                <w:kern w:val="0"/>
                <w:lang w:eastAsia="zh-CN"/>
              </w:rPr>
            </w:pPr>
            <w:r>
              <w:rPr>
                <w:rFonts w:hint="eastAsia" w:ascii="宋体" w:hAnsi="宋体" w:eastAsia="宋体" w:cs="宋体"/>
                <w:spacing w:val="-8"/>
                <w:kern w:val="0"/>
              </w:rPr>
              <w:t>符合第二</w:t>
            </w:r>
            <w:r>
              <w:rPr>
                <w:rFonts w:hint="eastAsia" w:ascii="宋体" w:hAnsi="宋体" w:eastAsia="宋体" w:cs="宋体"/>
                <w:spacing w:val="-6"/>
                <w:kern w:val="0"/>
              </w:rPr>
              <w:t>章</w:t>
            </w:r>
            <w:r>
              <w:rPr>
                <w:rFonts w:hint="eastAsia" w:ascii="宋体" w:hAnsi="宋体" w:eastAsia="宋体" w:cs="宋体"/>
                <w:spacing w:val="-4"/>
                <w:kern w:val="0"/>
              </w:rPr>
              <w:t>“投标人须知”</w:t>
            </w:r>
            <w:r>
              <w:rPr>
                <w:rFonts w:hint="eastAsia" w:ascii="宋体" w:hAnsi="宋体" w:cs="宋体"/>
                <w:spacing w:val="-4"/>
                <w:kern w:val="0"/>
                <w:lang w:eastAsia="zh-CN"/>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rPr>
        <w:tc>
          <w:tcPr>
            <w:tcW w:w="744" w:type="dxa"/>
            <w:vMerge w:val="continue"/>
            <w:vAlign w:val="center"/>
          </w:tcPr>
          <w:p>
            <w:pPr>
              <w:widowControl/>
              <w:spacing w:line="300" w:lineRule="auto"/>
              <w:jc w:val="left"/>
              <w:rPr>
                <w:rFonts w:hint="eastAsia" w:ascii="宋体" w:hAnsi="宋体" w:eastAsia="宋体" w:cs="宋体"/>
                <w:kern w:val="0"/>
              </w:rPr>
            </w:pPr>
          </w:p>
        </w:tc>
        <w:tc>
          <w:tcPr>
            <w:tcW w:w="850" w:type="dxa"/>
            <w:vMerge w:val="continue"/>
            <w:vAlign w:val="center"/>
          </w:tcPr>
          <w:p>
            <w:pPr>
              <w:widowControl/>
              <w:spacing w:line="300" w:lineRule="auto"/>
              <w:jc w:val="left"/>
              <w:rPr>
                <w:rFonts w:hint="eastAsia" w:ascii="宋体" w:hAnsi="宋体" w:eastAsia="宋体" w:cs="宋体"/>
                <w:kern w:val="0"/>
              </w:rPr>
            </w:pPr>
          </w:p>
        </w:tc>
        <w:tc>
          <w:tcPr>
            <w:tcW w:w="2410" w:type="dxa"/>
            <w:vAlign w:val="center"/>
          </w:tcPr>
          <w:p>
            <w:pPr>
              <w:spacing w:before="186" w:line="300" w:lineRule="auto"/>
              <w:jc w:val="center"/>
              <w:rPr>
                <w:rFonts w:hint="eastAsia" w:ascii="宋体" w:hAnsi="宋体" w:eastAsia="宋体" w:cs="宋体"/>
                <w:kern w:val="0"/>
              </w:rPr>
            </w:pPr>
            <w:r>
              <w:rPr>
                <w:rFonts w:hint="eastAsia" w:ascii="宋体" w:hAnsi="宋体" w:eastAsia="宋体" w:cs="宋体"/>
                <w:spacing w:val="-2"/>
                <w:kern w:val="0"/>
              </w:rPr>
              <w:t>质量要求</w:t>
            </w:r>
          </w:p>
        </w:tc>
        <w:tc>
          <w:tcPr>
            <w:tcW w:w="5528" w:type="dxa"/>
            <w:vMerge w:val="continue"/>
            <w:vAlign w:val="center"/>
          </w:tcPr>
          <w:p>
            <w:pPr>
              <w:spacing w:before="186" w:line="300" w:lineRule="auto"/>
              <w:ind w:left="665"/>
              <w:rPr>
                <w:rFonts w:hint="eastAsia" w:ascii="宋体" w:hAnsi="宋体" w:eastAsia="宋体" w:cs="宋体"/>
                <w:kern w:val="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rPr>
        <w:tc>
          <w:tcPr>
            <w:tcW w:w="744" w:type="dxa"/>
            <w:vMerge w:val="continue"/>
            <w:vAlign w:val="center"/>
          </w:tcPr>
          <w:p>
            <w:pPr>
              <w:widowControl/>
              <w:spacing w:line="300" w:lineRule="auto"/>
              <w:jc w:val="left"/>
              <w:rPr>
                <w:rFonts w:hint="eastAsia" w:ascii="宋体" w:hAnsi="宋体" w:eastAsia="宋体" w:cs="宋体"/>
                <w:kern w:val="0"/>
              </w:rPr>
            </w:pPr>
          </w:p>
        </w:tc>
        <w:tc>
          <w:tcPr>
            <w:tcW w:w="850" w:type="dxa"/>
            <w:vMerge w:val="continue"/>
            <w:vAlign w:val="center"/>
          </w:tcPr>
          <w:p>
            <w:pPr>
              <w:widowControl/>
              <w:spacing w:line="300" w:lineRule="auto"/>
              <w:jc w:val="left"/>
              <w:rPr>
                <w:rFonts w:hint="eastAsia" w:ascii="宋体" w:hAnsi="宋体" w:eastAsia="宋体" w:cs="宋体"/>
                <w:kern w:val="0"/>
              </w:rPr>
            </w:pPr>
          </w:p>
        </w:tc>
        <w:tc>
          <w:tcPr>
            <w:tcW w:w="2410" w:type="dxa"/>
            <w:vAlign w:val="center"/>
          </w:tcPr>
          <w:p>
            <w:pPr>
              <w:spacing w:before="186" w:line="300" w:lineRule="auto"/>
              <w:jc w:val="center"/>
              <w:rPr>
                <w:rFonts w:hint="eastAsia" w:ascii="宋体" w:hAnsi="宋体" w:eastAsia="宋体" w:cs="宋体"/>
                <w:spacing w:val="-2"/>
                <w:kern w:val="0"/>
              </w:rPr>
            </w:pPr>
            <w:r>
              <w:rPr>
                <w:rFonts w:hint="eastAsia" w:ascii="宋体" w:hAnsi="宋体" w:eastAsia="宋体" w:cs="宋体"/>
                <w:spacing w:val="-2"/>
                <w:kern w:val="0"/>
              </w:rPr>
              <w:t>投标范围</w:t>
            </w:r>
          </w:p>
        </w:tc>
        <w:tc>
          <w:tcPr>
            <w:tcW w:w="5528" w:type="dxa"/>
            <w:vMerge w:val="continue"/>
            <w:vAlign w:val="center"/>
          </w:tcPr>
          <w:p>
            <w:pPr>
              <w:spacing w:before="186" w:line="300" w:lineRule="auto"/>
              <w:ind w:left="665"/>
              <w:rPr>
                <w:rFonts w:hint="eastAsia" w:ascii="宋体" w:hAnsi="宋体" w:eastAsia="宋体" w:cs="宋体"/>
                <w:spacing w:val="-8"/>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rPr>
        <w:tc>
          <w:tcPr>
            <w:tcW w:w="744" w:type="dxa"/>
            <w:vMerge w:val="continue"/>
            <w:vAlign w:val="center"/>
          </w:tcPr>
          <w:p>
            <w:pPr>
              <w:widowControl/>
              <w:spacing w:line="300" w:lineRule="auto"/>
              <w:jc w:val="left"/>
              <w:rPr>
                <w:rFonts w:hint="eastAsia" w:ascii="宋体" w:hAnsi="宋体" w:eastAsia="宋体" w:cs="宋体"/>
                <w:kern w:val="0"/>
              </w:rPr>
            </w:pPr>
          </w:p>
        </w:tc>
        <w:tc>
          <w:tcPr>
            <w:tcW w:w="850" w:type="dxa"/>
            <w:vMerge w:val="continue"/>
            <w:vAlign w:val="center"/>
          </w:tcPr>
          <w:p>
            <w:pPr>
              <w:widowControl/>
              <w:spacing w:line="300" w:lineRule="auto"/>
              <w:jc w:val="left"/>
              <w:rPr>
                <w:rFonts w:hint="eastAsia" w:ascii="宋体" w:hAnsi="宋体" w:eastAsia="宋体" w:cs="宋体"/>
                <w:kern w:val="0"/>
              </w:rPr>
            </w:pPr>
          </w:p>
        </w:tc>
        <w:tc>
          <w:tcPr>
            <w:tcW w:w="2410" w:type="dxa"/>
            <w:vAlign w:val="center"/>
          </w:tcPr>
          <w:p>
            <w:pPr>
              <w:spacing w:before="210" w:line="300" w:lineRule="auto"/>
              <w:jc w:val="center"/>
              <w:rPr>
                <w:rFonts w:hint="eastAsia" w:ascii="宋体" w:hAnsi="宋体" w:eastAsia="宋体" w:cs="宋体"/>
                <w:kern w:val="0"/>
              </w:rPr>
            </w:pPr>
            <w:r>
              <w:rPr>
                <w:rFonts w:hint="eastAsia" w:ascii="宋体" w:hAnsi="宋体" w:eastAsia="宋体" w:cs="宋体"/>
                <w:spacing w:val="-1"/>
                <w:kern w:val="0"/>
              </w:rPr>
              <w:t>投标有效</w:t>
            </w:r>
            <w:r>
              <w:rPr>
                <w:rFonts w:hint="eastAsia" w:ascii="宋体" w:hAnsi="宋体" w:eastAsia="宋体" w:cs="宋体"/>
                <w:kern w:val="0"/>
              </w:rPr>
              <w:t>期</w:t>
            </w:r>
          </w:p>
        </w:tc>
        <w:tc>
          <w:tcPr>
            <w:tcW w:w="5528" w:type="dxa"/>
            <w:vMerge w:val="continue"/>
            <w:vAlign w:val="center"/>
          </w:tcPr>
          <w:p>
            <w:pPr>
              <w:spacing w:before="209" w:line="300" w:lineRule="auto"/>
              <w:ind w:left="295"/>
              <w:rPr>
                <w:rFonts w:hint="eastAsia"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rPr>
        <w:tc>
          <w:tcPr>
            <w:tcW w:w="744" w:type="dxa"/>
            <w:vMerge w:val="continue"/>
            <w:vAlign w:val="center"/>
          </w:tcPr>
          <w:p>
            <w:pPr>
              <w:widowControl/>
              <w:spacing w:line="300" w:lineRule="auto"/>
              <w:jc w:val="left"/>
              <w:rPr>
                <w:rFonts w:hint="eastAsia" w:ascii="宋体" w:hAnsi="宋体" w:eastAsia="宋体" w:cs="宋体"/>
                <w:kern w:val="0"/>
              </w:rPr>
            </w:pPr>
          </w:p>
        </w:tc>
        <w:tc>
          <w:tcPr>
            <w:tcW w:w="850" w:type="dxa"/>
            <w:vMerge w:val="continue"/>
            <w:vAlign w:val="center"/>
          </w:tcPr>
          <w:p>
            <w:pPr>
              <w:widowControl/>
              <w:spacing w:line="300" w:lineRule="auto"/>
              <w:jc w:val="left"/>
              <w:rPr>
                <w:rFonts w:hint="eastAsia" w:ascii="宋体" w:hAnsi="宋体" w:eastAsia="宋体" w:cs="宋体"/>
                <w:kern w:val="0"/>
              </w:rPr>
            </w:pPr>
          </w:p>
        </w:tc>
        <w:tc>
          <w:tcPr>
            <w:tcW w:w="2410" w:type="dxa"/>
            <w:vAlign w:val="center"/>
          </w:tcPr>
          <w:p>
            <w:pPr>
              <w:spacing w:before="253" w:line="300" w:lineRule="auto"/>
              <w:jc w:val="center"/>
              <w:rPr>
                <w:rFonts w:hint="eastAsia" w:ascii="宋体" w:hAnsi="宋体" w:eastAsia="宋体" w:cs="宋体"/>
                <w:kern w:val="0"/>
              </w:rPr>
            </w:pPr>
            <w:r>
              <w:rPr>
                <w:rFonts w:hint="eastAsia" w:ascii="宋体" w:hAnsi="宋体" w:eastAsia="宋体" w:cs="宋体"/>
                <w:spacing w:val="-1"/>
                <w:kern w:val="0"/>
              </w:rPr>
              <w:t>招标控</w:t>
            </w:r>
            <w:r>
              <w:rPr>
                <w:rFonts w:hint="eastAsia" w:ascii="宋体" w:hAnsi="宋体" w:eastAsia="宋体" w:cs="宋体"/>
                <w:kern w:val="0"/>
              </w:rPr>
              <w:t>制价</w:t>
            </w:r>
          </w:p>
        </w:tc>
        <w:tc>
          <w:tcPr>
            <w:tcW w:w="5528" w:type="dxa"/>
            <w:vAlign w:val="center"/>
          </w:tcPr>
          <w:p>
            <w:pPr>
              <w:spacing w:before="253" w:line="300" w:lineRule="auto"/>
              <w:ind w:left="665"/>
              <w:rPr>
                <w:rFonts w:hint="eastAsia" w:ascii="宋体" w:hAnsi="宋体" w:eastAsia="宋体" w:cs="宋体"/>
                <w:kern w:val="0"/>
              </w:rPr>
            </w:pPr>
            <w:r>
              <w:rPr>
                <w:rFonts w:hint="eastAsia" w:ascii="宋体" w:hAnsi="宋体" w:eastAsia="宋体" w:cs="宋体"/>
                <w:spacing w:val="-2"/>
                <w:kern w:val="0"/>
              </w:rPr>
              <w:t>投标报</w:t>
            </w:r>
            <w:r>
              <w:rPr>
                <w:rFonts w:hint="eastAsia" w:ascii="宋体" w:hAnsi="宋体" w:eastAsia="宋体" w:cs="宋体"/>
                <w:spacing w:val="-1"/>
                <w:kern w:val="0"/>
              </w:rPr>
              <w:t>价超过招标控制价的按无效标处理。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rPr>
        <w:tc>
          <w:tcPr>
            <w:tcW w:w="1594" w:type="dxa"/>
            <w:gridSpan w:val="2"/>
            <w:vAlign w:val="center"/>
          </w:tcPr>
          <w:p>
            <w:pPr>
              <w:spacing w:before="253" w:line="300" w:lineRule="auto"/>
              <w:ind w:left="600"/>
              <w:rPr>
                <w:rFonts w:hint="eastAsia" w:ascii="宋体" w:hAnsi="宋体" w:eastAsia="宋体" w:cs="宋体"/>
                <w:kern w:val="0"/>
              </w:rPr>
            </w:pPr>
            <w:r>
              <w:rPr>
                <w:rFonts w:hint="eastAsia" w:ascii="宋体" w:hAnsi="宋体" w:eastAsia="宋体" w:cs="宋体"/>
                <w:spacing w:val="-2"/>
                <w:kern w:val="0"/>
              </w:rPr>
              <w:t>条款</w:t>
            </w:r>
            <w:r>
              <w:rPr>
                <w:rFonts w:hint="eastAsia" w:ascii="宋体" w:hAnsi="宋体" w:eastAsia="宋体" w:cs="宋体"/>
                <w:spacing w:val="-1"/>
                <w:kern w:val="0"/>
              </w:rPr>
              <w:t>号</w:t>
            </w:r>
          </w:p>
        </w:tc>
        <w:tc>
          <w:tcPr>
            <w:tcW w:w="2410" w:type="dxa"/>
            <w:vAlign w:val="center"/>
          </w:tcPr>
          <w:p>
            <w:pPr>
              <w:spacing w:before="253" w:line="300" w:lineRule="auto"/>
              <w:ind w:left="983"/>
              <w:rPr>
                <w:rFonts w:hint="eastAsia" w:ascii="宋体" w:hAnsi="宋体" w:eastAsia="宋体" w:cs="宋体"/>
                <w:kern w:val="0"/>
              </w:rPr>
            </w:pPr>
            <w:r>
              <w:rPr>
                <w:rFonts w:hint="eastAsia" w:ascii="宋体" w:hAnsi="宋体" w:eastAsia="宋体" w:cs="宋体"/>
                <w:spacing w:val="-1"/>
                <w:kern w:val="0"/>
              </w:rPr>
              <w:t>条款内容</w:t>
            </w:r>
          </w:p>
        </w:tc>
        <w:tc>
          <w:tcPr>
            <w:tcW w:w="5528" w:type="dxa"/>
            <w:vAlign w:val="center"/>
          </w:tcPr>
          <w:p>
            <w:pPr>
              <w:spacing w:before="253" w:line="300" w:lineRule="auto"/>
              <w:ind w:left="2234"/>
              <w:rPr>
                <w:rFonts w:hint="eastAsia" w:ascii="宋体" w:hAnsi="宋体" w:eastAsia="宋体" w:cs="宋体"/>
                <w:kern w:val="0"/>
              </w:rPr>
            </w:pPr>
            <w:r>
              <w:rPr>
                <w:rFonts w:hint="eastAsia" w:ascii="宋体" w:hAnsi="宋体" w:eastAsia="宋体" w:cs="宋体"/>
                <w:spacing w:val="-1"/>
                <w:kern w:val="0"/>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trPr>
        <w:tc>
          <w:tcPr>
            <w:tcW w:w="1594" w:type="dxa"/>
            <w:gridSpan w:val="2"/>
            <w:vAlign w:val="center"/>
          </w:tcPr>
          <w:p>
            <w:pPr>
              <w:spacing w:before="69" w:line="300" w:lineRule="auto"/>
              <w:ind w:left="653"/>
              <w:rPr>
                <w:rFonts w:hint="eastAsia" w:ascii="宋体" w:hAnsi="宋体" w:eastAsia="宋体" w:cs="宋体"/>
                <w:kern w:val="0"/>
              </w:rPr>
            </w:pPr>
            <w:r>
              <w:rPr>
                <w:rFonts w:hint="eastAsia" w:ascii="宋体" w:hAnsi="宋体" w:eastAsia="宋体" w:cs="宋体"/>
                <w:spacing w:val="-2"/>
                <w:kern w:val="0"/>
              </w:rPr>
              <w:t>2.</w:t>
            </w:r>
            <w:r>
              <w:rPr>
                <w:rFonts w:hint="eastAsia" w:ascii="宋体" w:hAnsi="宋体" w:eastAsia="宋体" w:cs="宋体"/>
                <w:spacing w:val="-1"/>
                <w:kern w:val="0"/>
              </w:rPr>
              <w:t>2.1</w:t>
            </w:r>
          </w:p>
        </w:tc>
        <w:tc>
          <w:tcPr>
            <w:tcW w:w="2410" w:type="dxa"/>
            <w:vAlign w:val="center"/>
          </w:tcPr>
          <w:p>
            <w:pPr>
              <w:keepNext w:val="0"/>
              <w:keepLines w:val="0"/>
              <w:pageBreakBefore w:val="0"/>
              <w:widowControl w:val="0"/>
              <w:kinsoku/>
              <w:wordWrap/>
              <w:overflowPunct/>
              <w:topLinePunct w:val="0"/>
              <w:autoSpaceDE/>
              <w:autoSpaceDN/>
              <w:bidi w:val="0"/>
              <w:adjustRightInd/>
              <w:snapToGrid/>
              <w:spacing w:before="68" w:line="360" w:lineRule="exact"/>
              <w:jc w:val="center"/>
              <w:textAlignment w:val="auto"/>
              <w:rPr>
                <w:rFonts w:hint="eastAsia" w:ascii="宋体" w:hAnsi="宋体" w:eastAsia="宋体" w:cs="宋体"/>
                <w:spacing w:val="-1"/>
                <w:kern w:val="0"/>
                <w:lang w:eastAsia="zh-CN"/>
              </w:rPr>
            </w:pPr>
            <w:r>
              <w:rPr>
                <w:rFonts w:hint="eastAsia" w:ascii="宋体" w:hAnsi="宋体" w:eastAsia="宋体" w:cs="宋体"/>
                <w:spacing w:val="-1"/>
                <w:kern w:val="0"/>
                <w:lang w:eastAsia="zh-CN"/>
              </w:rPr>
              <w:t>分值构成</w:t>
            </w:r>
          </w:p>
          <w:p>
            <w:pPr>
              <w:keepNext w:val="0"/>
              <w:keepLines w:val="0"/>
              <w:pageBreakBefore w:val="0"/>
              <w:widowControl w:val="0"/>
              <w:kinsoku/>
              <w:wordWrap/>
              <w:overflowPunct/>
              <w:topLinePunct w:val="0"/>
              <w:autoSpaceDE/>
              <w:autoSpaceDN/>
              <w:bidi w:val="0"/>
              <w:adjustRightInd/>
              <w:snapToGrid/>
              <w:spacing w:before="68" w:line="360" w:lineRule="exact"/>
              <w:jc w:val="center"/>
              <w:textAlignment w:val="auto"/>
              <w:rPr>
                <w:rFonts w:hint="eastAsia" w:ascii="宋体" w:hAnsi="宋体" w:eastAsia="宋体" w:cs="宋体"/>
                <w:spacing w:val="-1"/>
                <w:kern w:val="0"/>
              </w:rPr>
            </w:pPr>
            <w:r>
              <w:rPr>
                <w:rFonts w:hint="eastAsia" w:ascii="宋体" w:hAnsi="宋体" w:eastAsia="宋体" w:cs="宋体"/>
                <w:spacing w:val="-1"/>
                <w:kern w:val="0"/>
                <w:lang w:eastAsia="zh-CN"/>
              </w:rPr>
              <w:t>（总分</w:t>
            </w:r>
            <w:r>
              <w:rPr>
                <w:rFonts w:hint="eastAsia" w:ascii="宋体" w:hAnsi="宋体" w:eastAsia="宋体" w:cs="宋体"/>
                <w:spacing w:val="-1"/>
                <w:kern w:val="0"/>
                <w:lang w:val="en-US" w:eastAsia="zh-CN"/>
              </w:rPr>
              <w:t>100分</w:t>
            </w:r>
            <w:r>
              <w:rPr>
                <w:rFonts w:hint="eastAsia" w:ascii="宋体" w:hAnsi="宋体" w:eastAsia="宋体" w:cs="宋体"/>
                <w:spacing w:val="-1"/>
                <w:kern w:val="0"/>
                <w:lang w:eastAsia="zh-CN"/>
              </w:rPr>
              <w:t>）</w:t>
            </w:r>
          </w:p>
        </w:tc>
        <w:tc>
          <w:tcPr>
            <w:tcW w:w="5528" w:type="dxa"/>
            <w:vAlign w:val="center"/>
          </w:tcPr>
          <w:p>
            <w:pPr>
              <w:keepNext w:val="0"/>
              <w:keepLines w:val="0"/>
              <w:pageBreakBefore w:val="0"/>
              <w:widowControl w:val="0"/>
              <w:kinsoku/>
              <w:wordWrap/>
              <w:overflowPunct/>
              <w:topLinePunct w:val="0"/>
              <w:autoSpaceDE/>
              <w:autoSpaceDN/>
              <w:bidi w:val="0"/>
              <w:adjustRightInd/>
              <w:snapToGrid/>
              <w:spacing w:before="68" w:line="360" w:lineRule="exact"/>
              <w:textAlignment w:val="auto"/>
              <w:rPr>
                <w:rFonts w:hint="eastAsia" w:ascii="宋体" w:hAnsi="宋体" w:eastAsia="宋体" w:cs="宋体"/>
                <w:spacing w:val="-1"/>
                <w:kern w:val="0"/>
              </w:rPr>
            </w:pPr>
            <w:r>
              <w:rPr>
                <w:rFonts w:hint="eastAsia" w:ascii="宋体" w:hAnsi="宋体" w:eastAsia="宋体" w:cs="宋体"/>
                <w:spacing w:val="-1"/>
                <w:kern w:val="0"/>
              </w:rPr>
              <w:t>投标报价：30分、技术标：</w:t>
            </w:r>
            <w:r>
              <w:rPr>
                <w:rFonts w:hint="eastAsia" w:ascii="宋体" w:hAnsi="宋体" w:cs="宋体"/>
                <w:spacing w:val="-1"/>
                <w:kern w:val="0"/>
                <w:lang w:val="en-US" w:eastAsia="zh-CN"/>
              </w:rPr>
              <w:t>63</w:t>
            </w:r>
            <w:r>
              <w:rPr>
                <w:rFonts w:hint="eastAsia" w:ascii="宋体" w:hAnsi="宋体" w:eastAsia="宋体" w:cs="宋体"/>
                <w:spacing w:val="-1"/>
                <w:kern w:val="0"/>
              </w:rPr>
              <w:t>分、综合标：</w:t>
            </w:r>
            <w:r>
              <w:rPr>
                <w:rFonts w:hint="eastAsia" w:ascii="宋体" w:hAnsi="宋体" w:cs="宋体"/>
                <w:spacing w:val="-1"/>
                <w:kern w:val="0"/>
                <w:lang w:val="en-US" w:eastAsia="zh-CN"/>
              </w:rPr>
              <w:t>7</w:t>
            </w:r>
            <w:r>
              <w:rPr>
                <w:rFonts w:hint="eastAsia" w:ascii="宋体" w:hAnsi="宋体" w:eastAsia="宋体" w:cs="宋体"/>
                <w:spacing w:val="-1"/>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94" w:type="dxa"/>
            <w:gridSpan w:val="2"/>
            <w:vAlign w:val="center"/>
          </w:tcPr>
          <w:p>
            <w:pPr>
              <w:spacing w:line="300" w:lineRule="auto"/>
              <w:rPr>
                <w:rFonts w:hint="eastAsia" w:ascii="宋体" w:hAnsi="宋体" w:eastAsia="宋体" w:cs="宋体"/>
                <w:kern w:val="0"/>
              </w:rPr>
            </w:pPr>
          </w:p>
          <w:p>
            <w:pPr>
              <w:spacing w:before="69" w:line="300" w:lineRule="auto"/>
              <w:ind w:left="653"/>
              <w:rPr>
                <w:rFonts w:hint="eastAsia" w:ascii="宋体" w:hAnsi="宋体" w:eastAsia="宋体" w:cs="宋体"/>
                <w:kern w:val="0"/>
              </w:rPr>
            </w:pPr>
            <w:r>
              <w:rPr>
                <w:rFonts w:hint="eastAsia" w:ascii="宋体" w:hAnsi="宋体" w:eastAsia="宋体" w:cs="宋体"/>
                <w:spacing w:val="-2"/>
                <w:kern w:val="0"/>
              </w:rPr>
              <w:t>2.</w:t>
            </w:r>
            <w:r>
              <w:rPr>
                <w:rFonts w:hint="eastAsia" w:ascii="宋体" w:hAnsi="宋体" w:eastAsia="宋体" w:cs="宋体"/>
                <w:spacing w:val="-1"/>
                <w:kern w:val="0"/>
              </w:rPr>
              <w:t>2.2</w:t>
            </w:r>
          </w:p>
        </w:tc>
        <w:tc>
          <w:tcPr>
            <w:tcW w:w="2410" w:type="dxa"/>
            <w:vAlign w:val="center"/>
          </w:tcPr>
          <w:p>
            <w:pPr>
              <w:keepNext w:val="0"/>
              <w:keepLines w:val="0"/>
              <w:pageBreakBefore w:val="0"/>
              <w:widowControl w:val="0"/>
              <w:kinsoku/>
              <w:wordWrap/>
              <w:overflowPunct/>
              <w:topLinePunct w:val="0"/>
              <w:autoSpaceDE/>
              <w:autoSpaceDN/>
              <w:bidi w:val="0"/>
              <w:adjustRightInd/>
              <w:snapToGrid/>
              <w:spacing w:before="68" w:line="360" w:lineRule="exact"/>
              <w:textAlignment w:val="auto"/>
              <w:rPr>
                <w:rFonts w:hint="eastAsia" w:ascii="宋体" w:hAnsi="宋体" w:eastAsia="宋体" w:cs="宋体"/>
                <w:kern w:val="0"/>
              </w:rPr>
            </w:pPr>
            <w:r>
              <w:rPr>
                <w:rFonts w:hint="eastAsia" w:ascii="宋体" w:hAnsi="宋体" w:eastAsia="宋体" w:cs="宋体"/>
                <w:spacing w:val="-1"/>
                <w:kern w:val="0"/>
              </w:rPr>
              <w:t>评标</w:t>
            </w:r>
            <w:r>
              <w:rPr>
                <w:rFonts w:hint="eastAsia" w:ascii="宋体" w:hAnsi="宋体" w:eastAsia="宋体" w:cs="宋体"/>
                <w:kern w:val="0"/>
              </w:rPr>
              <w:t>基准值计算方法</w:t>
            </w:r>
          </w:p>
        </w:tc>
        <w:tc>
          <w:tcPr>
            <w:tcW w:w="552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rPr>
            </w:pPr>
            <w:r>
              <w:rPr>
                <w:rFonts w:hint="eastAsia" w:ascii="宋体" w:hAnsi="宋体" w:eastAsia="宋体" w:cs="宋体"/>
              </w:rPr>
              <w:t>1、投标人投标报价在招标控制价的95%-100%之间（含95%、100%）参与评标基准价计算；不在上述范围内的投标报价不参与评标基准价的计算，但仍予以赋分。若所有投标人的投标报价都不在上述范围内的，则以招标控制价的98%为评标基准价。</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rPr>
            </w:pPr>
            <w:r>
              <w:rPr>
                <w:rFonts w:hint="eastAsia" w:ascii="宋体" w:hAnsi="宋体" w:eastAsia="宋体" w:cs="宋体"/>
              </w:rPr>
              <w:t>2、评标基准价=参与评标基准价计算的投标报价的算术平均值×50%+招标控制价×50%</w:t>
            </w:r>
          </w:p>
          <w:p>
            <w:pPr>
              <w:keepNext w:val="0"/>
              <w:keepLines w:val="0"/>
              <w:pageBreakBefore w:val="0"/>
              <w:widowControl w:val="0"/>
              <w:kinsoku/>
              <w:wordWrap/>
              <w:overflowPunct/>
              <w:topLinePunct w:val="0"/>
              <w:autoSpaceDE/>
              <w:autoSpaceDN/>
              <w:bidi w:val="0"/>
              <w:adjustRightInd/>
              <w:snapToGrid/>
              <w:spacing w:before="182" w:line="360" w:lineRule="exact"/>
              <w:ind w:left="110" w:right="114"/>
              <w:textAlignment w:val="auto"/>
              <w:rPr>
                <w:rFonts w:hint="eastAsia" w:ascii="宋体" w:hAnsi="宋体" w:eastAsia="宋体" w:cs="宋体"/>
                <w:kern w:val="0"/>
              </w:rPr>
            </w:pPr>
            <w:r>
              <w:rPr>
                <w:rFonts w:hint="eastAsia" w:ascii="宋体" w:hAnsi="宋体" w:eastAsia="宋体" w:cs="宋体"/>
                <w:b/>
                <w:bCs/>
              </w:rPr>
              <w:t>注：1本项目专门面向小微企业采购，该标段投标人在参与投标报价得分时不再进行价格优惠。2.经评标委员会全体认定属于恶意投标报价的，其投标将作为无效标处理。</w:t>
            </w:r>
          </w:p>
        </w:tc>
      </w:tr>
    </w:tbl>
    <w:p>
      <w:pPr>
        <w:spacing w:line="300" w:lineRule="auto"/>
        <w:rPr>
          <w:rFonts w:hint="eastAsia" w:ascii="宋体" w:hAnsi="宋体" w:eastAsia="宋体" w:cs="宋体"/>
          <w:vanish/>
          <w:lang w:eastAsia="zh-CN"/>
        </w:rPr>
      </w:pPr>
    </w:p>
    <w:tbl>
      <w:tblPr>
        <w:tblStyle w:val="22"/>
        <w:tblW w:w="9507" w:type="dxa"/>
        <w:tblInd w:w="1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4"/>
        <w:gridCol w:w="1051"/>
        <w:gridCol w:w="1560"/>
        <w:gridCol w:w="13"/>
        <w:gridCol w:w="1090"/>
        <w:gridCol w:w="48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1995" w:type="dxa"/>
            <w:gridSpan w:val="2"/>
            <w:tcBorders>
              <w:top w:val="single" w:color="000000" w:sz="2" w:space="0"/>
              <w:left w:val="single" w:color="000000" w:sz="2" w:space="0"/>
              <w:bottom w:val="single" w:color="000000" w:sz="2" w:space="0"/>
              <w:right w:val="single" w:color="000000" w:sz="2" w:space="0"/>
            </w:tcBorders>
          </w:tcPr>
          <w:p>
            <w:pPr>
              <w:spacing w:line="300" w:lineRule="auto"/>
              <w:rPr>
                <w:rFonts w:hint="eastAsia" w:ascii="宋体" w:hAnsi="宋体" w:eastAsia="宋体" w:cs="宋体"/>
                <w:kern w:val="0"/>
              </w:rPr>
            </w:pPr>
          </w:p>
          <w:p>
            <w:pPr>
              <w:spacing w:before="68" w:line="300" w:lineRule="auto"/>
              <w:ind w:left="653"/>
              <w:rPr>
                <w:rFonts w:hint="eastAsia" w:ascii="宋体" w:hAnsi="宋体" w:eastAsia="宋体" w:cs="宋体"/>
                <w:kern w:val="0"/>
              </w:rPr>
            </w:pPr>
            <w:r>
              <w:rPr>
                <w:rFonts w:hint="eastAsia" w:ascii="宋体" w:hAnsi="宋体" w:eastAsia="宋体" w:cs="宋体"/>
                <w:spacing w:val="-2"/>
                <w:kern w:val="0"/>
              </w:rPr>
              <w:t>2.</w:t>
            </w:r>
            <w:r>
              <w:rPr>
                <w:rFonts w:hint="eastAsia" w:ascii="宋体" w:hAnsi="宋体" w:eastAsia="宋体" w:cs="宋体"/>
                <w:spacing w:val="-1"/>
                <w:kern w:val="0"/>
              </w:rPr>
              <w:t>2.3</w:t>
            </w:r>
          </w:p>
        </w:tc>
        <w:tc>
          <w:tcPr>
            <w:tcW w:w="2663"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68" w:line="360" w:lineRule="exact"/>
              <w:jc w:val="center"/>
              <w:textAlignment w:val="auto"/>
              <w:rPr>
                <w:rFonts w:hint="eastAsia" w:ascii="宋体" w:hAnsi="宋体" w:eastAsia="宋体" w:cs="宋体"/>
                <w:spacing w:val="-1"/>
                <w:kern w:val="0"/>
                <w:lang w:eastAsia="zh-CN"/>
              </w:rPr>
            </w:pPr>
            <w:r>
              <w:rPr>
                <w:rFonts w:hint="eastAsia" w:ascii="宋体" w:hAnsi="宋体" w:eastAsia="宋体" w:cs="宋体"/>
                <w:spacing w:val="-1"/>
                <w:kern w:val="0"/>
                <w:lang w:eastAsia="zh-CN"/>
              </w:rPr>
              <w:t>偏差率计算方法</w:t>
            </w:r>
          </w:p>
        </w:tc>
        <w:tc>
          <w:tcPr>
            <w:tcW w:w="4849"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68" w:line="360" w:lineRule="exact"/>
              <w:jc w:val="center"/>
              <w:textAlignment w:val="auto"/>
              <w:rPr>
                <w:rFonts w:hint="eastAsia" w:ascii="宋体" w:hAnsi="宋体" w:eastAsia="宋体" w:cs="宋体"/>
                <w:spacing w:val="-1"/>
                <w:kern w:val="0"/>
                <w:lang w:eastAsia="zh-CN"/>
              </w:rPr>
            </w:pPr>
            <w:r>
              <w:rPr>
                <w:rFonts w:hint="eastAsia" w:ascii="宋体" w:hAnsi="宋体" w:eastAsia="宋体" w:cs="宋体"/>
                <w:spacing w:val="-1"/>
                <w:kern w:val="0"/>
                <w:lang w:eastAsia="zh-CN"/>
              </w:rPr>
              <w:t>偏差率=100%*(投标人投报报价-评标基准值)/评标基准值。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995" w:type="dxa"/>
            <w:gridSpan w:val="2"/>
            <w:tcBorders>
              <w:top w:val="single" w:color="000000" w:sz="2" w:space="0"/>
              <w:left w:val="single" w:color="000000" w:sz="2" w:space="0"/>
              <w:bottom w:val="single" w:color="000000" w:sz="2" w:space="0"/>
              <w:right w:val="single" w:color="000000" w:sz="2" w:space="0"/>
            </w:tcBorders>
          </w:tcPr>
          <w:p>
            <w:pPr>
              <w:spacing w:before="130" w:line="300" w:lineRule="auto"/>
              <w:ind w:left="600"/>
              <w:rPr>
                <w:rFonts w:hint="eastAsia" w:ascii="宋体" w:hAnsi="宋体" w:eastAsia="宋体" w:cs="宋体"/>
                <w:kern w:val="0"/>
              </w:rPr>
            </w:pPr>
            <w:r>
              <w:rPr>
                <w:rFonts w:hint="eastAsia" w:ascii="宋体" w:hAnsi="宋体" w:eastAsia="宋体" w:cs="宋体"/>
                <w:spacing w:val="-2"/>
                <w:kern w:val="0"/>
              </w:rPr>
              <w:t>条款</w:t>
            </w:r>
            <w:r>
              <w:rPr>
                <w:rFonts w:hint="eastAsia" w:ascii="宋体" w:hAnsi="宋体" w:eastAsia="宋体" w:cs="宋体"/>
                <w:spacing w:val="-1"/>
                <w:kern w:val="0"/>
              </w:rPr>
              <w:t>号</w:t>
            </w:r>
          </w:p>
        </w:tc>
        <w:tc>
          <w:tcPr>
            <w:tcW w:w="1560" w:type="dxa"/>
            <w:tcBorders>
              <w:top w:val="single" w:color="000000" w:sz="2" w:space="0"/>
              <w:left w:val="single" w:color="000000" w:sz="2" w:space="0"/>
              <w:bottom w:val="single" w:color="000000" w:sz="2" w:space="0"/>
              <w:right w:val="single" w:color="000000" w:sz="2" w:space="0"/>
            </w:tcBorders>
          </w:tcPr>
          <w:p>
            <w:pPr>
              <w:spacing w:before="130" w:line="300" w:lineRule="auto"/>
              <w:ind w:left="444"/>
              <w:rPr>
                <w:rFonts w:hint="eastAsia" w:ascii="宋体" w:hAnsi="宋体" w:eastAsia="宋体" w:cs="宋体"/>
                <w:kern w:val="0"/>
              </w:rPr>
            </w:pPr>
            <w:r>
              <w:rPr>
                <w:rFonts w:hint="eastAsia" w:ascii="宋体" w:hAnsi="宋体" w:eastAsia="宋体" w:cs="宋体"/>
                <w:spacing w:val="-1"/>
                <w:kern w:val="0"/>
              </w:rPr>
              <w:t>评分</w:t>
            </w:r>
            <w:r>
              <w:rPr>
                <w:rFonts w:hint="eastAsia" w:ascii="宋体" w:hAnsi="宋体" w:eastAsia="宋体" w:cs="宋体"/>
                <w:kern w:val="0"/>
              </w:rPr>
              <w:t>因素</w:t>
            </w:r>
          </w:p>
        </w:tc>
        <w:tc>
          <w:tcPr>
            <w:tcW w:w="5952" w:type="dxa"/>
            <w:gridSpan w:val="3"/>
            <w:tcBorders>
              <w:top w:val="single" w:color="000000" w:sz="2" w:space="0"/>
              <w:left w:val="single" w:color="000000" w:sz="2" w:space="0"/>
              <w:bottom w:val="single" w:color="000000" w:sz="2" w:space="0"/>
              <w:right w:val="single" w:color="000000" w:sz="2" w:space="0"/>
            </w:tcBorders>
          </w:tcPr>
          <w:p>
            <w:pPr>
              <w:spacing w:before="131" w:line="300" w:lineRule="auto"/>
              <w:ind w:left="2782"/>
              <w:rPr>
                <w:rFonts w:hint="eastAsia" w:ascii="宋体" w:hAnsi="宋体" w:eastAsia="宋体" w:cs="宋体"/>
                <w:kern w:val="0"/>
              </w:rPr>
            </w:pPr>
            <w:r>
              <w:rPr>
                <w:rFonts w:hint="eastAsia" w:ascii="宋体" w:hAnsi="宋体" w:eastAsia="宋体" w:cs="宋体"/>
                <w:spacing w:val="-1"/>
                <w:kern w:val="0"/>
              </w:rPr>
              <w:t>评分</w:t>
            </w:r>
            <w:r>
              <w:rPr>
                <w:rFonts w:hint="eastAsia" w:ascii="宋体" w:hAnsi="宋体" w:eastAsia="宋体" w:cs="宋体"/>
                <w:kern w:val="0"/>
              </w:rPr>
              <w:t>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8" w:hRule="atLeast"/>
        </w:trPr>
        <w:tc>
          <w:tcPr>
            <w:tcW w:w="944" w:type="dxa"/>
            <w:tcBorders>
              <w:top w:val="single" w:color="000000" w:sz="2" w:space="0"/>
              <w:left w:val="single" w:color="000000" w:sz="2"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68" w:line="360" w:lineRule="exact"/>
              <w:textAlignment w:val="auto"/>
              <w:rPr>
                <w:rFonts w:hint="eastAsia" w:ascii="宋体" w:hAnsi="宋体" w:eastAsia="宋体" w:cs="宋体"/>
                <w:spacing w:val="-1"/>
                <w:kern w:val="0"/>
              </w:rPr>
            </w:pPr>
            <w:r>
              <w:rPr>
                <w:rFonts w:hint="eastAsia" w:ascii="宋体" w:hAnsi="宋体" w:eastAsia="宋体" w:cs="宋体"/>
                <w:spacing w:val="-1"/>
                <w:kern w:val="0"/>
              </w:rPr>
              <w:t>2.2.4(1)</w:t>
            </w:r>
          </w:p>
        </w:tc>
        <w:tc>
          <w:tcPr>
            <w:tcW w:w="1051" w:type="dxa"/>
            <w:tcBorders>
              <w:top w:val="single" w:color="000000" w:sz="2" w:space="0"/>
              <w:left w:val="single" w:color="000000" w:sz="2"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68" w:line="360" w:lineRule="exact"/>
              <w:textAlignment w:val="auto"/>
              <w:rPr>
                <w:rFonts w:hint="eastAsia" w:ascii="宋体" w:hAnsi="宋体" w:eastAsia="宋体" w:cs="宋体"/>
                <w:spacing w:val="-1"/>
                <w:kern w:val="0"/>
              </w:rPr>
            </w:pPr>
            <w:r>
              <w:rPr>
                <w:rFonts w:hint="eastAsia" w:ascii="宋体" w:hAnsi="宋体" w:eastAsia="宋体" w:cs="宋体"/>
                <w:spacing w:val="-1"/>
                <w:kern w:val="0"/>
              </w:rPr>
              <w:t>投标报价</w:t>
            </w:r>
          </w:p>
          <w:p>
            <w:pPr>
              <w:keepNext w:val="0"/>
              <w:keepLines w:val="0"/>
              <w:pageBreakBefore w:val="0"/>
              <w:widowControl w:val="0"/>
              <w:kinsoku/>
              <w:wordWrap/>
              <w:overflowPunct/>
              <w:topLinePunct w:val="0"/>
              <w:autoSpaceDE/>
              <w:autoSpaceDN/>
              <w:bidi w:val="0"/>
              <w:adjustRightInd/>
              <w:snapToGrid/>
              <w:spacing w:before="68" w:line="360" w:lineRule="exact"/>
              <w:textAlignment w:val="auto"/>
              <w:rPr>
                <w:rFonts w:hint="eastAsia" w:ascii="宋体" w:hAnsi="宋体" w:eastAsia="宋体" w:cs="宋体"/>
                <w:spacing w:val="-1"/>
                <w:kern w:val="0"/>
              </w:rPr>
            </w:pPr>
            <w:r>
              <w:rPr>
                <w:rFonts w:hint="eastAsia" w:ascii="宋体" w:hAnsi="宋体" w:eastAsia="宋体" w:cs="宋体"/>
                <w:spacing w:val="-1"/>
                <w:kern w:val="0"/>
              </w:rPr>
              <w:t>（30分）</w:t>
            </w:r>
          </w:p>
        </w:tc>
        <w:tc>
          <w:tcPr>
            <w:tcW w:w="1560" w:type="dxa"/>
            <w:tcBorders>
              <w:top w:val="single" w:color="000000" w:sz="2" w:space="0"/>
              <w:left w:val="single" w:color="000000" w:sz="2"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68" w:line="360" w:lineRule="exact"/>
              <w:textAlignment w:val="auto"/>
              <w:rPr>
                <w:rFonts w:hint="eastAsia" w:ascii="宋体" w:hAnsi="宋体" w:eastAsia="宋体" w:cs="宋体"/>
                <w:spacing w:val="-1"/>
                <w:kern w:val="0"/>
              </w:rPr>
            </w:pPr>
            <w:r>
              <w:rPr>
                <w:rFonts w:hint="eastAsia" w:ascii="宋体" w:hAnsi="宋体" w:eastAsia="宋体" w:cs="宋体"/>
                <w:spacing w:val="-1"/>
                <w:kern w:val="0"/>
              </w:rPr>
              <w:t>投标报价(满分30分)</w:t>
            </w:r>
          </w:p>
        </w:tc>
        <w:tc>
          <w:tcPr>
            <w:tcW w:w="5952" w:type="dxa"/>
            <w:gridSpan w:val="3"/>
            <w:tcBorders>
              <w:top w:val="single" w:color="000000" w:sz="2" w:space="0"/>
              <w:left w:val="single" w:color="000000" w:sz="2" w:space="0"/>
              <w:bottom w:val="single" w:color="auto" w:sz="4" w:space="0"/>
              <w:right w:val="single" w:color="000000" w:sz="2" w:space="0"/>
            </w:tcBorders>
          </w:tcPr>
          <w:p>
            <w:pPr>
              <w:keepNext w:val="0"/>
              <w:keepLines w:val="0"/>
              <w:pageBreakBefore w:val="0"/>
              <w:widowControl w:val="0"/>
              <w:kinsoku/>
              <w:wordWrap/>
              <w:overflowPunct/>
              <w:topLinePunct w:val="0"/>
              <w:autoSpaceDE/>
              <w:autoSpaceDN/>
              <w:bidi w:val="0"/>
              <w:adjustRightInd/>
              <w:snapToGrid/>
              <w:spacing w:before="68" w:line="360" w:lineRule="exact"/>
              <w:textAlignment w:val="auto"/>
              <w:rPr>
                <w:rFonts w:hint="eastAsia" w:ascii="宋体" w:hAnsi="宋体" w:eastAsia="宋体" w:cs="宋体"/>
                <w:spacing w:val="-1"/>
                <w:kern w:val="0"/>
              </w:rPr>
            </w:pPr>
            <w:r>
              <w:rPr>
                <w:rFonts w:hint="eastAsia" w:ascii="宋体" w:hAnsi="宋体" w:eastAsia="宋体" w:cs="宋体"/>
                <w:spacing w:val="-1"/>
                <w:kern w:val="0"/>
              </w:rPr>
              <w:t>投标人的投报报价与评标基准值相比较：相等的得满分30分；每高1%，在30分基础上扣1分，扣完为止；每低1%，在30分基础上扣1分，扣完为止；偏差不足1%时按比例计算。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44" w:type="dxa"/>
            <w:vMerge w:val="restart"/>
            <w:tcBorders>
              <w:top w:val="nil"/>
              <w:left w:val="single" w:color="auto" w:sz="4" w:space="0"/>
              <w:bottom w:val="nil"/>
              <w:right w:val="single" w:color="000000" w:sz="2" w:space="0"/>
            </w:tcBorders>
            <w:vAlign w:val="center"/>
          </w:tcPr>
          <w:p>
            <w:pPr>
              <w:spacing w:before="68" w:line="430" w:lineRule="exact"/>
              <w:ind w:left="216"/>
              <w:rPr>
                <w:rFonts w:hint="eastAsia" w:ascii="宋体" w:hAnsi="宋体" w:eastAsia="宋体" w:cs="宋体"/>
                <w:kern w:val="0"/>
              </w:rPr>
            </w:pPr>
            <w:r>
              <w:rPr>
                <w:rFonts w:hint="eastAsia" w:ascii="宋体" w:hAnsi="宋体" w:eastAsia="宋体" w:cs="宋体"/>
                <w:spacing w:val="-2"/>
                <w:kern w:val="0"/>
                <w:position w:val="20"/>
                <w:lang w:val="en-US" w:eastAsia="zh-CN"/>
              </w:rPr>
              <w:t>2.2.4（2）</w:t>
            </w:r>
          </w:p>
        </w:tc>
        <w:tc>
          <w:tcPr>
            <w:tcW w:w="1051" w:type="dxa"/>
            <w:vMerge w:val="restart"/>
            <w:tcBorders>
              <w:top w:val="nil"/>
              <w:left w:val="single" w:color="000000" w:sz="2" w:space="0"/>
              <w:bottom w:val="nil"/>
              <w:right w:val="single" w:color="000000" w:sz="2" w:space="0"/>
            </w:tcBorders>
            <w:vAlign w:val="center"/>
          </w:tcPr>
          <w:p>
            <w:pPr>
              <w:spacing w:before="69"/>
              <w:ind w:left="134"/>
              <w:rPr>
                <w:rFonts w:hint="eastAsia" w:ascii="宋体" w:hAnsi="宋体" w:eastAsia="宋体" w:cs="宋体"/>
                <w:spacing w:val="-2"/>
                <w:kern w:val="0"/>
                <w:lang w:eastAsia="zh-CN"/>
              </w:rPr>
            </w:pPr>
            <w:r>
              <w:rPr>
                <w:rFonts w:hint="eastAsia" w:ascii="宋体" w:hAnsi="宋体" w:eastAsia="宋体" w:cs="宋体"/>
                <w:spacing w:val="-2"/>
                <w:kern w:val="0"/>
              </w:rPr>
              <w:t>技</w:t>
            </w:r>
            <w:r>
              <w:rPr>
                <w:rFonts w:hint="eastAsia" w:ascii="宋体" w:hAnsi="宋体" w:eastAsia="宋体" w:cs="宋体"/>
                <w:spacing w:val="-1"/>
                <w:kern w:val="0"/>
              </w:rPr>
              <w:t>术标</w:t>
            </w:r>
            <w:r>
              <w:rPr>
                <w:rFonts w:hint="eastAsia" w:ascii="宋体" w:hAnsi="宋体" w:eastAsia="宋体" w:cs="宋体"/>
                <w:spacing w:val="-2"/>
                <w:kern w:val="0"/>
              </w:rPr>
              <w:t>部分</w:t>
            </w:r>
            <w:r>
              <w:rPr>
                <w:rFonts w:hint="eastAsia" w:ascii="宋体" w:hAnsi="宋体" w:eastAsia="宋体" w:cs="宋体"/>
                <w:spacing w:val="-1"/>
                <w:kern w:val="0"/>
              </w:rPr>
              <w:t>评</w:t>
            </w:r>
            <w:r>
              <w:rPr>
                <w:rFonts w:hint="eastAsia" w:ascii="宋体" w:hAnsi="宋体" w:eastAsia="宋体" w:cs="宋体"/>
                <w:spacing w:val="-2"/>
                <w:kern w:val="0"/>
              </w:rPr>
              <w:t>分标</w:t>
            </w:r>
            <w:r>
              <w:rPr>
                <w:rFonts w:hint="eastAsia" w:ascii="宋体" w:hAnsi="宋体" w:eastAsia="宋体" w:cs="宋体"/>
                <w:spacing w:val="-1"/>
                <w:kern w:val="0"/>
              </w:rPr>
              <w:t>准</w:t>
            </w:r>
            <w:r>
              <w:rPr>
                <w:rFonts w:hint="eastAsia" w:ascii="宋体" w:hAnsi="宋体" w:eastAsia="宋体" w:cs="宋体"/>
                <w:spacing w:val="-2"/>
                <w:kern w:val="0"/>
              </w:rPr>
              <w:t>(监理大纲)(6</w:t>
            </w:r>
            <w:r>
              <w:rPr>
                <w:rFonts w:hint="eastAsia" w:ascii="宋体" w:hAnsi="宋体" w:cs="宋体"/>
                <w:spacing w:val="-2"/>
                <w:kern w:val="0"/>
                <w:lang w:val="en-US" w:eastAsia="zh-CN"/>
              </w:rPr>
              <w:t>3</w:t>
            </w:r>
          </w:p>
          <w:p>
            <w:pPr>
              <w:spacing w:before="69"/>
              <w:ind w:left="134"/>
              <w:rPr>
                <w:rFonts w:hint="eastAsia" w:ascii="宋体" w:hAnsi="宋体" w:eastAsia="宋体" w:cs="宋体"/>
                <w:kern w:val="0"/>
              </w:rPr>
            </w:pPr>
            <w:r>
              <w:rPr>
                <w:rFonts w:hint="eastAsia" w:ascii="宋体" w:hAnsi="宋体" w:eastAsia="宋体" w:cs="宋体"/>
                <w:spacing w:val="-2"/>
                <w:kern w:val="0"/>
              </w:rPr>
              <w:t>分)</w:t>
            </w:r>
          </w:p>
        </w:tc>
        <w:tc>
          <w:tcPr>
            <w:tcW w:w="7512" w:type="dxa"/>
            <w:gridSpan w:val="4"/>
            <w:tcBorders>
              <w:top w:val="single" w:color="auto" w:sz="4" w:space="0"/>
              <w:left w:val="single" w:color="000000" w:sz="2" w:space="0"/>
              <w:bottom w:val="single" w:color="000000" w:sz="2" w:space="0"/>
              <w:right w:val="single" w:color="auto" w:sz="4" w:space="0"/>
            </w:tcBorders>
          </w:tcPr>
          <w:p>
            <w:pPr>
              <w:spacing w:before="209"/>
              <w:ind w:left="295"/>
              <w:rPr>
                <w:rFonts w:hint="eastAsia" w:ascii="宋体" w:hAnsi="宋体" w:eastAsia="宋体" w:cs="宋体"/>
                <w:spacing w:val="-1"/>
                <w:kern w:val="0"/>
              </w:rPr>
            </w:pPr>
            <w:r>
              <w:rPr>
                <w:rFonts w:hint="eastAsia" w:ascii="宋体" w:hAnsi="宋体" w:eastAsia="宋体" w:cs="宋体"/>
                <w:spacing w:val="-1"/>
                <w:kern w:val="0"/>
              </w:rPr>
              <w:t>监理大纲的编制应满足以下主要内容：(以下各项缺项为0分)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44" w:type="dxa"/>
            <w:vMerge w:val="continue"/>
            <w:tcBorders>
              <w:top w:val="nil"/>
              <w:left w:val="single" w:color="auto" w:sz="4" w:space="0"/>
              <w:bottom w:val="nil"/>
              <w:right w:val="single" w:color="000000" w:sz="2" w:space="0"/>
            </w:tcBorders>
            <w:vAlign w:val="center"/>
          </w:tcPr>
          <w:p>
            <w:pPr>
              <w:widowControl/>
              <w:jc w:val="left"/>
              <w:rPr>
                <w:rFonts w:hint="eastAsia" w:ascii="宋体" w:hAnsi="宋体" w:eastAsia="宋体" w:cs="宋体"/>
                <w:kern w:val="0"/>
              </w:rPr>
            </w:pPr>
          </w:p>
        </w:tc>
        <w:tc>
          <w:tcPr>
            <w:tcW w:w="1051" w:type="dxa"/>
            <w:vMerge w:val="continue"/>
            <w:tcBorders>
              <w:top w:val="nil"/>
              <w:left w:val="single" w:color="000000" w:sz="2" w:space="0"/>
              <w:bottom w:val="nil"/>
              <w:right w:val="single" w:color="000000" w:sz="2" w:space="0"/>
            </w:tcBorders>
            <w:vAlign w:val="center"/>
          </w:tcPr>
          <w:p>
            <w:pPr>
              <w:widowControl/>
              <w:jc w:val="left"/>
              <w:rPr>
                <w:rFonts w:hint="eastAsia" w:ascii="宋体" w:hAnsi="宋体" w:eastAsia="宋体" w:cs="宋体"/>
                <w:kern w:val="0"/>
              </w:rPr>
            </w:pPr>
          </w:p>
        </w:tc>
        <w:tc>
          <w:tcPr>
            <w:tcW w:w="7512" w:type="dxa"/>
            <w:gridSpan w:val="4"/>
            <w:tcBorders>
              <w:top w:val="single" w:color="000000" w:sz="2" w:space="0"/>
              <w:left w:val="single" w:color="000000" w:sz="2" w:space="0"/>
              <w:bottom w:val="single" w:color="000000" w:sz="2"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before="68" w:line="240" w:lineRule="auto"/>
              <w:textAlignment w:val="auto"/>
              <w:rPr>
                <w:rFonts w:hint="eastAsia" w:ascii="宋体" w:hAnsi="宋体" w:eastAsia="宋体" w:cs="宋体"/>
                <w:spacing w:val="-1"/>
                <w:kern w:val="0"/>
              </w:rPr>
            </w:pPr>
            <w:r>
              <w:rPr>
                <w:rFonts w:hint="eastAsia" w:ascii="宋体" w:hAnsi="宋体" w:eastAsia="宋体" w:cs="宋体"/>
                <w:spacing w:val="-1"/>
                <w:kern w:val="0"/>
              </w:rPr>
              <w:t>1、质量控制的措施和方法（12分满分）：（1）对质量目标的理解和实现质量可行性论述全面、详尽、科学、合理的得4分；较全面、详尽的得2分；基本合理的得1分。</w:t>
            </w:r>
          </w:p>
          <w:p>
            <w:pPr>
              <w:keepNext w:val="0"/>
              <w:keepLines w:val="0"/>
              <w:pageBreakBefore w:val="0"/>
              <w:widowControl w:val="0"/>
              <w:kinsoku/>
              <w:wordWrap/>
              <w:overflowPunct/>
              <w:topLinePunct w:val="0"/>
              <w:autoSpaceDE/>
              <w:autoSpaceDN/>
              <w:bidi w:val="0"/>
              <w:adjustRightInd/>
              <w:snapToGrid/>
              <w:spacing w:before="68" w:line="240" w:lineRule="auto"/>
              <w:textAlignment w:val="auto"/>
              <w:rPr>
                <w:rFonts w:hint="eastAsia" w:ascii="宋体" w:hAnsi="宋体" w:eastAsia="宋体" w:cs="宋体"/>
                <w:spacing w:val="-1"/>
                <w:kern w:val="0"/>
              </w:rPr>
            </w:pPr>
            <w:r>
              <w:rPr>
                <w:rFonts w:hint="eastAsia" w:ascii="宋体" w:hAnsi="宋体" w:eastAsia="宋体" w:cs="宋体"/>
                <w:spacing w:val="-1"/>
                <w:kern w:val="0"/>
              </w:rPr>
              <w:t>（2）加强施工材料质量、隐蔽工程施工、单项工程验收等关键环节监理质量控制的措施和方法全面、详尽、科学、合理的得4分；较全面、详尽的得2分；基本合理的得1分。</w:t>
            </w:r>
          </w:p>
          <w:p>
            <w:pPr>
              <w:keepNext w:val="0"/>
              <w:keepLines w:val="0"/>
              <w:pageBreakBefore w:val="0"/>
              <w:widowControl w:val="0"/>
              <w:kinsoku/>
              <w:wordWrap/>
              <w:overflowPunct/>
              <w:topLinePunct w:val="0"/>
              <w:autoSpaceDE/>
              <w:autoSpaceDN/>
              <w:bidi w:val="0"/>
              <w:adjustRightInd/>
              <w:snapToGrid/>
              <w:spacing w:before="68" w:line="240" w:lineRule="auto"/>
              <w:textAlignment w:val="auto"/>
              <w:rPr>
                <w:rFonts w:hint="eastAsia" w:ascii="宋体" w:hAnsi="宋体" w:eastAsia="宋体" w:cs="宋体"/>
                <w:spacing w:val="-1"/>
                <w:kern w:val="0"/>
              </w:rPr>
            </w:pPr>
            <w:r>
              <w:rPr>
                <w:rFonts w:hint="eastAsia" w:ascii="宋体" w:hAnsi="宋体" w:eastAsia="宋体" w:cs="宋体"/>
                <w:spacing w:val="-1"/>
                <w:kern w:val="0"/>
              </w:rPr>
              <w:t>（3）事前、事中、事后质量控制措施和方法全面、详尽、科学、合理的得4分；较全面、详尽的得2分；基本合理的得1分。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44" w:type="dxa"/>
            <w:vMerge w:val="continue"/>
            <w:tcBorders>
              <w:top w:val="nil"/>
              <w:left w:val="single" w:color="auto" w:sz="4" w:space="0"/>
              <w:bottom w:val="nil"/>
              <w:right w:val="single" w:color="000000" w:sz="2" w:space="0"/>
            </w:tcBorders>
            <w:vAlign w:val="center"/>
          </w:tcPr>
          <w:p>
            <w:pPr>
              <w:widowControl/>
              <w:jc w:val="left"/>
              <w:rPr>
                <w:rFonts w:hint="eastAsia" w:ascii="宋体" w:hAnsi="宋体" w:eastAsia="宋体" w:cs="宋体"/>
                <w:kern w:val="0"/>
              </w:rPr>
            </w:pPr>
          </w:p>
        </w:tc>
        <w:tc>
          <w:tcPr>
            <w:tcW w:w="1051" w:type="dxa"/>
            <w:vMerge w:val="continue"/>
            <w:tcBorders>
              <w:top w:val="nil"/>
              <w:left w:val="single" w:color="000000" w:sz="2" w:space="0"/>
              <w:bottom w:val="nil"/>
              <w:right w:val="single" w:color="000000" w:sz="2" w:space="0"/>
            </w:tcBorders>
            <w:vAlign w:val="center"/>
          </w:tcPr>
          <w:p>
            <w:pPr>
              <w:widowControl/>
              <w:jc w:val="left"/>
              <w:rPr>
                <w:rFonts w:hint="eastAsia" w:ascii="宋体" w:hAnsi="宋体" w:eastAsia="宋体" w:cs="宋体"/>
                <w:kern w:val="0"/>
              </w:rPr>
            </w:pPr>
          </w:p>
        </w:tc>
        <w:tc>
          <w:tcPr>
            <w:tcW w:w="7512" w:type="dxa"/>
            <w:gridSpan w:val="4"/>
            <w:tcBorders>
              <w:top w:val="single" w:color="000000" w:sz="2" w:space="0"/>
              <w:left w:val="single" w:color="000000" w:sz="2" w:space="0"/>
              <w:bottom w:val="single" w:color="000000" w:sz="2"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before="68" w:line="240" w:lineRule="auto"/>
              <w:textAlignment w:val="auto"/>
              <w:rPr>
                <w:rFonts w:hint="eastAsia" w:ascii="宋体" w:hAnsi="宋体" w:eastAsia="宋体" w:cs="宋体"/>
                <w:spacing w:val="-1"/>
                <w:kern w:val="0"/>
              </w:rPr>
            </w:pPr>
            <w:r>
              <w:rPr>
                <w:rFonts w:hint="eastAsia" w:ascii="宋体" w:hAnsi="宋体" w:eastAsia="宋体" w:cs="宋体"/>
                <w:spacing w:val="-1"/>
                <w:kern w:val="0"/>
              </w:rPr>
              <w:t>2、投资控制的措施和方法（9分满分）：（1）施工阶段投资控制的监理工作措施和方法全面、详尽、科学、合理的得3分；基本合理的得1分。</w:t>
            </w:r>
          </w:p>
          <w:p>
            <w:pPr>
              <w:keepNext w:val="0"/>
              <w:keepLines w:val="0"/>
              <w:pageBreakBefore w:val="0"/>
              <w:widowControl w:val="0"/>
              <w:kinsoku/>
              <w:wordWrap/>
              <w:overflowPunct/>
              <w:topLinePunct w:val="0"/>
              <w:autoSpaceDE/>
              <w:autoSpaceDN/>
              <w:bidi w:val="0"/>
              <w:adjustRightInd/>
              <w:snapToGrid/>
              <w:spacing w:before="68" w:line="240" w:lineRule="auto"/>
              <w:textAlignment w:val="auto"/>
              <w:rPr>
                <w:rFonts w:hint="eastAsia" w:ascii="宋体" w:hAnsi="宋体" w:eastAsia="宋体" w:cs="宋体"/>
                <w:spacing w:val="-1"/>
                <w:kern w:val="0"/>
              </w:rPr>
            </w:pPr>
            <w:r>
              <w:rPr>
                <w:rFonts w:hint="eastAsia" w:ascii="宋体" w:hAnsi="宋体" w:eastAsia="宋体" w:cs="宋体"/>
                <w:spacing w:val="-1"/>
                <w:kern w:val="0"/>
              </w:rPr>
              <w:t>（2）工程变更的管理措施和方法全面、详尽、科学、合理的得3分；基本合理的得1分。</w:t>
            </w:r>
          </w:p>
          <w:p>
            <w:pPr>
              <w:keepNext w:val="0"/>
              <w:keepLines w:val="0"/>
              <w:pageBreakBefore w:val="0"/>
              <w:widowControl w:val="0"/>
              <w:kinsoku/>
              <w:wordWrap/>
              <w:overflowPunct/>
              <w:topLinePunct w:val="0"/>
              <w:autoSpaceDE/>
              <w:autoSpaceDN/>
              <w:bidi w:val="0"/>
              <w:adjustRightInd/>
              <w:snapToGrid/>
              <w:spacing w:before="68" w:line="240" w:lineRule="auto"/>
              <w:textAlignment w:val="auto"/>
              <w:rPr>
                <w:rFonts w:hint="eastAsia" w:ascii="宋体" w:hAnsi="宋体" w:eastAsia="宋体" w:cs="宋体"/>
                <w:spacing w:val="-1"/>
                <w:kern w:val="0"/>
              </w:rPr>
            </w:pPr>
            <w:r>
              <w:rPr>
                <w:rFonts w:hint="eastAsia" w:ascii="宋体" w:hAnsi="宋体" w:eastAsia="宋体" w:cs="宋体"/>
                <w:spacing w:val="-1"/>
                <w:kern w:val="0"/>
              </w:rPr>
              <w:t>（3）费用索赔的处理措施和方法全面、详尽、科学、合理的得3分；基本合理的得1分。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44" w:type="dxa"/>
            <w:vMerge w:val="continue"/>
            <w:tcBorders>
              <w:top w:val="nil"/>
              <w:left w:val="single" w:color="auto" w:sz="4" w:space="0"/>
              <w:bottom w:val="nil"/>
              <w:right w:val="single" w:color="000000" w:sz="2" w:space="0"/>
            </w:tcBorders>
            <w:vAlign w:val="center"/>
          </w:tcPr>
          <w:p>
            <w:pPr>
              <w:widowControl/>
              <w:jc w:val="left"/>
              <w:rPr>
                <w:rFonts w:hint="eastAsia" w:ascii="宋体" w:hAnsi="宋体" w:eastAsia="宋体" w:cs="宋体"/>
                <w:kern w:val="0"/>
              </w:rPr>
            </w:pPr>
          </w:p>
        </w:tc>
        <w:tc>
          <w:tcPr>
            <w:tcW w:w="1051" w:type="dxa"/>
            <w:vMerge w:val="continue"/>
            <w:tcBorders>
              <w:top w:val="nil"/>
              <w:left w:val="single" w:color="000000" w:sz="2" w:space="0"/>
              <w:bottom w:val="nil"/>
              <w:right w:val="single" w:color="000000" w:sz="2" w:space="0"/>
            </w:tcBorders>
            <w:vAlign w:val="center"/>
          </w:tcPr>
          <w:p>
            <w:pPr>
              <w:widowControl/>
              <w:jc w:val="left"/>
              <w:rPr>
                <w:rFonts w:hint="eastAsia" w:ascii="宋体" w:hAnsi="宋体" w:eastAsia="宋体" w:cs="宋体"/>
                <w:kern w:val="0"/>
              </w:rPr>
            </w:pPr>
          </w:p>
        </w:tc>
        <w:tc>
          <w:tcPr>
            <w:tcW w:w="7512" w:type="dxa"/>
            <w:gridSpan w:val="4"/>
            <w:tcBorders>
              <w:top w:val="single" w:color="000000" w:sz="2" w:space="0"/>
              <w:left w:val="single" w:color="000000" w:sz="2" w:space="0"/>
              <w:bottom w:val="single" w:color="000000" w:sz="2"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before="68" w:line="240" w:lineRule="auto"/>
              <w:textAlignment w:val="auto"/>
              <w:rPr>
                <w:rFonts w:hint="eastAsia" w:ascii="宋体" w:hAnsi="宋体" w:eastAsia="宋体" w:cs="宋体"/>
                <w:spacing w:val="-1"/>
                <w:kern w:val="0"/>
              </w:rPr>
            </w:pPr>
            <w:r>
              <w:rPr>
                <w:rFonts w:hint="eastAsia" w:ascii="宋体" w:hAnsi="宋体" w:eastAsia="宋体" w:cs="宋体"/>
                <w:spacing w:val="-1"/>
                <w:kern w:val="0"/>
              </w:rPr>
              <w:t>3、进度控制的措施和方法（10分满分）：（1）对实现工期目标可行性论述全面、详尽、科学、合理的得3分；基本合理的得1分。</w:t>
            </w:r>
          </w:p>
          <w:p>
            <w:pPr>
              <w:keepNext w:val="0"/>
              <w:keepLines w:val="0"/>
              <w:pageBreakBefore w:val="0"/>
              <w:widowControl w:val="0"/>
              <w:kinsoku/>
              <w:wordWrap/>
              <w:overflowPunct/>
              <w:topLinePunct w:val="0"/>
              <w:autoSpaceDE/>
              <w:autoSpaceDN/>
              <w:bidi w:val="0"/>
              <w:adjustRightInd/>
              <w:snapToGrid/>
              <w:spacing w:before="68" w:line="240" w:lineRule="auto"/>
              <w:textAlignment w:val="auto"/>
              <w:rPr>
                <w:rFonts w:hint="eastAsia" w:ascii="宋体" w:hAnsi="宋体" w:eastAsia="宋体" w:cs="宋体"/>
                <w:spacing w:val="-1"/>
                <w:kern w:val="0"/>
              </w:rPr>
            </w:pPr>
            <w:r>
              <w:rPr>
                <w:rFonts w:hint="eastAsia" w:ascii="宋体" w:hAnsi="宋体" w:eastAsia="宋体" w:cs="宋体"/>
                <w:spacing w:val="-1"/>
                <w:kern w:val="0"/>
              </w:rPr>
              <w:t>（2）总体施工进度计划图详尽、科学、合理的得3分；基本合理的得1分。</w:t>
            </w:r>
          </w:p>
          <w:p>
            <w:pPr>
              <w:keepNext w:val="0"/>
              <w:keepLines w:val="0"/>
              <w:pageBreakBefore w:val="0"/>
              <w:widowControl w:val="0"/>
              <w:kinsoku/>
              <w:wordWrap/>
              <w:overflowPunct/>
              <w:topLinePunct w:val="0"/>
              <w:autoSpaceDE/>
              <w:autoSpaceDN/>
              <w:bidi w:val="0"/>
              <w:adjustRightInd/>
              <w:snapToGrid/>
              <w:spacing w:before="68" w:line="240" w:lineRule="auto"/>
              <w:textAlignment w:val="auto"/>
              <w:rPr>
                <w:rFonts w:hint="eastAsia" w:ascii="宋体" w:hAnsi="宋体" w:eastAsia="宋体" w:cs="宋体"/>
                <w:spacing w:val="-1"/>
                <w:kern w:val="0"/>
              </w:rPr>
            </w:pPr>
            <w:r>
              <w:rPr>
                <w:rFonts w:hint="eastAsia" w:ascii="宋体" w:hAnsi="宋体" w:eastAsia="宋体" w:cs="宋体"/>
                <w:spacing w:val="-1"/>
                <w:kern w:val="0"/>
              </w:rPr>
              <w:t>（3）进度控制的监理工作措施和方法全面、详尽、科学、合理的得4分；较全面、详尽的得2分；基本合理的得1分。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944" w:type="dxa"/>
            <w:vMerge w:val="continue"/>
            <w:tcBorders>
              <w:top w:val="nil"/>
              <w:left w:val="single" w:color="auto" w:sz="4" w:space="0"/>
              <w:bottom w:val="nil"/>
              <w:right w:val="single" w:color="000000" w:sz="2" w:space="0"/>
            </w:tcBorders>
            <w:vAlign w:val="center"/>
          </w:tcPr>
          <w:p>
            <w:pPr>
              <w:widowControl/>
              <w:jc w:val="left"/>
              <w:rPr>
                <w:rFonts w:hint="eastAsia" w:ascii="宋体" w:hAnsi="宋体" w:eastAsia="宋体" w:cs="宋体"/>
                <w:kern w:val="0"/>
              </w:rPr>
            </w:pPr>
          </w:p>
        </w:tc>
        <w:tc>
          <w:tcPr>
            <w:tcW w:w="1051" w:type="dxa"/>
            <w:vMerge w:val="continue"/>
            <w:tcBorders>
              <w:top w:val="nil"/>
              <w:left w:val="single" w:color="000000" w:sz="2" w:space="0"/>
              <w:bottom w:val="nil"/>
              <w:right w:val="single" w:color="000000" w:sz="2" w:space="0"/>
            </w:tcBorders>
            <w:vAlign w:val="center"/>
          </w:tcPr>
          <w:p>
            <w:pPr>
              <w:widowControl/>
              <w:jc w:val="left"/>
              <w:rPr>
                <w:rFonts w:hint="eastAsia" w:ascii="宋体" w:hAnsi="宋体" w:eastAsia="宋体" w:cs="宋体"/>
                <w:kern w:val="0"/>
              </w:rPr>
            </w:pPr>
          </w:p>
        </w:tc>
        <w:tc>
          <w:tcPr>
            <w:tcW w:w="7512" w:type="dxa"/>
            <w:gridSpan w:val="4"/>
            <w:tcBorders>
              <w:top w:val="single" w:color="000000" w:sz="2" w:space="0"/>
              <w:left w:val="single" w:color="000000" w:sz="2" w:space="0"/>
              <w:bottom w:val="single" w:color="000000" w:sz="2"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before="68" w:line="240" w:lineRule="auto"/>
              <w:textAlignment w:val="auto"/>
              <w:rPr>
                <w:rFonts w:hint="eastAsia" w:ascii="宋体" w:hAnsi="宋体" w:eastAsia="宋体" w:cs="宋体"/>
                <w:spacing w:val="-1"/>
                <w:kern w:val="0"/>
              </w:rPr>
            </w:pPr>
            <w:r>
              <w:rPr>
                <w:rFonts w:hint="eastAsia" w:ascii="宋体" w:hAnsi="宋体" w:eastAsia="宋体" w:cs="宋体"/>
                <w:spacing w:val="-1"/>
                <w:kern w:val="0"/>
                <w:lang w:val="en-US" w:eastAsia="zh-CN"/>
              </w:rPr>
              <w:t>4、</w:t>
            </w:r>
            <w:r>
              <w:rPr>
                <w:rFonts w:hint="eastAsia" w:ascii="宋体" w:hAnsi="宋体" w:eastAsia="宋体" w:cs="宋体"/>
                <w:spacing w:val="-1"/>
                <w:kern w:val="0"/>
              </w:rPr>
              <w:t>安全、文明管理的措施和方法（10分满分）：（1）文明、安全的监理工作措施和方法全面、详尽、科学、合理的得5分；基本合理的得2分。</w:t>
            </w:r>
          </w:p>
          <w:p>
            <w:pPr>
              <w:keepNext w:val="0"/>
              <w:keepLines w:val="0"/>
              <w:pageBreakBefore w:val="0"/>
              <w:widowControl w:val="0"/>
              <w:kinsoku/>
              <w:wordWrap/>
              <w:overflowPunct/>
              <w:topLinePunct w:val="0"/>
              <w:autoSpaceDE/>
              <w:autoSpaceDN/>
              <w:bidi w:val="0"/>
              <w:adjustRightInd/>
              <w:snapToGrid/>
              <w:spacing w:before="68" w:line="240" w:lineRule="auto"/>
              <w:textAlignment w:val="auto"/>
              <w:rPr>
                <w:rFonts w:hint="eastAsia" w:ascii="宋体" w:hAnsi="宋体" w:eastAsia="宋体" w:cs="宋体"/>
                <w:spacing w:val="-1"/>
                <w:kern w:val="0"/>
              </w:rPr>
            </w:pPr>
            <w:r>
              <w:rPr>
                <w:rFonts w:hint="eastAsia" w:ascii="宋体" w:hAnsi="宋体" w:eastAsia="宋体" w:cs="宋体"/>
                <w:spacing w:val="-1"/>
                <w:kern w:val="0"/>
              </w:rPr>
              <w:t>（2）监理措施和方法详细，技术措施、组织措施、经济措施、合同措施齐全、详尽、科学、合理的得5分；基本合理的得2分。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44" w:type="dxa"/>
            <w:vMerge w:val="continue"/>
            <w:tcBorders>
              <w:top w:val="nil"/>
              <w:left w:val="single" w:color="auto" w:sz="4" w:space="0"/>
              <w:bottom w:val="nil"/>
              <w:right w:val="single" w:color="000000" w:sz="2" w:space="0"/>
            </w:tcBorders>
            <w:vAlign w:val="center"/>
          </w:tcPr>
          <w:p>
            <w:pPr>
              <w:widowControl/>
              <w:jc w:val="left"/>
              <w:rPr>
                <w:rFonts w:hint="eastAsia" w:ascii="宋体" w:hAnsi="宋体" w:eastAsia="宋体" w:cs="宋体"/>
                <w:kern w:val="0"/>
              </w:rPr>
            </w:pPr>
          </w:p>
        </w:tc>
        <w:tc>
          <w:tcPr>
            <w:tcW w:w="1051" w:type="dxa"/>
            <w:vMerge w:val="continue"/>
            <w:tcBorders>
              <w:top w:val="nil"/>
              <w:left w:val="single" w:color="000000" w:sz="2" w:space="0"/>
              <w:bottom w:val="nil"/>
              <w:right w:val="single" w:color="000000" w:sz="2" w:space="0"/>
            </w:tcBorders>
            <w:vAlign w:val="center"/>
          </w:tcPr>
          <w:p>
            <w:pPr>
              <w:widowControl/>
              <w:jc w:val="left"/>
              <w:rPr>
                <w:rFonts w:hint="eastAsia" w:ascii="宋体" w:hAnsi="宋体" w:eastAsia="宋体" w:cs="宋体"/>
                <w:kern w:val="0"/>
              </w:rPr>
            </w:pPr>
          </w:p>
        </w:tc>
        <w:tc>
          <w:tcPr>
            <w:tcW w:w="7512" w:type="dxa"/>
            <w:gridSpan w:val="4"/>
            <w:tcBorders>
              <w:top w:val="single" w:color="000000" w:sz="2" w:space="0"/>
              <w:left w:val="single" w:color="000000" w:sz="2" w:space="0"/>
              <w:bottom w:val="single" w:color="000000" w:sz="2"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before="68" w:line="240" w:lineRule="auto"/>
              <w:textAlignment w:val="auto"/>
              <w:rPr>
                <w:rFonts w:hint="eastAsia" w:ascii="宋体" w:hAnsi="宋体" w:eastAsia="宋体" w:cs="宋体"/>
                <w:spacing w:val="-1"/>
                <w:kern w:val="0"/>
                <w:lang w:val="en-US" w:eastAsia="zh-CN"/>
              </w:rPr>
            </w:pPr>
            <w:r>
              <w:rPr>
                <w:rFonts w:hint="eastAsia" w:ascii="宋体" w:hAnsi="宋体" w:eastAsia="宋体" w:cs="宋体"/>
                <w:spacing w:val="-1"/>
                <w:kern w:val="0"/>
                <w:lang w:val="en-US" w:eastAsia="zh-CN"/>
              </w:rPr>
              <w:t>5、合同及信息管理的措施和方法（5分满分）：（1）合同、信息管理的监理工作原则、程序和方法全面、详尽、科学、合理的得3分；基本合理的得1分。</w:t>
            </w:r>
          </w:p>
          <w:p>
            <w:pPr>
              <w:keepNext w:val="0"/>
              <w:keepLines w:val="0"/>
              <w:pageBreakBefore w:val="0"/>
              <w:widowControl w:val="0"/>
              <w:kinsoku/>
              <w:wordWrap/>
              <w:overflowPunct/>
              <w:topLinePunct w:val="0"/>
              <w:autoSpaceDE/>
              <w:autoSpaceDN/>
              <w:bidi w:val="0"/>
              <w:adjustRightInd/>
              <w:snapToGrid/>
              <w:spacing w:before="68" w:line="240" w:lineRule="auto"/>
              <w:textAlignment w:val="auto"/>
              <w:rPr>
                <w:rFonts w:hint="eastAsia" w:ascii="宋体" w:hAnsi="宋体" w:eastAsia="宋体" w:cs="宋体"/>
                <w:spacing w:val="-1"/>
                <w:kern w:val="0"/>
                <w:lang w:val="en-US" w:eastAsia="zh-CN"/>
              </w:rPr>
            </w:pPr>
            <w:r>
              <w:rPr>
                <w:rFonts w:hint="eastAsia" w:ascii="宋体" w:hAnsi="宋体" w:eastAsia="宋体" w:cs="宋体"/>
                <w:spacing w:val="-1"/>
                <w:kern w:val="0"/>
                <w:lang w:val="en-US" w:eastAsia="zh-CN"/>
              </w:rPr>
              <w:t>（2）合同、信息管理的监理措施和方法全面、详尽、科学、合理、针对性强的得2分；基本合理的得0.5分。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944" w:type="dxa"/>
            <w:vMerge w:val="continue"/>
            <w:tcBorders>
              <w:top w:val="nil"/>
              <w:left w:val="single" w:color="auto" w:sz="4" w:space="0"/>
              <w:bottom w:val="nil"/>
              <w:right w:val="single" w:color="000000" w:sz="2" w:space="0"/>
            </w:tcBorders>
            <w:vAlign w:val="center"/>
          </w:tcPr>
          <w:p>
            <w:pPr>
              <w:widowControl/>
              <w:jc w:val="left"/>
              <w:rPr>
                <w:rFonts w:hint="eastAsia" w:ascii="宋体" w:hAnsi="宋体" w:eastAsia="宋体" w:cs="宋体"/>
                <w:kern w:val="0"/>
              </w:rPr>
            </w:pPr>
          </w:p>
        </w:tc>
        <w:tc>
          <w:tcPr>
            <w:tcW w:w="1051" w:type="dxa"/>
            <w:vMerge w:val="continue"/>
            <w:tcBorders>
              <w:top w:val="nil"/>
              <w:left w:val="single" w:color="000000" w:sz="2" w:space="0"/>
              <w:bottom w:val="nil"/>
              <w:right w:val="single" w:color="000000" w:sz="2" w:space="0"/>
            </w:tcBorders>
            <w:vAlign w:val="center"/>
          </w:tcPr>
          <w:p>
            <w:pPr>
              <w:widowControl/>
              <w:jc w:val="left"/>
              <w:rPr>
                <w:rFonts w:hint="eastAsia" w:ascii="宋体" w:hAnsi="宋体" w:eastAsia="宋体" w:cs="宋体"/>
                <w:kern w:val="0"/>
              </w:rPr>
            </w:pPr>
          </w:p>
        </w:tc>
        <w:tc>
          <w:tcPr>
            <w:tcW w:w="7512" w:type="dxa"/>
            <w:gridSpan w:val="4"/>
            <w:tcBorders>
              <w:top w:val="single" w:color="000000" w:sz="2" w:space="0"/>
              <w:left w:val="single" w:color="000000" w:sz="2"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before="68" w:line="240" w:lineRule="auto"/>
              <w:textAlignment w:val="auto"/>
              <w:rPr>
                <w:rFonts w:hint="eastAsia" w:ascii="宋体" w:hAnsi="宋体" w:eastAsia="宋体" w:cs="宋体"/>
                <w:spacing w:val="-1"/>
                <w:kern w:val="0"/>
                <w:lang w:val="en-US" w:eastAsia="zh-CN"/>
              </w:rPr>
            </w:pPr>
            <w:r>
              <w:rPr>
                <w:rFonts w:hint="eastAsia" w:ascii="宋体" w:hAnsi="宋体" w:eastAsia="宋体" w:cs="宋体"/>
                <w:spacing w:val="-1"/>
                <w:kern w:val="0"/>
                <w:lang w:val="en-US" w:eastAsia="zh-CN"/>
              </w:rPr>
              <w:t>6、工作协调的措施和方法（7分满分）：工作协调的措施和方法全面、详尽、科学、合理的得7分；工作协调的措施和方法较全面、详尽的得3分；基本合理的得1分。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944" w:type="dxa"/>
            <w:vMerge w:val="continue"/>
            <w:tcBorders>
              <w:top w:val="nil"/>
              <w:left w:val="single" w:color="auto" w:sz="4" w:space="0"/>
              <w:bottom w:val="nil"/>
              <w:right w:val="single" w:color="000000" w:sz="2" w:space="0"/>
            </w:tcBorders>
            <w:vAlign w:val="center"/>
          </w:tcPr>
          <w:p>
            <w:pPr>
              <w:widowControl/>
              <w:jc w:val="left"/>
              <w:rPr>
                <w:rFonts w:hint="eastAsia" w:ascii="宋体" w:hAnsi="宋体" w:eastAsia="宋体" w:cs="宋体"/>
                <w:kern w:val="0"/>
              </w:rPr>
            </w:pPr>
          </w:p>
        </w:tc>
        <w:tc>
          <w:tcPr>
            <w:tcW w:w="1051" w:type="dxa"/>
            <w:vMerge w:val="continue"/>
            <w:tcBorders>
              <w:top w:val="nil"/>
              <w:left w:val="single" w:color="000000" w:sz="2" w:space="0"/>
              <w:bottom w:val="nil"/>
              <w:right w:val="single" w:color="000000" w:sz="2" w:space="0"/>
            </w:tcBorders>
            <w:vAlign w:val="center"/>
          </w:tcPr>
          <w:p>
            <w:pPr>
              <w:widowControl/>
              <w:jc w:val="left"/>
              <w:rPr>
                <w:rFonts w:hint="eastAsia" w:ascii="宋体" w:hAnsi="宋体" w:eastAsia="宋体" w:cs="宋体"/>
                <w:kern w:val="0"/>
              </w:rPr>
            </w:pPr>
          </w:p>
        </w:tc>
        <w:tc>
          <w:tcPr>
            <w:tcW w:w="7512" w:type="dxa"/>
            <w:gridSpan w:val="4"/>
            <w:tcBorders>
              <w:top w:val="single" w:color="auto" w:sz="4" w:space="0"/>
              <w:left w:val="single" w:color="000000" w:sz="2" w:space="0"/>
              <w:bottom w:val="single" w:color="000000" w:sz="2" w:space="0"/>
              <w:right w:val="single" w:color="000000" w:sz="2" w:space="0"/>
            </w:tcBorders>
          </w:tcPr>
          <w:p>
            <w:pPr>
              <w:keepNext w:val="0"/>
              <w:keepLines w:val="0"/>
              <w:pageBreakBefore w:val="0"/>
              <w:widowControl w:val="0"/>
              <w:kinsoku/>
              <w:wordWrap/>
              <w:overflowPunct/>
              <w:topLinePunct w:val="0"/>
              <w:autoSpaceDE/>
              <w:autoSpaceDN/>
              <w:bidi w:val="0"/>
              <w:adjustRightInd/>
              <w:snapToGrid/>
              <w:spacing w:before="68" w:line="240" w:lineRule="auto"/>
              <w:textAlignment w:val="auto"/>
              <w:rPr>
                <w:rFonts w:hint="eastAsia" w:ascii="宋体" w:hAnsi="宋体" w:eastAsia="宋体" w:cs="宋体"/>
                <w:spacing w:val="-1"/>
                <w:kern w:val="0"/>
                <w:lang w:val="en-US" w:eastAsia="zh-CN"/>
              </w:rPr>
            </w:pPr>
            <w:r>
              <w:rPr>
                <w:rFonts w:hint="eastAsia" w:ascii="宋体" w:hAnsi="宋体" w:eastAsia="宋体" w:cs="宋体"/>
                <w:spacing w:val="-1"/>
                <w:kern w:val="0"/>
                <w:lang w:val="en-US" w:eastAsia="zh-CN"/>
              </w:rPr>
              <w:t>7、保证旁站监理措施（10分满分）：（1）设置工程旁站、巡视、平行检验等多种形式监理部位（过程）设置合理，包括各关键部位的得5分，较合理的得3分，基本合理的得1分。</w:t>
            </w:r>
          </w:p>
          <w:p>
            <w:pPr>
              <w:keepNext w:val="0"/>
              <w:keepLines w:val="0"/>
              <w:pageBreakBefore w:val="0"/>
              <w:widowControl w:val="0"/>
              <w:kinsoku/>
              <w:wordWrap/>
              <w:overflowPunct/>
              <w:topLinePunct w:val="0"/>
              <w:autoSpaceDE/>
              <w:autoSpaceDN/>
              <w:bidi w:val="0"/>
              <w:adjustRightInd/>
              <w:snapToGrid/>
              <w:spacing w:before="68" w:line="240" w:lineRule="auto"/>
              <w:textAlignment w:val="auto"/>
              <w:rPr>
                <w:rFonts w:hint="eastAsia" w:ascii="宋体" w:hAnsi="宋体" w:eastAsia="宋体" w:cs="宋体"/>
                <w:spacing w:val="-1"/>
                <w:kern w:val="0"/>
                <w:lang w:val="en-US" w:eastAsia="zh-CN"/>
              </w:rPr>
            </w:pPr>
            <w:r>
              <w:rPr>
                <w:rFonts w:hint="eastAsia" w:ascii="宋体" w:hAnsi="宋体" w:eastAsia="宋体" w:cs="宋体"/>
                <w:spacing w:val="-1"/>
                <w:kern w:val="0"/>
                <w:lang w:val="en-US" w:eastAsia="zh-CN"/>
              </w:rPr>
              <w:t>（2）旁站、巡视、平行检验等多种形式监理措施和方法全面、详尽、科学、合理的得5分；较全面、详尽的得3分；基本合理的得1分。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944" w:type="dxa"/>
            <w:tcBorders>
              <w:top w:val="single" w:color="auto" w:sz="4" w:space="0"/>
              <w:left w:val="single" w:color="auto" w:sz="4"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68" w:line="240" w:lineRule="auto"/>
              <w:textAlignment w:val="auto"/>
              <w:rPr>
                <w:rFonts w:hint="eastAsia" w:ascii="宋体" w:hAnsi="宋体" w:eastAsia="宋体" w:cs="宋体"/>
                <w:spacing w:val="-1"/>
                <w:kern w:val="0"/>
                <w:lang w:val="en-US" w:eastAsia="zh-CN"/>
              </w:rPr>
            </w:pPr>
            <w:r>
              <w:rPr>
                <w:rFonts w:hint="eastAsia" w:ascii="宋体" w:hAnsi="宋体" w:eastAsia="宋体" w:cs="宋体"/>
                <w:spacing w:val="-1"/>
                <w:kern w:val="0"/>
                <w:lang w:val="en-US" w:eastAsia="zh-CN"/>
              </w:rPr>
              <w:t>2.2.4</w:t>
            </w:r>
          </w:p>
          <w:p>
            <w:pPr>
              <w:keepNext w:val="0"/>
              <w:keepLines w:val="0"/>
              <w:pageBreakBefore w:val="0"/>
              <w:widowControl w:val="0"/>
              <w:kinsoku/>
              <w:wordWrap/>
              <w:overflowPunct/>
              <w:topLinePunct w:val="0"/>
              <w:autoSpaceDE/>
              <w:autoSpaceDN/>
              <w:bidi w:val="0"/>
              <w:adjustRightInd/>
              <w:snapToGrid/>
              <w:spacing w:before="68" w:line="240" w:lineRule="auto"/>
              <w:textAlignment w:val="auto"/>
              <w:rPr>
                <w:rFonts w:hint="eastAsia" w:ascii="宋体" w:hAnsi="宋体" w:eastAsia="宋体" w:cs="宋体"/>
                <w:spacing w:val="-1"/>
                <w:kern w:val="0"/>
                <w:lang w:val="en-US" w:eastAsia="zh-CN"/>
              </w:rPr>
            </w:pPr>
            <w:r>
              <w:rPr>
                <w:rFonts w:hint="eastAsia" w:ascii="宋体" w:hAnsi="宋体" w:eastAsia="宋体" w:cs="宋体"/>
                <w:spacing w:val="-1"/>
                <w:kern w:val="0"/>
                <w:lang w:val="en-US" w:eastAsia="zh-CN"/>
              </w:rPr>
              <w:t>(3)</w:t>
            </w:r>
          </w:p>
        </w:tc>
        <w:tc>
          <w:tcPr>
            <w:tcW w:w="1051" w:type="dxa"/>
            <w:tcBorders>
              <w:top w:val="single" w:color="auto" w:sz="4"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68" w:line="240" w:lineRule="auto"/>
              <w:textAlignment w:val="auto"/>
              <w:rPr>
                <w:rFonts w:hint="eastAsia" w:ascii="宋体" w:hAnsi="宋体" w:eastAsia="宋体" w:cs="宋体"/>
                <w:spacing w:val="-1"/>
                <w:kern w:val="0"/>
                <w:lang w:val="en-US" w:eastAsia="zh-CN"/>
              </w:rPr>
            </w:pPr>
            <w:r>
              <w:rPr>
                <w:rFonts w:hint="eastAsia" w:ascii="宋体" w:hAnsi="宋体" w:eastAsia="宋体" w:cs="宋体"/>
                <w:spacing w:val="-1"/>
                <w:kern w:val="0"/>
                <w:lang w:val="en-US" w:eastAsia="zh-CN"/>
              </w:rPr>
              <w:t>综合标部分评分标准</w:t>
            </w:r>
          </w:p>
          <w:p>
            <w:pPr>
              <w:keepNext w:val="0"/>
              <w:keepLines w:val="0"/>
              <w:pageBreakBefore w:val="0"/>
              <w:widowControl w:val="0"/>
              <w:kinsoku/>
              <w:wordWrap/>
              <w:overflowPunct/>
              <w:topLinePunct w:val="0"/>
              <w:autoSpaceDE/>
              <w:autoSpaceDN/>
              <w:bidi w:val="0"/>
              <w:adjustRightInd/>
              <w:snapToGrid/>
              <w:spacing w:before="68" w:line="240" w:lineRule="auto"/>
              <w:textAlignment w:val="auto"/>
              <w:rPr>
                <w:rFonts w:hint="eastAsia" w:ascii="宋体" w:hAnsi="宋体" w:eastAsia="宋体" w:cs="宋体"/>
                <w:spacing w:val="-1"/>
                <w:kern w:val="0"/>
                <w:lang w:val="en-US" w:eastAsia="zh-CN"/>
              </w:rPr>
            </w:pPr>
            <w:r>
              <w:rPr>
                <w:rFonts w:hint="eastAsia" w:ascii="宋体" w:hAnsi="宋体" w:eastAsia="宋体" w:cs="宋体"/>
                <w:spacing w:val="-1"/>
                <w:kern w:val="0"/>
                <w:lang w:val="en-US" w:eastAsia="zh-CN"/>
              </w:rPr>
              <w:t>(</w:t>
            </w:r>
            <w:r>
              <w:rPr>
                <w:rFonts w:hint="eastAsia" w:ascii="宋体" w:hAnsi="宋体" w:cs="宋体"/>
                <w:spacing w:val="-1"/>
                <w:kern w:val="0"/>
                <w:lang w:val="en-US" w:eastAsia="zh-CN"/>
              </w:rPr>
              <w:t>7</w:t>
            </w:r>
            <w:r>
              <w:rPr>
                <w:rFonts w:hint="eastAsia" w:ascii="宋体" w:hAnsi="宋体" w:eastAsia="宋体" w:cs="宋体"/>
                <w:spacing w:val="-1"/>
                <w:kern w:val="0"/>
                <w:lang w:val="en-US" w:eastAsia="zh-CN"/>
              </w:rPr>
              <w:t>分)</w:t>
            </w:r>
          </w:p>
        </w:tc>
        <w:tc>
          <w:tcPr>
            <w:tcW w:w="1573" w:type="dxa"/>
            <w:gridSpan w:val="2"/>
            <w:tcBorders>
              <w:top w:val="single" w:color="auto" w:sz="4"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68" w:line="240" w:lineRule="auto"/>
              <w:textAlignment w:val="auto"/>
              <w:rPr>
                <w:rFonts w:hint="eastAsia" w:ascii="宋体" w:hAnsi="宋体" w:eastAsia="宋体" w:cs="宋体"/>
                <w:spacing w:val="-1"/>
                <w:kern w:val="0"/>
                <w:lang w:val="en-US" w:eastAsia="zh-CN"/>
              </w:rPr>
            </w:pPr>
            <w:r>
              <w:rPr>
                <w:rFonts w:hint="eastAsia" w:ascii="宋体" w:hAnsi="宋体" w:eastAsia="宋体" w:cs="宋体"/>
                <w:spacing w:val="-1"/>
                <w:kern w:val="0"/>
                <w:lang w:val="en-US" w:eastAsia="zh-CN"/>
              </w:rPr>
              <w:t>优惠及服务承诺(</w:t>
            </w:r>
            <w:r>
              <w:rPr>
                <w:rFonts w:hint="eastAsia" w:ascii="宋体" w:hAnsi="宋体" w:cs="宋体"/>
                <w:spacing w:val="-1"/>
                <w:kern w:val="0"/>
                <w:lang w:val="en-US" w:eastAsia="zh-CN"/>
              </w:rPr>
              <w:t>7</w:t>
            </w:r>
            <w:r>
              <w:rPr>
                <w:rFonts w:hint="eastAsia" w:ascii="宋体" w:hAnsi="宋体" w:eastAsia="宋体" w:cs="宋体"/>
                <w:spacing w:val="-1"/>
                <w:kern w:val="0"/>
                <w:lang w:val="en-US" w:eastAsia="zh-CN"/>
              </w:rPr>
              <w:t>分)</w:t>
            </w:r>
          </w:p>
        </w:tc>
        <w:tc>
          <w:tcPr>
            <w:tcW w:w="5939" w:type="dxa"/>
            <w:gridSpan w:val="2"/>
            <w:tcBorders>
              <w:top w:val="single" w:color="auto" w:sz="4"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68" w:line="240" w:lineRule="auto"/>
              <w:textAlignment w:val="auto"/>
              <w:rPr>
                <w:rFonts w:hint="eastAsia" w:ascii="宋体" w:hAnsi="宋体" w:eastAsia="宋体" w:cs="宋体"/>
                <w:spacing w:val="-1"/>
                <w:kern w:val="0"/>
                <w:lang w:val="en-US" w:eastAsia="zh-CN"/>
              </w:rPr>
            </w:pPr>
            <w:r>
              <w:rPr>
                <w:rFonts w:hint="eastAsia" w:ascii="宋体" w:hAnsi="宋体" w:eastAsia="宋体" w:cs="宋体"/>
                <w:spacing w:val="-1"/>
                <w:kern w:val="0"/>
                <w:lang w:val="en-US" w:eastAsia="zh-CN"/>
              </w:rPr>
              <w:t>1.总监及各级监理人员到位承诺。(0-</w:t>
            </w:r>
            <w:r>
              <w:rPr>
                <w:rFonts w:hint="eastAsia" w:ascii="宋体" w:hAnsi="宋体" w:cs="宋体"/>
                <w:spacing w:val="-1"/>
                <w:kern w:val="0"/>
                <w:lang w:val="en-US" w:eastAsia="zh-CN"/>
              </w:rPr>
              <w:t>3</w:t>
            </w:r>
            <w:r>
              <w:rPr>
                <w:rFonts w:hint="eastAsia" w:ascii="宋体" w:hAnsi="宋体" w:eastAsia="宋体" w:cs="宋体"/>
                <w:spacing w:val="-1"/>
                <w:kern w:val="0"/>
                <w:lang w:val="en-US" w:eastAsia="zh-CN"/>
              </w:rPr>
              <w:t>分)</w:t>
            </w:r>
          </w:p>
          <w:p>
            <w:pPr>
              <w:keepNext w:val="0"/>
              <w:keepLines w:val="0"/>
              <w:pageBreakBefore w:val="0"/>
              <w:widowControl w:val="0"/>
              <w:kinsoku/>
              <w:wordWrap/>
              <w:overflowPunct/>
              <w:topLinePunct w:val="0"/>
              <w:autoSpaceDE/>
              <w:autoSpaceDN/>
              <w:bidi w:val="0"/>
              <w:adjustRightInd/>
              <w:snapToGrid/>
              <w:spacing w:before="68" w:line="240" w:lineRule="auto"/>
              <w:textAlignment w:val="auto"/>
              <w:rPr>
                <w:rFonts w:hint="eastAsia" w:ascii="宋体" w:hAnsi="宋体" w:eastAsia="宋体" w:cs="宋体"/>
                <w:spacing w:val="-1"/>
                <w:kern w:val="0"/>
                <w:lang w:val="en-US" w:eastAsia="zh-CN"/>
              </w:rPr>
            </w:pPr>
            <w:r>
              <w:rPr>
                <w:rFonts w:hint="eastAsia" w:ascii="宋体" w:hAnsi="宋体" w:eastAsia="宋体" w:cs="宋体"/>
                <w:spacing w:val="-1"/>
                <w:kern w:val="0"/>
                <w:lang w:val="en-US" w:eastAsia="zh-CN"/>
              </w:rPr>
              <w:t>2.对施工组织设计的质量、进度和安全进行预评价，事前发现问题并提出解决或完善的方法，减少施工过程中无谓的物力、财力和工期的浪费。(0－</w:t>
            </w:r>
            <w:r>
              <w:rPr>
                <w:rFonts w:hint="eastAsia" w:ascii="宋体" w:hAnsi="宋体" w:cs="宋体"/>
                <w:spacing w:val="-1"/>
                <w:kern w:val="0"/>
                <w:lang w:val="en-US" w:eastAsia="zh-CN"/>
              </w:rPr>
              <w:t>3</w:t>
            </w:r>
            <w:r>
              <w:rPr>
                <w:rFonts w:hint="eastAsia" w:ascii="宋体" w:hAnsi="宋体" w:eastAsia="宋体" w:cs="宋体"/>
                <w:spacing w:val="-1"/>
                <w:kern w:val="0"/>
                <w:lang w:val="en-US" w:eastAsia="zh-CN"/>
              </w:rPr>
              <w:t>分)</w:t>
            </w:r>
          </w:p>
          <w:p>
            <w:pPr>
              <w:keepNext w:val="0"/>
              <w:keepLines w:val="0"/>
              <w:pageBreakBefore w:val="0"/>
              <w:widowControl w:val="0"/>
              <w:kinsoku/>
              <w:wordWrap/>
              <w:overflowPunct/>
              <w:topLinePunct w:val="0"/>
              <w:autoSpaceDE/>
              <w:autoSpaceDN/>
              <w:bidi w:val="0"/>
              <w:adjustRightInd/>
              <w:snapToGrid/>
              <w:spacing w:before="68" w:line="240" w:lineRule="auto"/>
              <w:textAlignment w:val="auto"/>
              <w:rPr>
                <w:rFonts w:hint="eastAsia" w:ascii="宋体" w:hAnsi="宋体" w:eastAsia="宋体" w:cs="宋体"/>
                <w:spacing w:val="-1"/>
                <w:kern w:val="0"/>
                <w:lang w:val="en-US" w:eastAsia="zh-CN"/>
              </w:rPr>
            </w:pPr>
            <w:r>
              <w:rPr>
                <w:rFonts w:hint="eastAsia" w:ascii="宋体" w:hAnsi="宋体" w:eastAsia="宋体" w:cs="宋体"/>
                <w:spacing w:val="-1"/>
                <w:kern w:val="0"/>
                <w:lang w:val="en-US" w:eastAsia="zh-CN"/>
              </w:rPr>
              <w:t>3.投标人有关额外工作和辅助工作等的其他承诺。(0－</w:t>
            </w:r>
            <w:r>
              <w:rPr>
                <w:rFonts w:hint="eastAsia" w:ascii="宋体" w:hAnsi="宋体" w:cs="宋体"/>
                <w:spacing w:val="-1"/>
                <w:kern w:val="0"/>
                <w:lang w:val="en-US" w:eastAsia="zh-CN"/>
              </w:rPr>
              <w:t>1</w:t>
            </w:r>
            <w:r>
              <w:rPr>
                <w:rFonts w:hint="eastAsia" w:ascii="宋体" w:hAnsi="宋体" w:eastAsia="宋体" w:cs="宋体"/>
                <w:spacing w:val="-1"/>
                <w:kern w:val="0"/>
                <w:lang w:val="en-US" w:eastAsia="zh-CN"/>
              </w:rPr>
              <w:t>分)</w:t>
            </w:r>
          </w:p>
        </w:tc>
      </w:tr>
    </w:tbl>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lang w:val="en-US" w:eastAsia="zh-CN"/>
        </w:rPr>
      </w:pPr>
      <w:bookmarkStart w:id="62" w:name="_Toc24293"/>
      <w:bookmarkEnd w:id="62"/>
      <w:r>
        <w:rPr>
          <w:rFonts w:hint="eastAsia" w:ascii="宋体" w:hAnsi="宋体" w:eastAsia="宋体" w:cs="宋体"/>
          <w:lang w:val="en-US" w:eastAsia="zh-CN"/>
        </w:rPr>
        <w:t>1、评标方法</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lang w:val="en-US" w:eastAsia="zh-CN"/>
        </w:rPr>
      </w:pPr>
      <w:bookmarkStart w:id="63" w:name="_Toc2523"/>
      <w:bookmarkEnd w:id="63"/>
      <w:r>
        <w:rPr>
          <w:rFonts w:hint="eastAsia" w:ascii="宋体" w:hAnsi="宋体" w:eastAsia="宋体" w:cs="宋体"/>
          <w:lang w:val="en-US" w:eastAsia="zh-CN"/>
        </w:rPr>
        <w:t>2、评审标准</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bookmarkStart w:id="64" w:name="_Toc20361"/>
      <w:bookmarkEnd w:id="64"/>
      <w:r>
        <w:rPr>
          <w:rFonts w:hint="eastAsia" w:ascii="宋体" w:hAnsi="宋体" w:eastAsia="宋体" w:cs="宋体"/>
          <w:lang w:val="en-US" w:eastAsia="zh-CN"/>
        </w:rPr>
        <w:t>2.1初步评审标准</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2.1.1形式评审标准：见评标办法前附表。</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2.1.2资格评审标准：见评标办法前附表</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2.1.3响应性评审标准：见评标办法前附表。</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bookmarkStart w:id="65" w:name="_Toc20026"/>
      <w:bookmarkEnd w:id="65"/>
      <w:r>
        <w:rPr>
          <w:rFonts w:hint="eastAsia" w:ascii="宋体" w:hAnsi="宋体" w:eastAsia="宋体" w:cs="宋体"/>
        </w:rPr>
        <w:t>2.2分值构成与评分标准</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2.2.1分值构成</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(1)技术标部分评分标准(监理大纲)：见评标办法前附表；</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(2)投标报价：见评标办法前附表；</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(3)综合标部分评分标准：见评标办法前附表；</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2.2.2评标基准价计算</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评标基准价计算方法：见评标办法前附表。</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2.2.3投标报价的偏差率计算</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投标报价的偏差率计算公式：见评标办法前附表。</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2.2.4评分标准</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(1)投标报价：见评标办法前附表；</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(2)技术标部分评分标准(监理大纲)：见评标办法前附表；</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(3)综合标部分评分标准：见评标办法前附表；</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rPr>
      </w:pPr>
      <w:bookmarkStart w:id="66" w:name="_Toc14505"/>
      <w:bookmarkEnd w:id="66"/>
      <w:r>
        <w:rPr>
          <w:rFonts w:hint="eastAsia" w:ascii="宋体" w:hAnsi="宋体" w:eastAsia="宋体" w:cs="宋体"/>
        </w:rPr>
        <w:t>3、评标程序</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bookmarkStart w:id="67" w:name="_Toc1220"/>
      <w:bookmarkEnd w:id="67"/>
      <w:r>
        <w:rPr>
          <w:rFonts w:hint="eastAsia" w:ascii="宋体" w:hAnsi="宋体" w:eastAsia="宋体" w:cs="宋体"/>
        </w:rPr>
        <w:t>3.1初步评审</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3.1.1评标委员会依据本章第2.1.1项、第2.1.2项、第2.1.3项规定的评审标准对投标文件进行初</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步评审。有一项不符合评审标准的，作废标处理。</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3.1.2投标人有以下情形之一的，其投标作废标处理：</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(l)第二章“投标人须知”第1.4.3项规定的任何一种情形的：</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(2)串通投标或弄虚作假或有其他违法行为的；</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(3)不按评标委员会要求澄清、说明或补正；。</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(4)未响应招标文件要求的。</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3.1.3投标报价有算术错误的，评标委员会按以下原则对投标报价进行修正，修正的价格经投标人书面确认后具有约束力。投标人不接受修正价格的，其投标作废标处理。</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(1)投标文件中的大写金额与小写金额不一致的，以大写金额为准；</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bookmarkStart w:id="68" w:name="_Toc366"/>
      <w:bookmarkEnd w:id="68"/>
      <w:r>
        <w:rPr>
          <w:rFonts w:hint="eastAsia" w:ascii="宋体" w:hAnsi="宋体" w:eastAsia="宋体" w:cs="宋体"/>
        </w:rPr>
        <w:t>3.2详细评审</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3.2.1评标委员会按本章第2.2款规定的量化因素和分值进行打分，并计算出综合评估得分。</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(1)按本章第2.2.4(1)目规定的评审因素和分值对投标报价计算出得分A；</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(2)按本章第2.2.4(2)目规定的评审因素和分值对技术部分计算出得分B；</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(3)按本章第2.2.4(3)目规定的评审因素和分值对综合部分计算出得分C；</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评分分值计算保留小数点后两位，小数点后第三位“四舍五入”。</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投标人得分A十B十C。</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3.2.2评标委员会发现投标人的报价明显低于其他投标报价，应当要求该投标人作出书面说明并提供相应的证明材料。投标人不能合理说明或者不能提供相应证明材料的，由评标委员会认定该投标人以低于成本报价竞标，其投标作废标处理。</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bookmarkStart w:id="69" w:name="_Toc7919"/>
      <w:bookmarkEnd w:id="69"/>
      <w:r>
        <w:rPr>
          <w:rFonts w:hint="eastAsia" w:ascii="宋体" w:hAnsi="宋体" w:eastAsia="宋体" w:cs="宋体"/>
        </w:rPr>
        <w:t>3.3投标文件的澄清和补正</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3.3.1在评标过程中，评标委员会可以书面形式要求投标人对所提交投标文件中不明确的内容进行书面澄清或说明，或者对细微偏差进行补正。评标委员会不接受投标人主动提出的澄清、说明或补正。</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3.3.2澄清、说明和补正不得改变投标文件的实质性内容(算术性错误修正的除外)。投标人的书面澄清、说明和补正属于投标文件的组成部分。</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3.3.3评标委员会对投标人提交的澄清、说明或补正有疑问的，可以要求投标人进一步澄清、说明或补正，直至满足评标委员会的要求。</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bookmarkStart w:id="70" w:name="_Toc10398"/>
      <w:bookmarkEnd w:id="70"/>
      <w:r>
        <w:rPr>
          <w:rFonts w:hint="eastAsia" w:ascii="宋体" w:hAnsi="宋体" w:eastAsia="宋体" w:cs="宋体"/>
        </w:rPr>
        <w:t>3.4评标结果</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3.4.1所有评委打分分值的算术平均值即为该投标人的最终得分。计分过程取至小数点后三位，最终得分按四舍五入取至小数点后两位。除第二章“投标人须知”前附表授权直接确定中标人外，评标委员会按照得分高到低的顺序推荐1-3名中标候选人。</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rPr>
        <w:t>3.4.2评标委员会完成评标后，应当向招标人提交书面评标报告。</w:t>
      </w:r>
    </w:p>
    <w:p>
      <w:pPr>
        <w:widowControl/>
        <w:spacing w:afterAutospacing="1" w:line="300" w:lineRule="auto"/>
        <w:jc w:val="left"/>
        <w:rPr>
          <w:rFonts w:hint="eastAsia" w:ascii="宋体" w:hAnsi="宋体" w:eastAsia="宋体" w:cs="宋体"/>
        </w:rPr>
        <w:sectPr>
          <w:footerReference r:id="rId4" w:type="default"/>
          <w:pgSz w:w="11906" w:h="16838"/>
          <w:pgMar w:top="1361" w:right="1135" w:bottom="1418" w:left="1135" w:header="851" w:footer="992" w:gutter="0"/>
          <w:pgNumType w:start="1"/>
          <w:cols w:space="720" w:num="1"/>
          <w:docGrid w:type="lines" w:linePitch="312" w:charSpace="0"/>
        </w:sectPr>
      </w:pPr>
    </w:p>
    <w:p>
      <w:pPr>
        <w:autoSpaceDE w:val="0"/>
        <w:spacing w:before="136" w:line="300" w:lineRule="auto"/>
        <w:ind w:firstLine="803" w:firstLineChars="200"/>
        <w:jc w:val="center"/>
        <w:outlineLvl w:val="0"/>
        <w:rPr>
          <w:rFonts w:hint="eastAsia" w:ascii="宋体" w:hAnsi="宋体" w:eastAsia="宋体" w:cs="宋体"/>
          <w:b/>
          <w:bCs/>
          <w:sz w:val="40"/>
          <w:szCs w:val="40"/>
        </w:rPr>
      </w:pPr>
      <w:bookmarkStart w:id="71" w:name="_Toc20205"/>
      <w:bookmarkEnd w:id="71"/>
      <w:bookmarkStart w:id="72" w:name="_Toc3239"/>
      <w:r>
        <w:rPr>
          <w:rFonts w:hint="eastAsia" w:ascii="宋体" w:hAnsi="宋体" w:eastAsia="宋体" w:cs="宋体"/>
          <w:b/>
          <w:bCs/>
          <w:sz w:val="40"/>
          <w:szCs w:val="40"/>
        </w:rPr>
        <w:t>第四章  合同条款及格式</w:t>
      </w:r>
      <w:bookmarkEnd w:id="72"/>
    </w:p>
    <w:p>
      <w:pPr>
        <w:jc w:val="center"/>
        <w:outlineLvl w:val="9"/>
        <w:rPr>
          <w:rFonts w:hint="eastAsia" w:ascii="宋体" w:hAnsi="宋体" w:eastAsia="宋体" w:cs="宋体"/>
          <w:b/>
          <w:sz w:val="32"/>
          <w:szCs w:val="28"/>
        </w:rPr>
      </w:pPr>
      <w:r>
        <w:rPr>
          <w:rFonts w:hint="eastAsia" w:ascii="宋体" w:hAnsi="宋体" w:eastAsia="宋体" w:cs="宋体"/>
          <w:b/>
          <w:sz w:val="32"/>
          <w:szCs w:val="28"/>
        </w:rPr>
        <w:t>水利工程施工监理合同书</w:t>
      </w:r>
    </w:p>
    <w:p>
      <w:pPr>
        <w:ind w:firstLine="5071" w:firstLineChars="2113"/>
        <w:rPr>
          <w:rFonts w:hint="eastAsia" w:ascii="宋体" w:hAnsi="宋体" w:eastAsia="宋体" w:cs="宋体"/>
          <w:b w:val="0"/>
          <w:bCs/>
          <w:sz w:val="24"/>
          <w:szCs w:val="28"/>
        </w:rPr>
      </w:pPr>
    </w:p>
    <w:p>
      <w:pPr>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委 托 人：</w:t>
      </w:r>
      <w:r>
        <w:rPr>
          <w:rFonts w:hint="eastAsia" w:ascii="宋体" w:hAnsi="宋体" w:eastAsia="宋体" w:cs="宋体"/>
          <w:b w:val="0"/>
          <w:bCs/>
          <w:sz w:val="24"/>
          <w:szCs w:val="24"/>
          <w:u w:val="single"/>
        </w:rPr>
        <w:t xml:space="preserve">                       </w:t>
      </w:r>
    </w:p>
    <w:p>
      <w:pPr>
        <w:spacing w:line="360" w:lineRule="auto"/>
        <w:ind w:firstLine="480" w:firstLineChars="200"/>
        <w:rPr>
          <w:rFonts w:hint="eastAsia" w:ascii="宋体" w:hAnsi="宋体" w:eastAsia="宋体" w:cs="宋体"/>
          <w:b w:val="0"/>
          <w:bCs/>
          <w:sz w:val="24"/>
          <w:szCs w:val="24"/>
          <w:u w:val="single"/>
        </w:rPr>
      </w:pPr>
      <w:r>
        <w:rPr>
          <w:rFonts w:hint="eastAsia" w:ascii="宋体" w:hAnsi="宋体" w:eastAsia="宋体" w:cs="宋体"/>
          <w:b w:val="0"/>
          <w:bCs/>
          <w:sz w:val="24"/>
          <w:szCs w:val="24"/>
        </w:rPr>
        <w:t>监 理 人：</w:t>
      </w:r>
      <w:r>
        <w:rPr>
          <w:rFonts w:hint="eastAsia" w:ascii="宋体" w:hAnsi="宋体" w:eastAsia="宋体" w:cs="宋体"/>
          <w:b w:val="0"/>
          <w:bCs/>
          <w:sz w:val="24"/>
          <w:szCs w:val="24"/>
          <w:u w:val="single"/>
        </w:rPr>
        <w:t xml:space="preserve">                       </w:t>
      </w:r>
    </w:p>
    <w:p>
      <w:pPr>
        <w:spacing w:line="360" w:lineRule="auto"/>
        <w:ind w:firstLine="480" w:firstLineChars="200"/>
        <w:rPr>
          <w:rFonts w:hint="eastAsia" w:ascii="宋体" w:hAnsi="宋体" w:eastAsia="宋体" w:cs="宋体"/>
          <w:b w:val="0"/>
          <w:bCs/>
          <w:sz w:val="24"/>
          <w:szCs w:val="24"/>
          <w:u w:val="single"/>
        </w:rPr>
      </w:pPr>
      <w:r>
        <w:rPr>
          <w:rFonts w:hint="eastAsia" w:ascii="宋体" w:hAnsi="宋体" w:eastAsia="宋体" w:cs="宋体"/>
          <w:b w:val="0"/>
          <w:bCs/>
          <w:sz w:val="24"/>
          <w:szCs w:val="24"/>
        </w:rPr>
        <w:t>合同编号：</w:t>
      </w:r>
      <w:r>
        <w:rPr>
          <w:rFonts w:hint="eastAsia" w:ascii="宋体" w:hAnsi="宋体" w:eastAsia="宋体" w:cs="宋体"/>
          <w:b w:val="0"/>
          <w:bCs/>
          <w:sz w:val="24"/>
          <w:szCs w:val="24"/>
          <w:u w:val="single"/>
        </w:rPr>
        <w:t xml:space="preserve">                       </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b w:val="0"/>
          <w:bCs/>
          <w:sz w:val="24"/>
          <w:szCs w:val="24"/>
        </w:rPr>
        <w:t xml:space="preserve">合同名称： </w:t>
      </w:r>
      <w:r>
        <w:rPr>
          <w:rFonts w:hint="eastAsia" w:ascii="宋体" w:hAnsi="宋体" w:eastAsia="宋体" w:cs="宋体"/>
          <w:b w:val="0"/>
          <w:bCs/>
          <w:sz w:val="24"/>
          <w:szCs w:val="24"/>
          <w:u w:val="single"/>
        </w:rPr>
        <w:t xml:space="preserve">                      </w:t>
      </w:r>
    </w:p>
    <w:p>
      <w:pPr>
        <w:spacing w:line="360" w:lineRule="auto"/>
        <w:ind w:firstLine="460" w:firstLineChars="192"/>
        <w:rPr>
          <w:rFonts w:hint="eastAsia" w:ascii="宋体" w:hAnsi="宋体" w:eastAsia="宋体" w:cs="宋体"/>
          <w:bCs/>
          <w:color w:val="00CCFF"/>
          <w:sz w:val="24"/>
          <w:szCs w:val="22"/>
        </w:rPr>
      </w:pPr>
      <w:r>
        <w:rPr>
          <w:rFonts w:hint="eastAsia" w:ascii="宋体" w:hAnsi="宋体" w:eastAsia="宋体" w:cs="宋体"/>
          <w:sz w:val="24"/>
          <w:szCs w:val="22"/>
        </w:rPr>
        <w:t>依据国家有关法律、法规，</w:t>
      </w:r>
      <w:r>
        <w:rPr>
          <w:rFonts w:hint="eastAsia" w:ascii="宋体" w:hAnsi="宋体" w:eastAsia="宋体" w:cs="宋体"/>
          <w:sz w:val="24"/>
          <w:szCs w:val="22"/>
          <w:u w:val="single"/>
        </w:rPr>
        <w:t xml:space="preserve">  （委托人名称） </w:t>
      </w:r>
      <w:r>
        <w:rPr>
          <w:rFonts w:hint="eastAsia" w:ascii="宋体" w:hAnsi="宋体" w:eastAsia="宋体" w:cs="宋体"/>
          <w:sz w:val="24"/>
          <w:szCs w:val="22"/>
        </w:rPr>
        <w:t>（以下简称委托人），委托</w:t>
      </w:r>
      <w:r>
        <w:rPr>
          <w:rFonts w:hint="eastAsia" w:ascii="宋体" w:hAnsi="宋体" w:eastAsia="宋体" w:cs="宋体"/>
          <w:sz w:val="24"/>
          <w:szCs w:val="22"/>
          <w:u w:val="single"/>
        </w:rPr>
        <w:t xml:space="preserve">   （监理人名称）  </w:t>
      </w:r>
      <w:r>
        <w:rPr>
          <w:rFonts w:hint="eastAsia" w:ascii="宋体" w:hAnsi="宋体" w:eastAsia="宋体" w:cs="宋体"/>
          <w:sz w:val="24"/>
          <w:szCs w:val="22"/>
        </w:rPr>
        <w:t>（以下简称监理人）提供</w:t>
      </w:r>
      <w:r>
        <w:rPr>
          <w:rFonts w:hint="eastAsia" w:ascii="宋体" w:hAnsi="宋体" w:eastAsia="宋体" w:cs="宋体"/>
          <w:sz w:val="24"/>
          <w:szCs w:val="22"/>
          <w:u w:val="single"/>
        </w:rPr>
        <w:t xml:space="preserve">   （工程名称）     </w:t>
      </w:r>
      <w:r>
        <w:rPr>
          <w:rFonts w:hint="eastAsia" w:ascii="宋体" w:hAnsi="宋体" w:eastAsia="宋体" w:cs="宋体"/>
          <w:sz w:val="24"/>
          <w:szCs w:val="22"/>
        </w:rPr>
        <w:t>工程</w:t>
      </w:r>
      <w:r>
        <w:rPr>
          <w:rFonts w:hint="eastAsia" w:ascii="宋体" w:hAnsi="宋体" w:eastAsia="宋体" w:cs="宋体"/>
          <w:sz w:val="24"/>
          <w:szCs w:val="22"/>
          <w:u w:val="single"/>
        </w:rPr>
        <w:t xml:space="preserve">     （监理项目名称）    </w:t>
      </w:r>
      <w:r>
        <w:rPr>
          <w:rFonts w:hint="eastAsia" w:ascii="宋体" w:hAnsi="宋体" w:eastAsia="宋体" w:cs="宋体"/>
          <w:sz w:val="24"/>
          <w:szCs w:val="22"/>
        </w:rPr>
        <w:t>监理服务，经双方协商一致，订立本合同。</w:t>
      </w:r>
    </w:p>
    <w:p>
      <w:pPr>
        <w:spacing w:line="360" w:lineRule="auto"/>
        <w:ind w:firstLine="480" w:firstLineChars="200"/>
        <w:outlineLvl w:val="9"/>
        <w:rPr>
          <w:rFonts w:hint="eastAsia" w:ascii="宋体" w:hAnsi="宋体" w:eastAsia="宋体" w:cs="宋体"/>
          <w:sz w:val="24"/>
          <w:szCs w:val="22"/>
        </w:rPr>
      </w:pPr>
      <w:r>
        <w:rPr>
          <w:rFonts w:hint="eastAsia" w:ascii="宋体" w:hAnsi="宋体" w:eastAsia="宋体" w:cs="宋体"/>
          <w:sz w:val="24"/>
          <w:szCs w:val="22"/>
        </w:rPr>
        <w:t>一、工程概况</w:t>
      </w:r>
    </w:p>
    <w:p>
      <w:pPr>
        <w:spacing w:line="360" w:lineRule="auto"/>
        <w:ind w:firstLine="720" w:firstLineChars="300"/>
        <w:rPr>
          <w:rFonts w:hint="eastAsia" w:ascii="宋体" w:hAnsi="宋体" w:eastAsia="宋体" w:cs="宋体"/>
          <w:sz w:val="24"/>
          <w:szCs w:val="22"/>
        </w:rPr>
      </w:pPr>
      <w:r>
        <w:rPr>
          <w:rFonts w:hint="eastAsia" w:ascii="宋体" w:hAnsi="宋体" w:eastAsia="宋体" w:cs="宋体"/>
          <w:sz w:val="24"/>
          <w:szCs w:val="22"/>
        </w:rPr>
        <w:t>1、工程名称：</w:t>
      </w:r>
      <w:r>
        <w:rPr>
          <w:rFonts w:hint="eastAsia" w:ascii="宋体" w:hAnsi="宋体" w:eastAsia="宋体" w:cs="宋体"/>
          <w:sz w:val="24"/>
          <w:szCs w:val="22"/>
          <w:u w:val="single"/>
        </w:rPr>
        <w:t xml:space="preserve">              </w:t>
      </w:r>
    </w:p>
    <w:p>
      <w:pPr>
        <w:spacing w:line="360" w:lineRule="auto"/>
        <w:ind w:firstLine="720" w:firstLineChars="300"/>
        <w:rPr>
          <w:rFonts w:hint="eastAsia" w:ascii="宋体" w:hAnsi="宋体" w:eastAsia="宋体" w:cs="宋体"/>
          <w:sz w:val="24"/>
          <w:szCs w:val="22"/>
        </w:rPr>
      </w:pPr>
      <w:r>
        <w:rPr>
          <w:rFonts w:hint="eastAsia" w:ascii="宋体" w:hAnsi="宋体" w:eastAsia="宋体" w:cs="宋体"/>
          <w:sz w:val="24"/>
          <w:szCs w:val="22"/>
        </w:rPr>
        <w:t>2、建设地点：</w:t>
      </w:r>
      <w:r>
        <w:rPr>
          <w:rFonts w:hint="eastAsia" w:ascii="宋体" w:hAnsi="宋体" w:eastAsia="宋体" w:cs="宋体"/>
          <w:sz w:val="24"/>
          <w:szCs w:val="22"/>
          <w:u w:val="single"/>
        </w:rPr>
        <w:t xml:space="preserve">              </w:t>
      </w:r>
    </w:p>
    <w:p>
      <w:pPr>
        <w:spacing w:line="360" w:lineRule="auto"/>
        <w:ind w:firstLine="720" w:firstLineChars="300"/>
        <w:rPr>
          <w:rFonts w:hint="eastAsia" w:ascii="宋体" w:hAnsi="宋体" w:eastAsia="宋体" w:cs="宋体"/>
          <w:sz w:val="24"/>
          <w:szCs w:val="22"/>
        </w:rPr>
      </w:pPr>
      <w:r>
        <w:rPr>
          <w:rFonts w:hint="eastAsia" w:ascii="宋体" w:hAnsi="宋体" w:eastAsia="宋体" w:cs="宋体"/>
          <w:sz w:val="24"/>
          <w:szCs w:val="22"/>
        </w:rPr>
        <w:t>3、工程等别（级）：</w:t>
      </w:r>
      <w:r>
        <w:rPr>
          <w:rFonts w:hint="eastAsia" w:ascii="宋体" w:hAnsi="宋体" w:eastAsia="宋体" w:cs="宋体"/>
          <w:sz w:val="24"/>
          <w:szCs w:val="22"/>
          <w:u w:val="single"/>
        </w:rPr>
        <w:t xml:space="preserve">              </w:t>
      </w:r>
    </w:p>
    <w:p>
      <w:pPr>
        <w:spacing w:line="360" w:lineRule="auto"/>
        <w:ind w:firstLine="720" w:firstLineChars="300"/>
        <w:rPr>
          <w:rFonts w:hint="eastAsia" w:ascii="宋体" w:hAnsi="宋体" w:eastAsia="宋体" w:cs="宋体"/>
          <w:sz w:val="24"/>
          <w:szCs w:val="22"/>
        </w:rPr>
      </w:pPr>
      <w:r>
        <w:rPr>
          <w:rFonts w:hint="eastAsia" w:ascii="宋体" w:hAnsi="宋体" w:eastAsia="宋体" w:cs="宋体"/>
          <w:sz w:val="24"/>
          <w:szCs w:val="22"/>
        </w:rPr>
        <w:t>4、工程总投资(人民币，下同)：</w:t>
      </w:r>
      <w:r>
        <w:rPr>
          <w:rFonts w:hint="eastAsia" w:ascii="宋体" w:hAnsi="宋体" w:eastAsia="宋体" w:cs="宋体"/>
          <w:sz w:val="24"/>
          <w:szCs w:val="22"/>
          <w:u w:val="single"/>
        </w:rPr>
        <w:t xml:space="preserve">              </w:t>
      </w:r>
      <w:r>
        <w:rPr>
          <w:rFonts w:hint="eastAsia" w:ascii="宋体" w:hAnsi="宋体" w:eastAsia="宋体" w:cs="宋体"/>
          <w:sz w:val="24"/>
          <w:szCs w:val="22"/>
        </w:rPr>
        <w:t>万元</w:t>
      </w:r>
    </w:p>
    <w:p>
      <w:pPr>
        <w:spacing w:line="360" w:lineRule="auto"/>
        <w:ind w:firstLine="720" w:firstLineChars="300"/>
        <w:rPr>
          <w:rFonts w:hint="eastAsia" w:ascii="宋体" w:hAnsi="宋体" w:eastAsia="宋体" w:cs="宋体"/>
          <w:sz w:val="24"/>
          <w:szCs w:val="22"/>
          <w:u w:val="single"/>
        </w:rPr>
      </w:pPr>
      <w:r>
        <w:rPr>
          <w:rFonts w:hint="eastAsia" w:ascii="宋体" w:hAnsi="宋体" w:eastAsia="宋体" w:cs="宋体"/>
          <w:sz w:val="24"/>
          <w:szCs w:val="22"/>
        </w:rPr>
        <w:t>5、工期：</w:t>
      </w:r>
      <w:r>
        <w:rPr>
          <w:rFonts w:hint="eastAsia" w:ascii="宋体" w:hAnsi="宋体" w:eastAsia="宋体" w:cs="宋体"/>
          <w:sz w:val="24"/>
          <w:szCs w:val="22"/>
          <w:u w:val="single"/>
        </w:rPr>
        <w:t xml:space="preserve">                  </w:t>
      </w:r>
    </w:p>
    <w:p>
      <w:pPr>
        <w:spacing w:line="360" w:lineRule="auto"/>
        <w:ind w:firstLine="480" w:firstLineChars="200"/>
        <w:outlineLvl w:val="9"/>
        <w:rPr>
          <w:rFonts w:hint="eastAsia" w:ascii="宋体" w:hAnsi="宋体" w:eastAsia="宋体" w:cs="宋体"/>
          <w:sz w:val="24"/>
          <w:szCs w:val="22"/>
        </w:rPr>
      </w:pPr>
      <w:r>
        <w:rPr>
          <w:rFonts w:hint="eastAsia" w:ascii="宋体" w:hAnsi="宋体" w:eastAsia="宋体" w:cs="宋体"/>
          <w:sz w:val="24"/>
          <w:szCs w:val="22"/>
        </w:rPr>
        <w:t>二、监理范围</w:t>
      </w:r>
    </w:p>
    <w:p>
      <w:pPr>
        <w:spacing w:line="360" w:lineRule="auto"/>
        <w:ind w:firstLine="616" w:firstLineChars="257"/>
        <w:rPr>
          <w:rFonts w:hint="eastAsia" w:ascii="宋体" w:hAnsi="宋体" w:eastAsia="宋体" w:cs="宋体"/>
          <w:sz w:val="24"/>
          <w:szCs w:val="22"/>
        </w:rPr>
      </w:pPr>
      <w:r>
        <w:rPr>
          <w:rFonts w:hint="eastAsia" w:ascii="宋体" w:hAnsi="宋体" w:eastAsia="宋体" w:cs="宋体"/>
          <w:sz w:val="24"/>
          <w:szCs w:val="22"/>
        </w:rPr>
        <w:t>1、监理项目名称：</w:t>
      </w:r>
      <w:r>
        <w:rPr>
          <w:rFonts w:hint="eastAsia" w:ascii="宋体" w:hAnsi="宋体" w:eastAsia="宋体" w:cs="宋体"/>
          <w:sz w:val="24"/>
          <w:szCs w:val="22"/>
          <w:u w:val="single"/>
        </w:rPr>
        <w:t xml:space="preserve">                  </w:t>
      </w:r>
    </w:p>
    <w:p>
      <w:pPr>
        <w:spacing w:line="360" w:lineRule="auto"/>
        <w:ind w:firstLine="616" w:firstLineChars="257"/>
        <w:rPr>
          <w:rFonts w:hint="eastAsia" w:ascii="宋体" w:hAnsi="宋体" w:eastAsia="宋体" w:cs="宋体"/>
          <w:sz w:val="24"/>
          <w:szCs w:val="22"/>
        </w:rPr>
      </w:pPr>
      <w:r>
        <w:rPr>
          <w:rFonts w:hint="eastAsia" w:ascii="宋体" w:hAnsi="宋体" w:eastAsia="宋体" w:cs="宋体"/>
          <w:sz w:val="24"/>
          <w:szCs w:val="22"/>
        </w:rPr>
        <w:t>2、监理项目内容及主要特性参数：</w:t>
      </w:r>
      <w:r>
        <w:rPr>
          <w:rFonts w:hint="eastAsia" w:ascii="宋体" w:hAnsi="宋体" w:eastAsia="宋体" w:cs="宋体"/>
          <w:sz w:val="24"/>
          <w:szCs w:val="22"/>
          <w:u w:val="single"/>
        </w:rPr>
        <w:t xml:space="preserve">                  </w:t>
      </w:r>
    </w:p>
    <w:p>
      <w:pPr>
        <w:spacing w:line="360" w:lineRule="auto"/>
        <w:ind w:firstLine="616" w:firstLineChars="257"/>
        <w:rPr>
          <w:rFonts w:hint="eastAsia" w:ascii="宋体" w:hAnsi="宋体" w:eastAsia="宋体" w:cs="宋体"/>
          <w:sz w:val="24"/>
          <w:szCs w:val="22"/>
          <w:u w:val="single"/>
        </w:rPr>
      </w:pPr>
      <w:r>
        <w:rPr>
          <w:rFonts w:hint="eastAsia" w:ascii="宋体" w:hAnsi="宋体" w:eastAsia="宋体" w:cs="宋体"/>
          <w:sz w:val="24"/>
          <w:szCs w:val="22"/>
        </w:rPr>
        <w:t>3、监理项目</w:t>
      </w:r>
      <w:r>
        <w:rPr>
          <w:rFonts w:hint="eastAsia" w:ascii="宋体" w:hAnsi="宋体" w:eastAsia="宋体" w:cs="宋体"/>
          <w:sz w:val="24"/>
          <w:szCs w:val="24"/>
        </w:rPr>
        <w:t>投资</w:t>
      </w:r>
      <w:r>
        <w:rPr>
          <w:rFonts w:hint="eastAsia" w:ascii="宋体" w:hAnsi="宋体" w:eastAsia="宋体" w:cs="宋体"/>
          <w:sz w:val="24"/>
          <w:szCs w:val="22"/>
        </w:rPr>
        <w:t>：</w:t>
      </w:r>
      <w:r>
        <w:rPr>
          <w:rFonts w:hint="eastAsia" w:ascii="宋体" w:hAnsi="宋体" w:eastAsia="宋体" w:cs="宋体"/>
          <w:sz w:val="24"/>
          <w:szCs w:val="22"/>
          <w:u w:val="single"/>
        </w:rPr>
        <w:t xml:space="preserve">                      </w:t>
      </w:r>
    </w:p>
    <w:p>
      <w:pPr>
        <w:spacing w:line="360" w:lineRule="auto"/>
        <w:ind w:firstLine="616" w:firstLineChars="257"/>
        <w:rPr>
          <w:rFonts w:hint="eastAsia" w:ascii="宋体" w:hAnsi="宋体" w:eastAsia="宋体" w:cs="宋体"/>
          <w:sz w:val="24"/>
          <w:szCs w:val="22"/>
        </w:rPr>
      </w:pPr>
      <w:r>
        <w:rPr>
          <w:rFonts w:hint="eastAsia" w:ascii="宋体" w:hAnsi="宋体" w:eastAsia="宋体" w:cs="宋体"/>
          <w:sz w:val="24"/>
          <w:szCs w:val="22"/>
        </w:rPr>
        <w:t>4、监理阶段：</w:t>
      </w:r>
      <w:r>
        <w:rPr>
          <w:rFonts w:hint="eastAsia" w:ascii="宋体" w:hAnsi="宋体" w:eastAsia="宋体" w:cs="宋体"/>
          <w:sz w:val="24"/>
          <w:szCs w:val="22"/>
          <w:u w:val="single"/>
        </w:rPr>
        <w:t xml:space="preserve">    (施工期、保修期)   </w:t>
      </w:r>
    </w:p>
    <w:p>
      <w:pPr>
        <w:spacing w:line="360" w:lineRule="auto"/>
        <w:ind w:firstLine="480" w:firstLineChars="200"/>
        <w:outlineLvl w:val="9"/>
        <w:rPr>
          <w:rFonts w:hint="eastAsia" w:ascii="宋体" w:hAnsi="宋体" w:eastAsia="宋体" w:cs="宋体"/>
          <w:sz w:val="24"/>
          <w:szCs w:val="22"/>
        </w:rPr>
      </w:pPr>
      <w:r>
        <w:rPr>
          <w:rFonts w:hint="eastAsia" w:ascii="宋体" w:hAnsi="宋体" w:eastAsia="宋体" w:cs="宋体"/>
          <w:sz w:val="24"/>
          <w:szCs w:val="22"/>
        </w:rPr>
        <w:t>三、监理服务内容、期限</w:t>
      </w:r>
    </w:p>
    <w:p>
      <w:pPr>
        <w:spacing w:line="360" w:lineRule="auto"/>
        <w:ind w:firstLine="720" w:firstLineChars="300"/>
        <w:rPr>
          <w:rFonts w:hint="eastAsia" w:ascii="宋体" w:hAnsi="宋体" w:eastAsia="宋体" w:cs="宋体"/>
          <w:sz w:val="24"/>
          <w:szCs w:val="22"/>
        </w:rPr>
      </w:pPr>
      <w:r>
        <w:rPr>
          <w:rFonts w:hint="eastAsia" w:ascii="宋体" w:hAnsi="宋体" w:eastAsia="宋体" w:cs="宋体"/>
          <w:sz w:val="24"/>
          <w:szCs w:val="22"/>
        </w:rPr>
        <w:t>1、监理服务内容： 按专用合同条款约定。</w:t>
      </w:r>
    </w:p>
    <w:p>
      <w:pPr>
        <w:spacing w:line="360" w:lineRule="auto"/>
        <w:ind w:firstLine="720" w:firstLineChars="300"/>
        <w:rPr>
          <w:rFonts w:hint="eastAsia" w:ascii="宋体" w:hAnsi="宋体" w:eastAsia="宋体" w:cs="宋体"/>
          <w:sz w:val="24"/>
          <w:szCs w:val="22"/>
        </w:rPr>
      </w:pPr>
      <w:r>
        <w:rPr>
          <w:rFonts w:hint="eastAsia" w:ascii="宋体" w:hAnsi="宋体" w:eastAsia="宋体" w:cs="宋体"/>
          <w:sz w:val="24"/>
          <w:szCs w:val="22"/>
        </w:rPr>
        <w:t>2、监理服务期限：</w:t>
      </w:r>
    </w:p>
    <w:p>
      <w:pPr>
        <w:spacing w:line="360" w:lineRule="auto"/>
        <w:ind w:left="420" w:firstLine="480"/>
        <w:rPr>
          <w:rFonts w:hint="eastAsia" w:ascii="宋体" w:hAnsi="宋体" w:eastAsia="宋体" w:cs="宋体"/>
          <w:color w:val="FF0000"/>
          <w:sz w:val="24"/>
          <w:szCs w:val="22"/>
        </w:rPr>
      </w:pPr>
      <w:r>
        <w:rPr>
          <w:rFonts w:hint="eastAsia" w:ascii="宋体" w:hAnsi="宋体" w:eastAsia="宋体" w:cs="宋体"/>
          <w:sz w:val="24"/>
          <w:szCs w:val="22"/>
        </w:rPr>
        <w:t>自</w:t>
      </w:r>
      <w:r>
        <w:rPr>
          <w:rFonts w:hint="eastAsia" w:ascii="宋体" w:hAnsi="宋体" w:eastAsia="宋体" w:cs="宋体"/>
          <w:sz w:val="24"/>
          <w:szCs w:val="22"/>
          <w:u w:val="single"/>
        </w:rPr>
        <w:t xml:space="preserve">       </w:t>
      </w:r>
      <w:r>
        <w:rPr>
          <w:rFonts w:hint="eastAsia" w:ascii="宋体" w:hAnsi="宋体" w:eastAsia="宋体" w:cs="宋体"/>
          <w:sz w:val="24"/>
          <w:szCs w:val="22"/>
        </w:rPr>
        <w:t>年</w:t>
      </w:r>
      <w:r>
        <w:rPr>
          <w:rFonts w:hint="eastAsia" w:ascii="宋体" w:hAnsi="宋体" w:eastAsia="宋体" w:cs="宋体"/>
          <w:sz w:val="24"/>
          <w:szCs w:val="22"/>
          <w:u w:val="single"/>
        </w:rPr>
        <w:t xml:space="preserve">   </w:t>
      </w:r>
      <w:r>
        <w:rPr>
          <w:rFonts w:hint="eastAsia" w:ascii="宋体" w:hAnsi="宋体" w:eastAsia="宋体" w:cs="宋体"/>
          <w:sz w:val="24"/>
          <w:szCs w:val="22"/>
        </w:rPr>
        <w:t>月</w:t>
      </w:r>
      <w:r>
        <w:rPr>
          <w:rFonts w:hint="eastAsia" w:ascii="宋体" w:hAnsi="宋体" w:eastAsia="宋体" w:cs="宋体"/>
          <w:sz w:val="24"/>
          <w:szCs w:val="22"/>
          <w:u w:val="single"/>
        </w:rPr>
        <w:t xml:space="preserve">   </w:t>
      </w:r>
      <w:r>
        <w:rPr>
          <w:rFonts w:hint="eastAsia" w:ascii="宋体" w:hAnsi="宋体" w:eastAsia="宋体" w:cs="宋体"/>
          <w:sz w:val="24"/>
          <w:szCs w:val="22"/>
        </w:rPr>
        <w:t>日至</w:t>
      </w:r>
      <w:r>
        <w:rPr>
          <w:rFonts w:hint="eastAsia" w:ascii="宋体" w:hAnsi="宋体" w:eastAsia="宋体" w:cs="宋体"/>
          <w:sz w:val="24"/>
          <w:szCs w:val="22"/>
          <w:u w:val="single"/>
        </w:rPr>
        <w:t xml:space="preserve">      </w:t>
      </w:r>
      <w:r>
        <w:rPr>
          <w:rFonts w:hint="eastAsia" w:ascii="宋体" w:hAnsi="宋体" w:eastAsia="宋体" w:cs="宋体"/>
          <w:sz w:val="24"/>
          <w:szCs w:val="22"/>
        </w:rPr>
        <w:t>年</w:t>
      </w:r>
      <w:r>
        <w:rPr>
          <w:rFonts w:hint="eastAsia" w:ascii="宋体" w:hAnsi="宋体" w:eastAsia="宋体" w:cs="宋体"/>
          <w:sz w:val="24"/>
          <w:szCs w:val="22"/>
          <w:u w:val="single"/>
        </w:rPr>
        <w:t xml:space="preserve">   </w:t>
      </w:r>
      <w:r>
        <w:rPr>
          <w:rFonts w:hint="eastAsia" w:ascii="宋体" w:hAnsi="宋体" w:eastAsia="宋体" w:cs="宋体"/>
          <w:sz w:val="24"/>
          <w:szCs w:val="22"/>
        </w:rPr>
        <w:t>月</w:t>
      </w:r>
      <w:r>
        <w:rPr>
          <w:rFonts w:hint="eastAsia" w:ascii="宋体" w:hAnsi="宋体" w:eastAsia="宋体" w:cs="宋体"/>
          <w:sz w:val="24"/>
          <w:szCs w:val="22"/>
          <w:u w:val="single"/>
        </w:rPr>
        <w:t xml:space="preserve">   </w:t>
      </w:r>
      <w:r>
        <w:rPr>
          <w:rFonts w:hint="eastAsia" w:ascii="宋体" w:hAnsi="宋体" w:eastAsia="宋体" w:cs="宋体"/>
          <w:sz w:val="24"/>
          <w:szCs w:val="22"/>
        </w:rPr>
        <w:t>日。</w:t>
      </w:r>
    </w:p>
    <w:p>
      <w:pPr>
        <w:spacing w:line="360" w:lineRule="auto"/>
        <w:ind w:firstLine="480" w:firstLineChars="200"/>
        <w:outlineLvl w:val="9"/>
        <w:rPr>
          <w:rFonts w:hint="eastAsia" w:ascii="宋体" w:hAnsi="宋体" w:eastAsia="宋体" w:cs="宋体"/>
          <w:sz w:val="24"/>
          <w:szCs w:val="22"/>
        </w:rPr>
      </w:pPr>
      <w:r>
        <w:rPr>
          <w:rFonts w:hint="eastAsia" w:ascii="宋体" w:hAnsi="宋体" w:eastAsia="宋体" w:cs="宋体"/>
          <w:sz w:val="24"/>
          <w:szCs w:val="22"/>
        </w:rPr>
        <w:t>四、监理服务酬金</w:t>
      </w:r>
    </w:p>
    <w:p>
      <w:pPr>
        <w:spacing w:line="360" w:lineRule="auto"/>
        <w:ind w:firstLine="720" w:firstLineChars="300"/>
        <w:rPr>
          <w:rFonts w:hint="eastAsia" w:ascii="宋体" w:hAnsi="宋体" w:eastAsia="宋体" w:cs="宋体"/>
          <w:sz w:val="24"/>
          <w:szCs w:val="22"/>
        </w:rPr>
      </w:pPr>
      <w:r>
        <w:rPr>
          <w:rFonts w:hint="eastAsia" w:ascii="宋体" w:hAnsi="宋体" w:eastAsia="宋体" w:cs="宋体"/>
          <w:sz w:val="24"/>
          <w:szCs w:val="22"/>
        </w:rPr>
        <w:t>监理正常服务酬金为（大写）</w:t>
      </w:r>
      <w:r>
        <w:rPr>
          <w:rFonts w:hint="eastAsia" w:ascii="宋体" w:hAnsi="宋体" w:eastAsia="宋体" w:cs="宋体"/>
          <w:sz w:val="24"/>
          <w:szCs w:val="22"/>
          <w:u w:val="single"/>
        </w:rPr>
        <w:t xml:space="preserve">                  </w:t>
      </w:r>
      <w:r>
        <w:rPr>
          <w:rFonts w:hint="eastAsia" w:ascii="宋体" w:hAnsi="宋体" w:eastAsia="宋体" w:cs="宋体"/>
          <w:sz w:val="24"/>
          <w:szCs w:val="22"/>
        </w:rPr>
        <w:t>元，由委托人按专用合同条款约定的方式、时间向监理人支付。</w:t>
      </w:r>
    </w:p>
    <w:p>
      <w:pPr>
        <w:spacing w:line="360" w:lineRule="auto"/>
        <w:ind w:firstLine="480" w:firstLineChars="200"/>
        <w:outlineLvl w:val="9"/>
        <w:rPr>
          <w:rFonts w:hint="eastAsia" w:ascii="宋体" w:hAnsi="宋体" w:eastAsia="宋体" w:cs="宋体"/>
          <w:sz w:val="24"/>
          <w:szCs w:val="22"/>
        </w:rPr>
      </w:pPr>
      <w:r>
        <w:rPr>
          <w:rFonts w:hint="eastAsia" w:ascii="宋体" w:hAnsi="宋体" w:eastAsia="宋体" w:cs="宋体"/>
          <w:sz w:val="24"/>
          <w:szCs w:val="22"/>
        </w:rPr>
        <w:t>五、监理合同的组成文件及解释顺序</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1、监理合同书(含补充协议)；</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2、中标通知书；</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3、</w:t>
      </w:r>
      <w:r>
        <w:rPr>
          <w:rFonts w:hint="eastAsia" w:ascii="宋体" w:hAnsi="宋体" w:eastAsia="宋体" w:cs="宋体"/>
          <w:sz w:val="24"/>
          <w:szCs w:val="24"/>
        </w:rPr>
        <w:t>投标报价书；</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4、专用合同条款；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2"/>
        </w:rPr>
        <w:t>通用合同条款；</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6、监理大纲；</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7、双方确认需进入合同的其他文件。</w:t>
      </w:r>
    </w:p>
    <w:p>
      <w:pPr>
        <w:spacing w:line="360" w:lineRule="auto"/>
        <w:ind w:firstLine="480" w:firstLineChars="200"/>
        <w:rPr>
          <w:rFonts w:hint="eastAsia" w:ascii="宋体" w:hAnsi="宋体" w:eastAsia="宋体" w:cs="宋体"/>
          <w:b/>
          <w:sz w:val="24"/>
          <w:szCs w:val="22"/>
        </w:rPr>
      </w:pPr>
      <w:r>
        <w:rPr>
          <w:rFonts w:hint="eastAsia" w:ascii="宋体" w:hAnsi="宋体" w:eastAsia="宋体" w:cs="宋体"/>
          <w:sz w:val="24"/>
          <w:szCs w:val="22"/>
        </w:rPr>
        <w:t>六、本合同书经双方法定代表人或其授权代表人签名并加盖本单位公章后生效。</w:t>
      </w:r>
    </w:p>
    <w:p>
      <w:pPr>
        <w:spacing w:line="360" w:lineRule="auto"/>
        <w:ind w:firstLine="480" w:firstLineChars="200"/>
        <w:rPr>
          <w:rFonts w:hint="eastAsia" w:ascii="宋体" w:hAnsi="宋体" w:eastAsia="宋体" w:cs="宋体"/>
          <w:color w:val="000000"/>
          <w:sz w:val="24"/>
          <w:szCs w:val="22"/>
        </w:rPr>
      </w:pPr>
      <w:r>
        <w:rPr>
          <w:rFonts w:hint="eastAsia" w:ascii="宋体" w:hAnsi="宋体" w:eastAsia="宋体" w:cs="宋体"/>
          <w:sz w:val="24"/>
          <w:szCs w:val="22"/>
        </w:rPr>
        <w:t>七、本合同书正本一式贰份，具有同等法律效力，由双方各执一份；副本</w:t>
      </w:r>
      <w:r>
        <w:rPr>
          <w:rFonts w:hint="eastAsia" w:ascii="宋体" w:hAnsi="宋体" w:eastAsia="宋体" w:cs="宋体"/>
          <w:sz w:val="24"/>
          <w:szCs w:val="22"/>
          <w:u w:val="single"/>
        </w:rPr>
        <w:t xml:space="preserve">    </w:t>
      </w:r>
      <w:r>
        <w:rPr>
          <w:rFonts w:hint="eastAsia" w:ascii="宋体" w:hAnsi="宋体" w:eastAsia="宋体" w:cs="宋体"/>
          <w:sz w:val="24"/>
          <w:szCs w:val="22"/>
        </w:rPr>
        <w:t>份，委托人执</w:t>
      </w:r>
      <w:r>
        <w:rPr>
          <w:rFonts w:hint="eastAsia" w:ascii="宋体" w:hAnsi="宋体" w:eastAsia="宋体" w:cs="宋体"/>
          <w:sz w:val="24"/>
          <w:szCs w:val="22"/>
          <w:u w:val="single"/>
        </w:rPr>
        <w:t xml:space="preserve">    </w:t>
      </w:r>
      <w:r>
        <w:rPr>
          <w:rFonts w:hint="eastAsia" w:ascii="宋体" w:hAnsi="宋体" w:eastAsia="宋体" w:cs="宋体"/>
          <w:sz w:val="24"/>
          <w:szCs w:val="22"/>
        </w:rPr>
        <w:t>份，监理人执</w:t>
      </w:r>
      <w:r>
        <w:rPr>
          <w:rFonts w:hint="eastAsia" w:ascii="宋体" w:hAnsi="宋体" w:eastAsia="宋体" w:cs="宋体"/>
          <w:sz w:val="24"/>
          <w:szCs w:val="22"/>
          <w:u w:val="single"/>
        </w:rPr>
        <w:t xml:space="preserve">    </w:t>
      </w:r>
      <w:r>
        <w:rPr>
          <w:rFonts w:hint="eastAsia" w:ascii="宋体" w:hAnsi="宋体" w:eastAsia="宋体" w:cs="宋体"/>
          <w:sz w:val="24"/>
          <w:szCs w:val="22"/>
        </w:rPr>
        <w:t>份。</w:t>
      </w:r>
    </w:p>
    <w:p>
      <w:pPr>
        <w:spacing w:line="360" w:lineRule="auto"/>
        <w:ind w:left="200" w:firstLine="750"/>
        <w:rPr>
          <w:rFonts w:hint="eastAsia" w:ascii="宋体" w:hAnsi="宋体" w:eastAsia="宋体" w:cs="宋体"/>
          <w:sz w:val="24"/>
          <w:szCs w:val="22"/>
        </w:rPr>
      </w:pPr>
    </w:p>
    <w:p>
      <w:pPr>
        <w:spacing w:line="360" w:lineRule="auto"/>
        <w:ind w:left="-1063" w:leftChars="-506" w:firstLine="1831" w:firstLineChars="763"/>
        <w:rPr>
          <w:rFonts w:hint="eastAsia" w:ascii="宋体" w:hAnsi="宋体" w:eastAsia="宋体" w:cs="宋体"/>
          <w:sz w:val="24"/>
          <w:szCs w:val="22"/>
        </w:rPr>
      </w:pPr>
      <w:r>
        <w:rPr>
          <w:rFonts w:hint="eastAsia" w:ascii="宋体" w:hAnsi="宋体" w:eastAsia="宋体" w:cs="宋体"/>
          <w:sz w:val="24"/>
          <w:szCs w:val="22"/>
        </w:rPr>
        <w:t>委托人：</w:t>
      </w:r>
      <w:r>
        <w:rPr>
          <w:rFonts w:hint="eastAsia" w:ascii="宋体" w:hAnsi="宋体" w:eastAsia="宋体" w:cs="宋体"/>
          <w:sz w:val="24"/>
          <w:szCs w:val="22"/>
          <w:u w:val="single"/>
        </w:rPr>
        <w:t xml:space="preserve">   （盖章）         </w:t>
      </w:r>
      <w:r>
        <w:rPr>
          <w:rFonts w:hint="eastAsia" w:ascii="宋体" w:hAnsi="宋体" w:eastAsia="宋体" w:cs="宋体"/>
          <w:sz w:val="24"/>
          <w:szCs w:val="22"/>
        </w:rPr>
        <w:t xml:space="preserve"> 监理人：</w:t>
      </w:r>
      <w:r>
        <w:rPr>
          <w:rFonts w:hint="eastAsia" w:ascii="宋体" w:hAnsi="宋体" w:eastAsia="宋体" w:cs="宋体"/>
          <w:sz w:val="24"/>
          <w:szCs w:val="22"/>
          <w:u w:val="single"/>
        </w:rPr>
        <w:t xml:space="preserve">  （盖章）        </w:t>
      </w:r>
    </w:p>
    <w:p>
      <w:pPr>
        <w:spacing w:line="360" w:lineRule="auto"/>
        <w:ind w:left="200" w:firstLine="1831" w:firstLineChars="763"/>
        <w:rPr>
          <w:rFonts w:hint="eastAsia" w:ascii="宋体" w:hAnsi="宋体" w:eastAsia="宋体" w:cs="宋体"/>
          <w:sz w:val="24"/>
          <w:szCs w:val="22"/>
        </w:rPr>
      </w:pPr>
    </w:p>
    <w:p>
      <w:pPr>
        <w:spacing w:line="360" w:lineRule="auto"/>
        <w:ind w:left="200" w:firstLine="444" w:firstLineChars="185"/>
        <w:rPr>
          <w:rFonts w:hint="eastAsia" w:ascii="宋体" w:hAnsi="宋体" w:eastAsia="宋体" w:cs="宋体"/>
          <w:sz w:val="24"/>
          <w:szCs w:val="22"/>
        </w:rPr>
      </w:pPr>
      <w:r>
        <w:rPr>
          <w:rFonts w:hint="eastAsia" w:ascii="宋体" w:hAnsi="宋体" w:eastAsia="宋体" w:cs="宋体"/>
          <w:sz w:val="24"/>
          <w:szCs w:val="22"/>
        </w:rPr>
        <w:t>法定代表人：</w:t>
      </w:r>
      <w:r>
        <w:rPr>
          <w:rFonts w:hint="eastAsia" w:ascii="宋体" w:hAnsi="宋体" w:eastAsia="宋体" w:cs="宋体"/>
          <w:sz w:val="24"/>
          <w:szCs w:val="22"/>
          <w:u w:val="single"/>
        </w:rPr>
        <w:t xml:space="preserve">   （签名）     </w:t>
      </w:r>
      <w:r>
        <w:rPr>
          <w:rFonts w:hint="eastAsia" w:ascii="宋体" w:hAnsi="宋体" w:eastAsia="宋体" w:cs="宋体"/>
          <w:sz w:val="24"/>
          <w:szCs w:val="22"/>
        </w:rPr>
        <w:t xml:space="preserve"> 法定代表人：</w:t>
      </w:r>
      <w:r>
        <w:rPr>
          <w:rFonts w:hint="eastAsia" w:ascii="宋体" w:hAnsi="宋体" w:eastAsia="宋体" w:cs="宋体"/>
          <w:sz w:val="24"/>
          <w:szCs w:val="22"/>
          <w:u w:val="single"/>
        </w:rPr>
        <w:t xml:space="preserve"> （签名）     </w:t>
      </w:r>
    </w:p>
    <w:p>
      <w:pPr>
        <w:spacing w:line="360" w:lineRule="auto"/>
        <w:ind w:left="200" w:firstLine="444" w:firstLineChars="185"/>
        <w:rPr>
          <w:rFonts w:hint="eastAsia" w:ascii="宋体" w:hAnsi="宋体" w:eastAsia="宋体" w:cs="宋体"/>
          <w:sz w:val="24"/>
          <w:szCs w:val="22"/>
          <w:u w:val="single"/>
        </w:rPr>
      </w:pPr>
      <w:r>
        <w:rPr>
          <w:rFonts w:hint="eastAsia" w:ascii="宋体" w:hAnsi="宋体" w:eastAsia="宋体" w:cs="宋体"/>
          <w:sz w:val="24"/>
          <w:szCs w:val="22"/>
        </w:rPr>
        <w:t>或授权代表人：</w:t>
      </w:r>
      <w:r>
        <w:rPr>
          <w:rFonts w:hint="eastAsia" w:ascii="宋体" w:hAnsi="宋体" w:eastAsia="宋体" w:cs="宋体"/>
          <w:sz w:val="24"/>
          <w:szCs w:val="22"/>
          <w:u w:val="single"/>
        </w:rPr>
        <w:t xml:space="preserve">  （签名）    </w:t>
      </w:r>
      <w:r>
        <w:rPr>
          <w:rFonts w:hint="eastAsia" w:ascii="宋体" w:hAnsi="宋体" w:eastAsia="宋体" w:cs="宋体"/>
          <w:sz w:val="24"/>
          <w:szCs w:val="22"/>
        </w:rPr>
        <w:t xml:space="preserve"> 或授权代表人：</w:t>
      </w:r>
      <w:r>
        <w:rPr>
          <w:rFonts w:hint="eastAsia" w:ascii="宋体" w:hAnsi="宋体" w:eastAsia="宋体" w:cs="宋体"/>
          <w:sz w:val="24"/>
          <w:szCs w:val="22"/>
          <w:u w:val="single"/>
        </w:rPr>
        <w:t xml:space="preserve"> （签名）   </w:t>
      </w:r>
    </w:p>
    <w:p>
      <w:pPr>
        <w:spacing w:line="360" w:lineRule="auto"/>
        <w:ind w:left="200" w:firstLine="444" w:firstLineChars="185"/>
        <w:rPr>
          <w:rFonts w:hint="eastAsia" w:ascii="宋体" w:hAnsi="宋体" w:eastAsia="宋体" w:cs="宋体"/>
          <w:sz w:val="24"/>
          <w:szCs w:val="22"/>
        </w:rPr>
      </w:pPr>
      <w:r>
        <w:rPr>
          <w:rFonts w:hint="eastAsia" w:ascii="宋体" w:hAnsi="宋体" w:eastAsia="宋体" w:cs="宋体"/>
          <w:sz w:val="24"/>
          <w:szCs w:val="22"/>
        </w:rPr>
        <w:t>单位地址：</w:t>
      </w:r>
      <w:r>
        <w:rPr>
          <w:rFonts w:hint="eastAsia" w:ascii="宋体" w:hAnsi="宋体" w:eastAsia="宋体" w:cs="宋体"/>
          <w:sz w:val="24"/>
          <w:szCs w:val="22"/>
          <w:u w:val="single"/>
        </w:rPr>
        <w:t xml:space="preserve">                  </w:t>
      </w:r>
      <w:r>
        <w:rPr>
          <w:rFonts w:hint="eastAsia" w:ascii="宋体" w:hAnsi="宋体" w:eastAsia="宋体" w:cs="宋体"/>
          <w:sz w:val="24"/>
          <w:szCs w:val="22"/>
        </w:rPr>
        <w:t xml:space="preserve"> 单位地址：</w:t>
      </w:r>
      <w:r>
        <w:rPr>
          <w:rFonts w:hint="eastAsia" w:ascii="宋体" w:hAnsi="宋体" w:eastAsia="宋体" w:cs="宋体"/>
          <w:sz w:val="24"/>
          <w:szCs w:val="22"/>
          <w:u w:val="single"/>
        </w:rPr>
        <w:t xml:space="preserve">                </w:t>
      </w:r>
    </w:p>
    <w:p>
      <w:pPr>
        <w:spacing w:line="360" w:lineRule="auto"/>
        <w:ind w:left="200" w:firstLine="444" w:firstLineChars="185"/>
        <w:rPr>
          <w:rFonts w:hint="eastAsia" w:ascii="宋体" w:hAnsi="宋体" w:eastAsia="宋体" w:cs="宋体"/>
          <w:sz w:val="24"/>
          <w:szCs w:val="22"/>
        </w:rPr>
      </w:pPr>
      <w:r>
        <w:rPr>
          <w:rFonts w:hint="eastAsia" w:ascii="宋体" w:hAnsi="宋体" w:eastAsia="宋体" w:cs="宋体"/>
          <w:sz w:val="24"/>
          <w:szCs w:val="22"/>
        </w:rPr>
        <w:t>邮政编码：</w:t>
      </w:r>
      <w:r>
        <w:rPr>
          <w:rFonts w:hint="eastAsia" w:ascii="宋体" w:hAnsi="宋体" w:eastAsia="宋体" w:cs="宋体"/>
          <w:sz w:val="24"/>
          <w:szCs w:val="22"/>
          <w:u w:val="single"/>
        </w:rPr>
        <w:t xml:space="preserve">                  </w:t>
      </w:r>
      <w:r>
        <w:rPr>
          <w:rFonts w:hint="eastAsia" w:ascii="宋体" w:hAnsi="宋体" w:eastAsia="宋体" w:cs="宋体"/>
          <w:sz w:val="24"/>
          <w:szCs w:val="22"/>
        </w:rPr>
        <w:t xml:space="preserve"> 邮政编码：</w:t>
      </w:r>
      <w:r>
        <w:rPr>
          <w:rFonts w:hint="eastAsia" w:ascii="宋体" w:hAnsi="宋体" w:eastAsia="宋体" w:cs="宋体"/>
          <w:sz w:val="24"/>
          <w:szCs w:val="22"/>
          <w:u w:val="single"/>
        </w:rPr>
        <w:t xml:space="preserve">                </w:t>
      </w:r>
    </w:p>
    <w:p>
      <w:pPr>
        <w:spacing w:line="360" w:lineRule="auto"/>
        <w:ind w:left="200" w:firstLine="444" w:firstLineChars="185"/>
        <w:rPr>
          <w:rFonts w:hint="eastAsia" w:ascii="宋体" w:hAnsi="宋体" w:eastAsia="宋体" w:cs="宋体"/>
          <w:sz w:val="24"/>
          <w:szCs w:val="22"/>
        </w:rPr>
      </w:pPr>
      <w:r>
        <w:rPr>
          <w:rFonts w:hint="eastAsia" w:ascii="宋体" w:hAnsi="宋体" w:eastAsia="宋体" w:cs="宋体"/>
          <w:sz w:val="24"/>
          <w:szCs w:val="22"/>
        </w:rPr>
        <w:t>电    话：</w:t>
      </w:r>
      <w:r>
        <w:rPr>
          <w:rFonts w:hint="eastAsia" w:ascii="宋体" w:hAnsi="宋体" w:eastAsia="宋体" w:cs="宋体"/>
          <w:sz w:val="24"/>
          <w:szCs w:val="22"/>
          <w:u w:val="single"/>
        </w:rPr>
        <w:t xml:space="preserve">                  </w:t>
      </w:r>
      <w:r>
        <w:rPr>
          <w:rFonts w:hint="eastAsia" w:ascii="宋体" w:hAnsi="宋体" w:eastAsia="宋体" w:cs="宋体"/>
          <w:sz w:val="24"/>
          <w:szCs w:val="22"/>
        </w:rPr>
        <w:t xml:space="preserve"> 电    话：</w:t>
      </w:r>
      <w:r>
        <w:rPr>
          <w:rFonts w:hint="eastAsia" w:ascii="宋体" w:hAnsi="宋体" w:eastAsia="宋体" w:cs="宋体"/>
          <w:sz w:val="24"/>
          <w:szCs w:val="22"/>
          <w:u w:val="single"/>
        </w:rPr>
        <w:t xml:space="preserve">                </w:t>
      </w:r>
    </w:p>
    <w:p>
      <w:pPr>
        <w:spacing w:line="360" w:lineRule="auto"/>
        <w:ind w:left="200" w:firstLine="444" w:firstLineChars="185"/>
        <w:rPr>
          <w:rFonts w:hint="eastAsia" w:ascii="宋体" w:hAnsi="宋体" w:eastAsia="宋体" w:cs="宋体"/>
          <w:sz w:val="24"/>
          <w:szCs w:val="22"/>
          <w:u w:val="single"/>
        </w:rPr>
      </w:pPr>
      <w:r>
        <w:rPr>
          <w:rFonts w:hint="eastAsia" w:ascii="宋体" w:hAnsi="宋体" w:eastAsia="宋体" w:cs="宋体"/>
          <w:sz w:val="24"/>
          <w:szCs w:val="22"/>
        </w:rPr>
        <w:t>电子信箱：</w:t>
      </w:r>
      <w:r>
        <w:rPr>
          <w:rFonts w:hint="eastAsia" w:ascii="宋体" w:hAnsi="宋体" w:eastAsia="宋体" w:cs="宋体"/>
          <w:sz w:val="24"/>
          <w:szCs w:val="22"/>
          <w:u w:val="single"/>
        </w:rPr>
        <w:t xml:space="preserve">                   </w:t>
      </w:r>
      <w:r>
        <w:rPr>
          <w:rFonts w:hint="eastAsia" w:ascii="宋体" w:hAnsi="宋体" w:eastAsia="宋体" w:cs="宋体"/>
          <w:sz w:val="24"/>
          <w:szCs w:val="22"/>
        </w:rPr>
        <w:t>电子信箱：</w:t>
      </w:r>
      <w:r>
        <w:rPr>
          <w:rFonts w:hint="eastAsia" w:ascii="宋体" w:hAnsi="宋体" w:eastAsia="宋体" w:cs="宋体"/>
          <w:sz w:val="24"/>
          <w:szCs w:val="22"/>
          <w:u w:val="single"/>
        </w:rPr>
        <w:t xml:space="preserve">                </w:t>
      </w:r>
    </w:p>
    <w:p>
      <w:pPr>
        <w:spacing w:line="360" w:lineRule="auto"/>
        <w:ind w:left="200" w:firstLine="444" w:firstLineChars="185"/>
        <w:rPr>
          <w:rFonts w:hint="eastAsia" w:ascii="宋体" w:hAnsi="宋体" w:eastAsia="宋体" w:cs="宋体"/>
          <w:sz w:val="24"/>
          <w:szCs w:val="22"/>
        </w:rPr>
      </w:pPr>
      <w:r>
        <w:rPr>
          <w:rFonts w:hint="eastAsia" w:ascii="宋体" w:hAnsi="宋体" w:eastAsia="宋体" w:cs="宋体"/>
          <w:sz w:val="24"/>
          <w:szCs w:val="22"/>
        </w:rPr>
        <w:t>传    真：</w:t>
      </w:r>
      <w:r>
        <w:rPr>
          <w:rFonts w:hint="eastAsia" w:ascii="宋体" w:hAnsi="宋体" w:eastAsia="宋体" w:cs="宋体"/>
          <w:sz w:val="24"/>
          <w:szCs w:val="22"/>
          <w:u w:val="single"/>
        </w:rPr>
        <w:t xml:space="preserve">                  </w:t>
      </w:r>
      <w:r>
        <w:rPr>
          <w:rFonts w:hint="eastAsia" w:ascii="宋体" w:hAnsi="宋体" w:eastAsia="宋体" w:cs="宋体"/>
          <w:sz w:val="24"/>
          <w:szCs w:val="22"/>
        </w:rPr>
        <w:t xml:space="preserve"> 传    真：</w:t>
      </w:r>
      <w:r>
        <w:rPr>
          <w:rFonts w:hint="eastAsia" w:ascii="宋体" w:hAnsi="宋体" w:eastAsia="宋体" w:cs="宋体"/>
          <w:sz w:val="24"/>
          <w:szCs w:val="22"/>
          <w:u w:val="single"/>
        </w:rPr>
        <w:t xml:space="preserve">                </w:t>
      </w:r>
    </w:p>
    <w:p>
      <w:pPr>
        <w:spacing w:line="360" w:lineRule="auto"/>
        <w:ind w:left="200" w:firstLine="444" w:firstLineChars="185"/>
        <w:rPr>
          <w:rFonts w:hint="eastAsia" w:ascii="宋体" w:hAnsi="宋体" w:eastAsia="宋体" w:cs="宋体"/>
          <w:sz w:val="24"/>
          <w:szCs w:val="22"/>
        </w:rPr>
      </w:pPr>
      <w:r>
        <w:rPr>
          <w:rFonts w:hint="eastAsia" w:ascii="宋体" w:hAnsi="宋体" w:eastAsia="宋体" w:cs="宋体"/>
          <w:sz w:val="24"/>
          <w:szCs w:val="22"/>
        </w:rPr>
        <w:t>开户银行：</w:t>
      </w:r>
      <w:r>
        <w:rPr>
          <w:rFonts w:hint="eastAsia" w:ascii="宋体" w:hAnsi="宋体" w:eastAsia="宋体" w:cs="宋体"/>
          <w:sz w:val="24"/>
          <w:szCs w:val="22"/>
          <w:u w:val="single"/>
        </w:rPr>
        <w:t xml:space="preserve">                  </w:t>
      </w:r>
      <w:r>
        <w:rPr>
          <w:rFonts w:hint="eastAsia" w:ascii="宋体" w:hAnsi="宋体" w:eastAsia="宋体" w:cs="宋体"/>
          <w:sz w:val="24"/>
          <w:szCs w:val="22"/>
        </w:rPr>
        <w:t xml:space="preserve"> 开户银行：</w:t>
      </w:r>
      <w:r>
        <w:rPr>
          <w:rFonts w:hint="eastAsia" w:ascii="宋体" w:hAnsi="宋体" w:eastAsia="宋体" w:cs="宋体"/>
          <w:sz w:val="24"/>
          <w:szCs w:val="22"/>
          <w:u w:val="single"/>
        </w:rPr>
        <w:t xml:space="preserve">                </w:t>
      </w:r>
    </w:p>
    <w:p>
      <w:pPr>
        <w:spacing w:line="360" w:lineRule="auto"/>
        <w:ind w:firstLine="616" w:firstLineChars="257"/>
        <w:outlineLvl w:val="9"/>
        <w:rPr>
          <w:rFonts w:hint="eastAsia" w:ascii="宋体" w:hAnsi="宋体" w:eastAsia="宋体" w:cs="宋体"/>
          <w:sz w:val="24"/>
          <w:szCs w:val="22"/>
          <w:u w:val="single"/>
        </w:rPr>
      </w:pPr>
      <w:r>
        <w:rPr>
          <w:rFonts w:hint="eastAsia" w:ascii="宋体" w:hAnsi="宋体" w:eastAsia="宋体" w:cs="宋体"/>
          <w:sz w:val="24"/>
          <w:szCs w:val="22"/>
        </w:rPr>
        <w:t>帐    号：</w:t>
      </w:r>
      <w:r>
        <w:rPr>
          <w:rFonts w:hint="eastAsia" w:ascii="宋体" w:hAnsi="宋体" w:eastAsia="宋体" w:cs="宋体"/>
          <w:sz w:val="24"/>
          <w:szCs w:val="22"/>
          <w:u w:val="single"/>
        </w:rPr>
        <w:t xml:space="preserve">                  </w:t>
      </w:r>
      <w:r>
        <w:rPr>
          <w:rFonts w:hint="eastAsia" w:ascii="宋体" w:hAnsi="宋体" w:eastAsia="宋体" w:cs="宋体"/>
          <w:sz w:val="24"/>
          <w:szCs w:val="22"/>
        </w:rPr>
        <w:t xml:space="preserve"> 帐    号：</w:t>
      </w:r>
      <w:r>
        <w:rPr>
          <w:rFonts w:hint="eastAsia" w:ascii="宋体" w:hAnsi="宋体" w:eastAsia="宋体" w:cs="宋体"/>
          <w:sz w:val="24"/>
          <w:szCs w:val="22"/>
          <w:u w:val="single"/>
        </w:rPr>
        <w:t xml:space="preserve">                </w:t>
      </w:r>
    </w:p>
    <w:p>
      <w:pPr>
        <w:spacing w:line="360" w:lineRule="auto"/>
        <w:ind w:firstLine="614" w:firstLineChars="256"/>
        <w:rPr>
          <w:rFonts w:hint="eastAsia" w:ascii="宋体" w:hAnsi="宋体" w:eastAsia="宋体" w:cs="宋体"/>
          <w:sz w:val="24"/>
          <w:szCs w:val="24"/>
        </w:rPr>
      </w:pPr>
      <w:r>
        <w:rPr>
          <w:rFonts w:hint="eastAsia" w:ascii="宋体" w:hAnsi="宋体" w:eastAsia="宋体" w:cs="宋体"/>
          <w:sz w:val="24"/>
          <w:szCs w:val="22"/>
        </w:rPr>
        <w:t>签订地点</w:t>
      </w:r>
      <w:r>
        <w:rPr>
          <w:rFonts w:hint="eastAsia" w:ascii="宋体" w:hAnsi="宋体" w:eastAsia="宋体" w:cs="宋体"/>
          <w:b/>
          <w:bCs/>
          <w:sz w:val="24"/>
          <w:szCs w:val="24"/>
        </w:rPr>
        <w:t>：</w:t>
      </w:r>
      <w:r>
        <w:rPr>
          <w:rFonts w:hint="eastAsia" w:ascii="宋体" w:hAnsi="宋体" w:eastAsia="宋体" w:cs="宋体"/>
          <w:sz w:val="24"/>
          <w:szCs w:val="24"/>
          <w:u w:val="single"/>
        </w:rPr>
        <w:t xml:space="preserve">                  </w:t>
      </w:r>
    </w:p>
    <w:p>
      <w:pPr>
        <w:spacing w:line="360" w:lineRule="auto"/>
        <w:ind w:firstLine="614" w:firstLineChars="256"/>
        <w:rPr>
          <w:rFonts w:hint="eastAsia" w:ascii="宋体" w:hAnsi="宋体" w:eastAsia="宋体" w:cs="宋体"/>
          <w:sz w:val="24"/>
          <w:szCs w:val="24"/>
        </w:rPr>
      </w:pPr>
      <w:r>
        <w:rPr>
          <w:rFonts w:hint="eastAsia" w:ascii="宋体" w:hAnsi="宋体" w:eastAsia="宋体" w:cs="宋体"/>
          <w:sz w:val="24"/>
          <w:szCs w:val="22"/>
        </w:rPr>
        <w:t>签订时间：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360" w:lineRule="auto"/>
        <w:ind w:left="200" w:firstLine="444" w:firstLineChars="185"/>
        <w:rPr>
          <w:rFonts w:hint="eastAsia" w:ascii="宋体" w:hAnsi="宋体" w:eastAsia="宋体" w:cs="宋体"/>
          <w:sz w:val="24"/>
          <w:szCs w:val="22"/>
        </w:rPr>
      </w:pPr>
    </w:p>
    <w:p>
      <w:pPr>
        <w:spacing w:line="360" w:lineRule="auto"/>
        <w:ind w:firstLine="616" w:firstLineChars="257"/>
        <w:outlineLvl w:val="9"/>
        <w:rPr>
          <w:rFonts w:hint="eastAsia" w:ascii="宋体" w:hAnsi="宋体" w:eastAsia="宋体" w:cs="宋体"/>
          <w:sz w:val="24"/>
          <w:szCs w:val="22"/>
          <w:u w:val="single"/>
        </w:rPr>
      </w:pPr>
    </w:p>
    <w:p>
      <w:pPr>
        <w:spacing w:line="360" w:lineRule="auto"/>
        <w:ind w:firstLine="822" w:firstLineChars="257"/>
        <w:outlineLvl w:val="9"/>
        <w:rPr>
          <w:rFonts w:hint="eastAsia" w:ascii="宋体" w:hAnsi="宋体" w:eastAsia="宋体" w:cs="宋体"/>
          <w:bCs/>
          <w:sz w:val="32"/>
          <w:szCs w:val="22"/>
        </w:rPr>
        <w:sectPr>
          <w:footerReference r:id="rId5" w:type="default"/>
          <w:footerReference r:id="rId6" w:type="even"/>
          <w:pgSz w:w="11906" w:h="16838"/>
          <w:pgMar w:top="1418" w:right="1418" w:bottom="1418" w:left="1418" w:header="851" w:footer="992" w:gutter="0"/>
          <w:pgNumType w:start="29"/>
          <w:cols w:space="425" w:num="1"/>
          <w:titlePg/>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1"/>
        <w:rPr>
          <w:rFonts w:hint="eastAsia" w:ascii="宋体" w:hAnsi="宋体" w:eastAsia="宋体" w:cs="宋体"/>
          <w:bCs/>
          <w:sz w:val="32"/>
          <w:szCs w:val="22"/>
        </w:rPr>
      </w:pPr>
      <w:bookmarkStart w:id="73" w:name="_Toc28728"/>
      <w:r>
        <w:rPr>
          <w:rFonts w:hint="eastAsia" w:ascii="宋体" w:hAnsi="宋体" w:eastAsia="宋体" w:cs="宋体"/>
          <w:bCs/>
          <w:sz w:val="32"/>
          <w:szCs w:val="22"/>
        </w:rPr>
        <w:t>第一部分 通用合同条款</w:t>
      </w:r>
      <w:bookmarkEnd w:id="73"/>
    </w:p>
    <w:p>
      <w:pPr>
        <w:keepNext w:val="0"/>
        <w:keepLines w:val="0"/>
        <w:pageBreakBefore w:val="0"/>
        <w:widowControl w:val="0"/>
        <w:tabs>
          <w:tab w:val="left" w:pos="-180"/>
        </w:tabs>
        <w:kinsoku/>
        <w:wordWrap/>
        <w:overflowPunct/>
        <w:topLinePunct w:val="0"/>
        <w:autoSpaceDE/>
        <w:autoSpaceDN/>
        <w:bidi w:val="0"/>
        <w:adjustRightInd w:val="0"/>
        <w:snapToGrid w:val="0"/>
        <w:spacing w:after="156" w:afterLines="50" w:line="400" w:lineRule="exact"/>
        <w:jc w:val="center"/>
        <w:textAlignment w:val="auto"/>
        <w:outlineLvl w:val="9"/>
        <w:rPr>
          <w:rFonts w:hint="eastAsia" w:ascii="宋体" w:hAnsi="宋体" w:eastAsia="宋体" w:cs="宋体"/>
          <w:bCs/>
          <w:sz w:val="28"/>
          <w:szCs w:val="22"/>
        </w:rPr>
      </w:pPr>
      <w:r>
        <w:rPr>
          <w:rFonts w:hint="eastAsia" w:ascii="宋体" w:hAnsi="宋体" w:eastAsia="宋体" w:cs="宋体"/>
          <w:bCs/>
          <w:sz w:val="28"/>
          <w:szCs w:val="22"/>
        </w:rPr>
        <w:t>词语涵义及适用语言</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sz w:val="24"/>
          <w:szCs w:val="22"/>
        </w:rPr>
      </w:pPr>
      <w:r>
        <w:rPr>
          <w:rFonts w:hint="eastAsia" w:ascii="宋体" w:hAnsi="宋体" w:eastAsia="宋体" w:cs="宋体"/>
          <w:b/>
          <w:sz w:val="24"/>
          <w:szCs w:val="22"/>
        </w:rPr>
        <w:t>第一条</w:t>
      </w:r>
      <w:r>
        <w:rPr>
          <w:rFonts w:hint="eastAsia" w:ascii="宋体" w:hAnsi="宋体" w:eastAsia="宋体" w:cs="宋体"/>
          <w:sz w:val="24"/>
          <w:szCs w:val="22"/>
        </w:rPr>
        <w:t>下列名词和用语，除上下文另有约定外，具有本条所赋予的涵义：</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一、“委托人”指承担工程建设项目直接建设管理责任，委托监理业务的法人或其合法继承人。</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二、“监理人”指受委托人委托，提供监理服务的法人或其合法继承人。</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三、“承包人”指与委托人(发包人)签订了施工合同，承担工程施工的法人或其合法继承人。</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四、“监理机构”指监理人派驻工程现场直接开展监理业务的组织，由总监理工程师、监理工程师和监理员以及其他人员组成。</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五、“监理项目”是指委托人委托监理人实施建设监理的工程建设项目。</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六、“服务”是指监理人根据监理合同约定所承担的各项工作，包括正常服务和附加服务。</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七、“正常服务”指监理人按照合同约定的监理范围</w:t>
      </w:r>
      <w:r>
        <w:rPr>
          <w:rFonts w:hint="eastAsia" w:ascii="宋体" w:hAnsi="宋体" w:eastAsia="宋体" w:cs="宋体"/>
          <w:sz w:val="24"/>
          <w:szCs w:val="24"/>
        </w:rPr>
        <w:t>、</w:t>
      </w:r>
      <w:r>
        <w:rPr>
          <w:rFonts w:hint="eastAsia" w:ascii="宋体" w:hAnsi="宋体" w:eastAsia="宋体" w:cs="宋体"/>
          <w:sz w:val="24"/>
          <w:szCs w:val="22"/>
        </w:rPr>
        <w:t>内容和期限所提供的服务。</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sz w:val="24"/>
          <w:szCs w:val="22"/>
        </w:rPr>
      </w:pPr>
      <w:r>
        <w:rPr>
          <w:rFonts w:hint="eastAsia" w:ascii="宋体" w:hAnsi="宋体" w:eastAsia="宋体" w:cs="宋体"/>
          <w:sz w:val="24"/>
          <w:szCs w:val="22"/>
        </w:rPr>
        <w:t>八、“附加服务”指监理人为委托人提供正常服务以外的服务。</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sz w:val="24"/>
          <w:szCs w:val="22"/>
        </w:rPr>
      </w:pPr>
      <w:r>
        <w:rPr>
          <w:rFonts w:hint="eastAsia" w:ascii="宋体" w:hAnsi="宋体" w:eastAsia="宋体" w:cs="宋体"/>
          <w:sz w:val="24"/>
          <w:szCs w:val="22"/>
        </w:rPr>
        <w:t>九、“服务酬金”指本合同中监理人完成“</w:t>
      </w:r>
      <w:r>
        <w:rPr>
          <w:rFonts w:hint="eastAsia" w:ascii="宋体" w:hAnsi="宋体" w:eastAsia="宋体" w:cs="宋体"/>
          <w:sz w:val="24"/>
          <w:szCs w:val="24"/>
        </w:rPr>
        <w:t>正常</w:t>
      </w:r>
      <w:r>
        <w:rPr>
          <w:rFonts w:hint="eastAsia" w:ascii="宋体" w:hAnsi="宋体" w:eastAsia="宋体" w:cs="宋体"/>
          <w:sz w:val="24"/>
          <w:szCs w:val="22"/>
        </w:rPr>
        <w:t>服务”</w:t>
      </w:r>
      <w:r>
        <w:rPr>
          <w:rFonts w:hint="eastAsia" w:ascii="宋体" w:hAnsi="宋体" w:eastAsia="宋体" w:cs="宋体"/>
          <w:sz w:val="24"/>
          <w:szCs w:val="24"/>
        </w:rPr>
        <w:t>、“附加服务”</w:t>
      </w:r>
      <w:r>
        <w:rPr>
          <w:rFonts w:hint="eastAsia" w:ascii="宋体" w:hAnsi="宋体" w:eastAsia="宋体" w:cs="宋体"/>
          <w:sz w:val="24"/>
          <w:szCs w:val="22"/>
        </w:rPr>
        <w:t>应得到的正常服务酬金和</w:t>
      </w:r>
      <w:r>
        <w:rPr>
          <w:rFonts w:hint="eastAsia" w:ascii="宋体" w:hAnsi="宋体" w:eastAsia="宋体" w:cs="宋体"/>
          <w:sz w:val="24"/>
          <w:szCs w:val="24"/>
        </w:rPr>
        <w:t>附加服务</w:t>
      </w:r>
      <w:r>
        <w:rPr>
          <w:rFonts w:hint="eastAsia" w:ascii="宋体" w:hAnsi="宋体" w:eastAsia="宋体" w:cs="宋体"/>
          <w:sz w:val="24"/>
          <w:szCs w:val="22"/>
        </w:rPr>
        <w:t>酬金。</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十、“天”指日历天。</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2"/>
          <w:shd w:val="pct10" w:color="auto" w:fill="FFFFFF"/>
        </w:rPr>
      </w:pPr>
      <w:r>
        <w:rPr>
          <w:rFonts w:hint="eastAsia" w:ascii="宋体" w:hAnsi="宋体" w:eastAsia="宋体" w:cs="宋体"/>
          <w:sz w:val="24"/>
          <w:szCs w:val="22"/>
        </w:rPr>
        <w:t>十一、“现场”指监理项目实施的场所。</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sz w:val="24"/>
          <w:szCs w:val="22"/>
        </w:rPr>
      </w:pPr>
      <w:r>
        <w:rPr>
          <w:rFonts w:hint="eastAsia" w:ascii="宋体" w:hAnsi="宋体" w:eastAsia="宋体" w:cs="宋体"/>
          <w:b/>
          <w:sz w:val="24"/>
          <w:szCs w:val="22"/>
        </w:rPr>
        <w:t>第二条</w:t>
      </w:r>
      <w:r>
        <w:rPr>
          <w:rFonts w:hint="eastAsia" w:ascii="宋体" w:hAnsi="宋体" w:eastAsia="宋体" w:cs="宋体"/>
          <w:sz w:val="24"/>
          <w:szCs w:val="22"/>
        </w:rPr>
        <w:t>本合同适用的语言文字为汉语文字。</w:t>
      </w:r>
    </w:p>
    <w:p>
      <w:pPr>
        <w:keepNext w:val="0"/>
        <w:keepLines w:val="0"/>
        <w:pageBreakBefore w:val="0"/>
        <w:widowControl w:val="0"/>
        <w:tabs>
          <w:tab w:val="left" w:pos="-180"/>
        </w:tabs>
        <w:kinsoku/>
        <w:wordWrap/>
        <w:overflowPunct/>
        <w:topLinePunct w:val="0"/>
        <w:autoSpaceDE/>
        <w:autoSpaceDN/>
        <w:bidi w:val="0"/>
        <w:adjustRightInd w:val="0"/>
        <w:snapToGrid w:val="0"/>
        <w:spacing w:after="156" w:afterLines="50" w:line="400" w:lineRule="exact"/>
        <w:jc w:val="center"/>
        <w:textAlignment w:val="auto"/>
        <w:outlineLvl w:val="9"/>
        <w:rPr>
          <w:rFonts w:hint="eastAsia" w:ascii="宋体" w:hAnsi="宋体" w:eastAsia="宋体" w:cs="宋体"/>
          <w:b/>
          <w:sz w:val="24"/>
          <w:szCs w:val="22"/>
        </w:rPr>
      </w:pPr>
      <w:r>
        <w:rPr>
          <w:rFonts w:hint="eastAsia" w:ascii="宋体" w:hAnsi="宋体" w:eastAsia="宋体" w:cs="宋体"/>
          <w:bCs/>
          <w:color w:val="000000"/>
          <w:sz w:val="28"/>
          <w:szCs w:val="22"/>
        </w:rPr>
        <w:t>监理依据</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2" w:firstLineChars="200"/>
        <w:textAlignment w:val="auto"/>
        <w:outlineLvl w:val="9"/>
        <w:rPr>
          <w:rFonts w:hint="eastAsia" w:ascii="宋体" w:hAnsi="宋体" w:eastAsia="宋体" w:cs="宋体"/>
          <w:sz w:val="24"/>
          <w:szCs w:val="22"/>
        </w:rPr>
      </w:pPr>
      <w:r>
        <w:rPr>
          <w:rFonts w:hint="eastAsia" w:ascii="宋体" w:hAnsi="宋体" w:eastAsia="宋体" w:cs="宋体"/>
          <w:b/>
          <w:sz w:val="24"/>
          <w:szCs w:val="22"/>
        </w:rPr>
        <w:t>第三条</w:t>
      </w:r>
      <w:r>
        <w:rPr>
          <w:rFonts w:hint="eastAsia" w:ascii="宋体" w:hAnsi="宋体" w:eastAsia="宋体" w:cs="宋体"/>
          <w:sz w:val="24"/>
          <w:szCs w:val="22"/>
        </w:rPr>
        <w:t>监理的依据是有关工程建设的法律、法规、规章和规范性文件；工程建设强制性条文、有关技术标准；经批准的工程建设项目设计文件及其相关文件；监理合同、施工合同等合同文件。具体内容在专用合同条款中约定。</w:t>
      </w:r>
    </w:p>
    <w:p>
      <w:pPr>
        <w:keepNext w:val="0"/>
        <w:keepLines w:val="0"/>
        <w:pageBreakBefore w:val="0"/>
        <w:widowControl w:val="0"/>
        <w:tabs>
          <w:tab w:val="left" w:pos="-180"/>
        </w:tabs>
        <w:kinsoku/>
        <w:wordWrap/>
        <w:overflowPunct/>
        <w:topLinePunct w:val="0"/>
        <w:autoSpaceDE/>
        <w:autoSpaceDN/>
        <w:bidi w:val="0"/>
        <w:adjustRightInd w:val="0"/>
        <w:snapToGrid w:val="0"/>
        <w:spacing w:after="156" w:afterLines="50" w:line="400" w:lineRule="exact"/>
        <w:jc w:val="center"/>
        <w:textAlignment w:val="auto"/>
        <w:outlineLvl w:val="9"/>
        <w:rPr>
          <w:rFonts w:hint="eastAsia" w:ascii="宋体" w:hAnsi="宋体" w:eastAsia="宋体" w:cs="宋体"/>
          <w:bCs/>
          <w:sz w:val="28"/>
          <w:szCs w:val="22"/>
        </w:rPr>
      </w:pPr>
      <w:r>
        <w:rPr>
          <w:rFonts w:hint="eastAsia" w:ascii="宋体" w:hAnsi="宋体" w:eastAsia="宋体" w:cs="宋体"/>
          <w:bCs/>
          <w:sz w:val="28"/>
          <w:szCs w:val="22"/>
        </w:rPr>
        <w:t>通知和联系</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2" w:firstLineChars="200"/>
        <w:textAlignment w:val="auto"/>
        <w:outlineLvl w:val="9"/>
        <w:rPr>
          <w:rFonts w:hint="eastAsia" w:ascii="宋体" w:hAnsi="宋体" w:eastAsia="宋体" w:cs="宋体"/>
          <w:sz w:val="24"/>
          <w:szCs w:val="22"/>
        </w:rPr>
      </w:pPr>
      <w:r>
        <w:rPr>
          <w:rFonts w:hint="eastAsia" w:ascii="宋体" w:hAnsi="宋体" w:eastAsia="宋体" w:cs="宋体"/>
          <w:b/>
          <w:sz w:val="24"/>
          <w:szCs w:val="22"/>
        </w:rPr>
        <w:t>第四条</w:t>
      </w:r>
      <w:r>
        <w:rPr>
          <w:rFonts w:hint="eastAsia" w:ascii="宋体" w:hAnsi="宋体" w:eastAsia="宋体" w:cs="宋体"/>
          <w:sz w:val="24"/>
          <w:szCs w:val="22"/>
        </w:rPr>
        <w:t>委托人应指定一名联系人，负责与监理机构联系。更换联系人时，应提前通知监理人。</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2" w:firstLineChars="200"/>
        <w:textAlignment w:val="auto"/>
        <w:outlineLvl w:val="9"/>
        <w:rPr>
          <w:rFonts w:hint="eastAsia" w:ascii="宋体" w:hAnsi="宋体" w:eastAsia="宋体" w:cs="宋体"/>
          <w:sz w:val="24"/>
          <w:szCs w:val="22"/>
        </w:rPr>
      </w:pPr>
      <w:r>
        <w:rPr>
          <w:rFonts w:hint="eastAsia" w:ascii="宋体" w:hAnsi="宋体" w:eastAsia="宋体" w:cs="宋体"/>
          <w:b/>
          <w:sz w:val="24"/>
          <w:szCs w:val="22"/>
        </w:rPr>
        <w:t>第五条</w:t>
      </w:r>
      <w:r>
        <w:rPr>
          <w:rFonts w:hint="eastAsia" w:ascii="宋体" w:hAnsi="宋体" w:eastAsia="宋体" w:cs="宋体"/>
          <w:sz w:val="24"/>
          <w:szCs w:val="22"/>
        </w:rPr>
        <w:t>在监理合同实施过程中，双方的联系均应以书面函件为准。在不做出紧急处理即可能导致安全、质量事故的情况下，可先以口头形式通知，并在48小时内补做书面通知。</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2" w:firstLineChars="200"/>
        <w:textAlignment w:val="auto"/>
        <w:outlineLvl w:val="9"/>
        <w:rPr>
          <w:rFonts w:hint="eastAsia" w:ascii="宋体" w:hAnsi="宋体" w:eastAsia="宋体" w:cs="宋体"/>
          <w:sz w:val="24"/>
          <w:szCs w:val="22"/>
        </w:rPr>
      </w:pPr>
      <w:r>
        <w:rPr>
          <w:rFonts w:hint="eastAsia" w:ascii="宋体" w:hAnsi="宋体" w:eastAsia="宋体" w:cs="宋体"/>
          <w:b/>
          <w:sz w:val="24"/>
          <w:szCs w:val="22"/>
        </w:rPr>
        <w:t>第六条</w:t>
      </w:r>
      <w:r>
        <w:rPr>
          <w:rFonts w:hint="eastAsia" w:ascii="宋体" w:hAnsi="宋体" w:eastAsia="宋体" w:cs="宋体"/>
          <w:sz w:val="24"/>
          <w:szCs w:val="22"/>
        </w:rPr>
        <w:t>委托人对委托监理范围内工程项目实施的意见和决策，应通过监理机构下达，法律、法规另有规定的除外。</w:t>
      </w:r>
    </w:p>
    <w:p>
      <w:pPr>
        <w:keepNext w:val="0"/>
        <w:keepLines w:val="0"/>
        <w:pageBreakBefore w:val="0"/>
        <w:widowControl w:val="0"/>
        <w:tabs>
          <w:tab w:val="left" w:pos="-180"/>
        </w:tabs>
        <w:kinsoku/>
        <w:wordWrap/>
        <w:overflowPunct/>
        <w:topLinePunct w:val="0"/>
        <w:autoSpaceDE/>
        <w:autoSpaceDN/>
        <w:bidi w:val="0"/>
        <w:adjustRightInd w:val="0"/>
        <w:snapToGrid w:val="0"/>
        <w:spacing w:after="156" w:afterLines="50" w:line="400" w:lineRule="exact"/>
        <w:jc w:val="center"/>
        <w:textAlignment w:val="auto"/>
        <w:outlineLvl w:val="9"/>
        <w:rPr>
          <w:rFonts w:hint="eastAsia" w:ascii="宋体" w:hAnsi="宋体" w:eastAsia="宋体" w:cs="宋体"/>
          <w:bCs/>
          <w:sz w:val="28"/>
          <w:szCs w:val="22"/>
        </w:rPr>
      </w:pPr>
      <w:r>
        <w:rPr>
          <w:rFonts w:hint="eastAsia" w:ascii="宋体" w:hAnsi="宋体" w:eastAsia="宋体" w:cs="宋体"/>
          <w:bCs/>
          <w:sz w:val="28"/>
          <w:szCs w:val="22"/>
        </w:rPr>
        <w:t>委托人的权利</w:t>
      </w:r>
    </w:p>
    <w:p>
      <w:pPr>
        <w:keepNext w:val="0"/>
        <w:keepLines w:val="0"/>
        <w:pageBreakBefore w:val="0"/>
        <w:widowControl w:val="0"/>
        <w:numPr>
          <w:ilvl w:val="0"/>
          <w:numId w:val="1"/>
        </w:numPr>
        <w:tabs>
          <w:tab w:val="left" w:pos="-180"/>
        </w:tabs>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sz w:val="24"/>
          <w:szCs w:val="22"/>
        </w:rPr>
      </w:pPr>
      <w:r>
        <w:rPr>
          <w:rFonts w:hint="eastAsia" w:ascii="宋体" w:hAnsi="宋体" w:eastAsia="宋体" w:cs="宋体"/>
          <w:sz w:val="24"/>
          <w:szCs w:val="22"/>
        </w:rPr>
        <w:t>委托人享有如下权利：</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sz w:val="24"/>
          <w:szCs w:val="22"/>
        </w:rPr>
      </w:pPr>
      <w:r>
        <w:rPr>
          <w:rFonts w:hint="eastAsia" w:ascii="宋体" w:hAnsi="宋体" w:eastAsia="宋体" w:cs="宋体"/>
          <w:sz w:val="24"/>
          <w:szCs w:val="22"/>
        </w:rPr>
        <w:t>一、对监理工作进行监督、检查，并提出撤换不能胜任监理工作人员的建议或要求；</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2" w:firstLineChars="200"/>
        <w:textAlignment w:val="auto"/>
        <w:outlineLvl w:val="9"/>
        <w:rPr>
          <w:rFonts w:hint="eastAsia" w:ascii="宋体" w:hAnsi="宋体" w:eastAsia="宋体" w:cs="宋体"/>
          <w:sz w:val="24"/>
          <w:szCs w:val="22"/>
        </w:rPr>
      </w:pPr>
      <w:r>
        <w:rPr>
          <w:rFonts w:hint="eastAsia" w:ascii="宋体" w:hAnsi="宋体" w:eastAsia="宋体" w:cs="宋体"/>
          <w:b/>
          <w:sz w:val="24"/>
          <w:szCs w:val="22"/>
        </w:rPr>
        <w:t>二、</w:t>
      </w:r>
      <w:r>
        <w:rPr>
          <w:rFonts w:hint="eastAsia" w:ascii="宋体" w:hAnsi="宋体" w:eastAsia="宋体" w:cs="宋体"/>
          <w:sz w:val="24"/>
          <w:szCs w:val="22"/>
        </w:rPr>
        <w:t>对工程建设中质量、安全、投资、进度方面的重大问题的决策权；</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2" w:firstLineChars="200"/>
        <w:textAlignment w:val="auto"/>
        <w:outlineLvl w:val="9"/>
        <w:rPr>
          <w:rFonts w:hint="eastAsia" w:ascii="宋体" w:hAnsi="宋体" w:eastAsia="宋体" w:cs="宋体"/>
          <w:sz w:val="24"/>
          <w:szCs w:val="22"/>
        </w:rPr>
      </w:pPr>
      <w:r>
        <w:rPr>
          <w:rFonts w:hint="eastAsia" w:ascii="宋体" w:hAnsi="宋体" w:eastAsia="宋体" w:cs="宋体"/>
          <w:b/>
          <w:sz w:val="24"/>
          <w:szCs w:val="22"/>
        </w:rPr>
        <w:t>三、</w:t>
      </w:r>
      <w:r>
        <w:rPr>
          <w:rFonts w:hint="eastAsia" w:ascii="宋体" w:hAnsi="宋体" w:eastAsia="宋体" w:cs="宋体"/>
          <w:bCs/>
          <w:sz w:val="24"/>
          <w:szCs w:val="22"/>
        </w:rPr>
        <w:t>核定监理人签发的工程计量、付款凭证</w:t>
      </w:r>
      <w:r>
        <w:rPr>
          <w:rFonts w:hint="eastAsia" w:ascii="宋体" w:hAnsi="宋体" w:eastAsia="宋体" w:cs="宋体"/>
          <w:sz w:val="24"/>
          <w:szCs w:val="22"/>
        </w:rPr>
        <w:t>；</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b/>
          <w:sz w:val="24"/>
          <w:szCs w:val="22"/>
        </w:rPr>
      </w:pPr>
      <w:r>
        <w:rPr>
          <w:rFonts w:hint="eastAsia" w:ascii="宋体" w:hAnsi="宋体" w:eastAsia="宋体" w:cs="宋体"/>
          <w:sz w:val="24"/>
          <w:szCs w:val="22"/>
        </w:rPr>
        <w:t>四、要求监理人提交监理月报、监理专题报告、监理工作报告和监理工作总结报告；</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b/>
          <w:color w:val="FF0000"/>
          <w:sz w:val="24"/>
          <w:szCs w:val="22"/>
        </w:rPr>
      </w:pPr>
      <w:r>
        <w:rPr>
          <w:rFonts w:hint="eastAsia" w:ascii="宋体" w:hAnsi="宋体" w:eastAsia="宋体" w:cs="宋体"/>
          <w:sz w:val="24"/>
          <w:szCs w:val="22"/>
        </w:rPr>
        <w:t>五、</w:t>
      </w:r>
      <w:r>
        <w:rPr>
          <w:rFonts w:hint="eastAsia" w:ascii="宋体" w:hAnsi="宋体" w:eastAsia="宋体" w:cs="宋体"/>
          <w:bCs/>
          <w:sz w:val="24"/>
          <w:szCs w:val="22"/>
        </w:rPr>
        <w:t>当</w:t>
      </w:r>
      <w:r>
        <w:rPr>
          <w:rFonts w:hint="eastAsia" w:ascii="宋体" w:hAnsi="宋体" w:eastAsia="宋体" w:cs="宋体"/>
          <w:sz w:val="24"/>
          <w:szCs w:val="22"/>
        </w:rPr>
        <w:t>监理人发生本合同专用条款约定的违约情形时，有权解除本合同。</w:t>
      </w:r>
    </w:p>
    <w:p>
      <w:pPr>
        <w:keepNext w:val="0"/>
        <w:keepLines w:val="0"/>
        <w:pageBreakBefore w:val="0"/>
        <w:widowControl w:val="0"/>
        <w:tabs>
          <w:tab w:val="left" w:pos="-180"/>
        </w:tabs>
        <w:kinsoku/>
        <w:wordWrap/>
        <w:overflowPunct/>
        <w:topLinePunct w:val="0"/>
        <w:autoSpaceDE/>
        <w:autoSpaceDN/>
        <w:bidi w:val="0"/>
        <w:adjustRightInd w:val="0"/>
        <w:snapToGrid w:val="0"/>
        <w:spacing w:after="156" w:afterLines="50" w:line="400" w:lineRule="exact"/>
        <w:jc w:val="center"/>
        <w:textAlignment w:val="auto"/>
        <w:outlineLvl w:val="9"/>
        <w:rPr>
          <w:rFonts w:hint="eastAsia" w:ascii="宋体" w:hAnsi="宋体" w:eastAsia="宋体" w:cs="宋体"/>
          <w:bCs/>
          <w:sz w:val="28"/>
          <w:szCs w:val="22"/>
        </w:rPr>
      </w:pPr>
      <w:r>
        <w:rPr>
          <w:rFonts w:hint="eastAsia" w:ascii="宋体" w:hAnsi="宋体" w:eastAsia="宋体" w:cs="宋体"/>
          <w:bCs/>
          <w:sz w:val="28"/>
          <w:szCs w:val="22"/>
        </w:rPr>
        <w:t>监理人的权利</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2" w:firstLineChars="200"/>
        <w:textAlignment w:val="auto"/>
        <w:outlineLvl w:val="9"/>
        <w:rPr>
          <w:rFonts w:hint="eastAsia" w:ascii="宋体" w:hAnsi="宋体" w:eastAsia="宋体" w:cs="宋体"/>
          <w:sz w:val="24"/>
          <w:szCs w:val="22"/>
        </w:rPr>
      </w:pPr>
      <w:r>
        <w:rPr>
          <w:rFonts w:hint="eastAsia" w:ascii="宋体" w:hAnsi="宋体" w:eastAsia="宋体" w:cs="宋体"/>
          <w:b/>
          <w:sz w:val="24"/>
          <w:szCs w:val="22"/>
        </w:rPr>
        <w:t>第八条</w:t>
      </w:r>
      <w:r>
        <w:rPr>
          <w:rFonts w:hint="eastAsia" w:ascii="宋体" w:hAnsi="宋体" w:eastAsia="宋体" w:cs="宋体"/>
          <w:sz w:val="24"/>
          <w:szCs w:val="22"/>
        </w:rPr>
        <w:t>委托人赋予监理人如下权利：</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left="560"/>
        <w:textAlignment w:val="auto"/>
        <w:outlineLvl w:val="9"/>
        <w:rPr>
          <w:rFonts w:hint="eastAsia" w:ascii="宋体" w:hAnsi="宋体" w:eastAsia="宋体" w:cs="宋体"/>
          <w:sz w:val="24"/>
          <w:szCs w:val="22"/>
        </w:rPr>
      </w:pPr>
      <w:r>
        <w:rPr>
          <w:rFonts w:hint="eastAsia" w:ascii="宋体" w:hAnsi="宋体" w:eastAsia="宋体" w:cs="宋体"/>
          <w:sz w:val="24"/>
          <w:szCs w:val="22"/>
        </w:rPr>
        <w:t>一、审查承包人拟选择的分包项目和分包人</w:t>
      </w:r>
      <w:r>
        <w:rPr>
          <w:rFonts w:hint="eastAsia" w:ascii="宋体" w:hAnsi="宋体" w:eastAsia="宋体" w:cs="宋体"/>
          <w:sz w:val="24"/>
          <w:szCs w:val="22"/>
          <w:shd w:val="clear" w:color="auto" w:fill="FFFFFF"/>
        </w:rPr>
        <w:t>，报委托人批准</w:t>
      </w:r>
      <w:r>
        <w:rPr>
          <w:rFonts w:hint="eastAsia" w:ascii="宋体" w:hAnsi="宋体" w:eastAsia="宋体" w:cs="宋体"/>
          <w:sz w:val="24"/>
          <w:szCs w:val="22"/>
        </w:rPr>
        <w:t>；</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sz w:val="24"/>
          <w:szCs w:val="22"/>
        </w:rPr>
      </w:pPr>
      <w:r>
        <w:rPr>
          <w:rFonts w:hint="eastAsia" w:ascii="宋体" w:hAnsi="宋体" w:eastAsia="宋体" w:cs="宋体"/>
          <w:sz w:val="24"/>
          <w:szCs w:val="22"/>
        </w:rPr>
        <w:t>二、审查承包人提交的施工组织设计、安全技术措施及</w:t>
      </w:r>
      <w:r>
        <w:rPr>
          <w:rFonts w:hint="eastAsia" w:ascii="宋体" w:hAnsi="宋体" w:eastAsia="宋体" w:cs="宋体"/>
          <w:sz w:val="24"/>
          <w:szCs w:val="24"/>
        </w:rPr>
        <w:t>专项施工方案</w:t>
      </w:r>
      <w:r>
        <w:rPr>
          <w:rFonts w:hint="eastAsia" w:ascii="宋体" w:hAnsi="宋体" w:eastAsia="宋体" w:cs="宋体"/>
          <w:sz w:val="24"/>
          <w:szCs w:val="22"/>
        </w:rPr>
        <w:t>等各类文件；</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sz w:val="24"/>
          <w:szCs w:val="22"/>
        </w:rPr>
      </w:pPr>
      <w:r>
        <w:rPr>
          <w:rFonts w:hint="eastAsia" w:ascii="宋体" w:hAnsi="宋体" w:eastAsia="宋体" w:cs="宋体"/>
          <w:sz w:val="24"/>
          <w:szCs w:val="22"/>
        </w:rPr>
        <w:t>三、核查并签发施工图纸；</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sz w:val="24"/>
          <w:szCs w:val="22"/>
        </w:rPr>
      </w:pPr>
      <w:r>
        <w:rPr>
          <w:rFonts w:hint="eastAsia" w:ascii="宋体" w:hAnsi="宋体" w:eastAsia="宋体" w:cs="宋体"/>
          <w:sz w:val="24"/>
          <w:szCs w:val="22"/>
        </w:rPr>
        <w:t>四、签发合同项目开工令、暂停施工</w:t>
      </w:r>
      <w:r>
        <w:rPr>
          <w:rFonts w:hint="eastAsia" w:ascii="宋体" w:hAnsi="宋体" w:eastAsia="宋体" w:cs="宋体"/>
          <w:sz w:val="24"/>
          <w:szCs w:val="22"/>
          <w:shd w:val="clear" w:color="auto" w:fill="FFFFFF"/>
        </w:rPr>
        <w:t>指示</w:t>
      </w:r>
      <w:r>
        <w:rPr>
          <w:rFonts w:hint="eastAsia" w:ascii="宋体" w:hAnsi="宋体" w:eastAsia="宋体" w:cs="宋体"/>
          <w:sz w:val="24"/>
          <w:szCs w:val="22"/>
        </w:rPr>
        <w:t>，但应事先征得委托人同意；</w:t>
      </w:r>
      <w:r>
        <w:rPr>
          <w:rFonts w:hint="eastAsia" w:ascii="宋体" w:hAnsi="宋体" w:eastAsia="宋体" w:cs="宋体"/>
          <w:sz w:val="24"/>
          <w:szCs w:val="22"/>
          <w:shd w:val="clear" w:color="auto" w:fill="FFFFFF"/>
        </w:rPr>
        <w:t>签发</w:t>
      </w:r>
      <w:r>
        <w:rPr>
          <w:rFonts w:hint="eastAsia" w:ascii="宋体" w:hAnsi="宋体" w:eastAsia="宋体" w:cs="宋体"/>
          <w:sz w:val="24"/>
          <w:szCs w:val="22"/>
        </w:rPr>
        <w:t>进场通知、复工通知；</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sz w:val="24"/>
          <w:szCs w:val="22"/>
        </w:rPr>
      </w:pPr>
      <w:r>
        <w:rPr>
          <w:rFonts w:hint="eastAsia" w:ascii="宋体" w:hAnsi="宋体" w:eastAsia="宋体" w:cs="宋体"/>
          <w:sz w:val="24"/>
          <w:szCs w:val="22"/>
        </w:rPr>
        <w:t>五、审核和签发工程计量、付款凭证；</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sz w:val="24"/>
          <w:szCs w:val="22"/>
        </w:rPr>
      </w:pPr>
      <w:r>
        <w:rPr>
          <w:rFonts w:hint="eastAsia" w:ascii="宋体" w:hAnsi="宋体" w:eastAsia="宋体" w:cs="宋体"/>
          <w:sz w:val="24"/>
          <w:szCs w:val="22"/>
        </w:rPr>
        <w:t>六、核查承包人现场工作人员数量及相应岗位资格，有权要求承包人撤换不称职的现场工作人员；</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sz w:val="24"/>
          <w:szCs w:val="22"/>
        </w:rPr>
      </w:pPr>
      <w:r>
        <w:rPr>
          <w:rFonts w:hint="eastAsia" w:ascii="宋体" w:hAnsi="宋体" w:eastAsia="宋体" w:cs="宋体"/>
          <w:sz w:val="24"/>
          <w:szCs w:val="22"/>
        </w:rPr>
        <w:t>七、发现承包人使用的施工设备影响工程质量或进度时，有权要求承包人增加或更换施工设备；</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sz w:val="24"/>
          <w:szCs w:val="22"/>
        </w:rPr>
      </w:pPr>
      <w:r>
        <w:rPr>
          <w:rFonts w:hint="eastAsia" w:ascii="宋体" w:hAnsi="宋体" w:eastAsia="宋体" w:cs="宋体"/>
          <w:sz w:val="24"/>
          <w:szCs w:val="22"/>
        </w:rPr>
        <w:t>八、</w:t>
      </w:r>
      <w:r>
        <w:rPr>
          <w:rFonts w:hint="eastAsia" w:ascii="宋体" w:hAnsi="宋体" w:eastAsia="宋体" w:cs="宋体"/>
          <w:bCs/>
          <w:sz w:val="24"/>
          <w:szCs w:val="22"/>
        </w:rPr>
        <w:t>当</w:t>
      </w:r>
      <w:r>
        <w:rPr>
          <w:rFonts w:hint="eastAsia" w:ascii="宋体" w:hAnsi="宋体" w:eastAsia="宋体" w:cs="宋体"/>
          <w:sz w:val="24"/>
          <w:szCs w:val="22"/>
        </w:rPr>
        <w:t>委托人发生本合同专用条款约定的违约情形时，有权解除本合同；</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sz w:val="24"/>
          <w:szCs w:val="22"/>
        </w:rPr>
      </w:pPr>
      <w:r>
        <w:rPr>
          <w:rFonts w:hint="eastAsia" w:ascii="宋体" w:hAnsi="宋体" w:eastAsia="宋体" w:cs="宋体"/>
          <w:sz w:val="24"/>
          <w:szCs w:val="22"/>
        </w:rPr>
        <w:t>九、专用合同条款约定的其他权利。</w:t>
      </w:r>
    </w:p>
    <w:p>
      <w:pPr>
        <w:keepNext w:val="0"/>
        <w:keepLines w:val="0"/>
        <w:pageBreakBefore w:val="0"/>
        <w:widowControl w:val="0"/>
        <w:tabs>
          <w:tab w:val="left" w:pos="-180"/>
        </w:tabs>
        <w:kinsoku/>
        <w:wordWrap/>
        <w:overflowPunct/>
        <w:topLinePunct w:val="0"/>
        <w:autoSpaceDE/>
        <w:autoSpaceDN/>
        <w:bidi w:val="0"/>
        <w:adjustRightInd w:val="0"/>
        <w:snapToGrid w:val="0"/>
        <w:spacing w:after="156" w:afterLines="50" w:line="400" w:lineRule="exact"/>
        <w:jc w:val="center"/>
        <w:textAlignment w:val="auto"/>
        <w:outlineLvl w:val="9"/>
        <w:rPr>
          <w:rFonts w:hint="eastAsia" w:ascii="宋体" w:hAnsi="宋体" w:eastAsia="宋体" w:cs="宋体"/>
          <w:bCs/>
          <w:sz w:val="28"/>
          <w:szCs w:val="22"/>
        </w:rPr>
      </w:pPr>
      <w:r>
        <w:rPr>
          <w:rFonts w:hint="eastAsia" w:ascii="宋体" w:hAnsi="宋体" w:eastAsia="宋体" w:cs="宋体"/>
          <w:bCs/>
          <w:sz w:val="28"/>
          <w:szCs w:val="22"/>
        </w:rPr>
        <w:t>委托人的义务</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2" w:firstLineChars="200"/>
        <w:textAlignment w:val="auto"/>
        <w:outlineLvl w:val="9"/>
        <w:rPr>
          <w:rFonts w:hint="eastAsia" w:ascii="宋体" w:hAnsi="宋体" w:eastAsia="宋体" w:cs="宋体"/>
          <w:sz w:val="24"/>
          <w:szCs w:val="22"/>
        </w:rPr>
      </w:pPr>
      <w:r>
        <w:rPr>
          <w:rFonts w:hint="eastAsia" w:ascii="宋体" w:hAnsi="宋体" w:eastAsia="宋体" w:cs="宋体"/>
          <w:b/>
          <w:sz w:val="24"/>
          <w:szCs w:val="22"/>
        </w:rPr>
        <w:t>第九条</w:t>
      </w:r>
      <w:r>
        <w:rPr>
          <w:rFonts w:hint="eastAsia" w:ascii="宋体" w:hAnsi="宋体" w:eastAsia="宋体" w:cs="宋体"/>
          <w:sz w:val="24"/>
          <w:szCs w:val="22"/>
        </w:rPr>
        <w:t>工程建设外部环境的协调工作。</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2" w:firstLineChars="200"/>
        <w:textAlignment w:val="auto"/>
        <w:outlineLvl w:val="9"/>
        <w:rPr>
          <w:rFonts w:hint="eastAsia" w:ascii="宋体" w:hAnsi="宋体" w:eastAsia="宋体" w:cs="宋体"/>
          <w:sz w:val="24"/>
          <w:szCs w:val="22"/>
        </w:rPr>
      </w:pPr>
      <w:r>
        <w:rPr>
          <w:rFonts w:hint="eastAsia" w:ascii="宋体" w:hAnsi="宋体" w:eastAsia="宋体" w:cs="宋体"/>
          <w:b/>
          <w:sz w:val="24"/>
          <w:szCs w:val="22"/>
        </w:rPr>
        <w:t>第十条</w:t>
      </w:r>
      <w:r>
        <w:rPr>
          <w:rFonts w:hint="eastAsia" w:ascii="宋体" w:hAnsi="宋体" w:eastAsia="宋体" w:cs="宋体"/>
          <w:sz w:val="24"/>
          <w:szCs w:val="22"/>
        </w:rPr>
        <w:t>按专用合同条款约定的时间、数量、方式，免费向监理机构提供开展监理服务的有关本工程建设的资料。</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2" w:firstLineChars="200"/>
        <w:textAlignment w:val="auto"/>
        <w:outlineLvl w:val="9"/>
        <w:rPr>
          <w:rFonts w:hint="eastAsia" w:ascii="宋体" w:hAnsi="宋体" w:eastAsia="宋体" w:cs="宋体"/>
          <w:dstrike/>
          <w:color w:val="0000FF"/>
          <w:sz w:val="24"/>
          <w:szCs w:val="24"/>
        </w:rPr>
      </w:pPr>
      <w:r>
        <w:rPr>
          <w:rFonts w:hint="eastAsia" w:ascii="宋体" w:hAnsi="宋体" w:eastAsia="宋体" w:cs="宋体"/>
          <w:b/>
          <w:sz w:val="24"/>
          <w:szCs w:val="22"/>
        </w:rPr>
        <w:t>第十一条</w:t>
      </w:r>
      <w:r>
        <w:rPr>
          <w:rFonts w:hint="eastAsia" w:ascii="宋体" w:hAnsi="宋体" w:eastAsia="宋体" w:cs="宋体"/>
          <w:sz w:val="24"/>
          <w:szCs w:val="22"/>
        </w:rPr>
        <w:t>在专用合同条款约定的时间内，就监理机构书面提交并要求作出决定的问题作出书面决定，并及时送达监理机构。</w:t>
      </w:r>
      <w:r>
        <w:rPr>
          <w:rFonts w:hint="eastAsia" w:ascii="宋体" w:hAnsi="宋体" w:eastAsia="宋体" w:cs="宋体"/>
          <w:sz w:val="24"/>
          <w:szCs w:val="24"/>
        </w:rPr>
        <w:t>超过约定时间，监理机构未收到委托人的书面决定，且委托人未说明理由，监理机构可认为委托人对其提出的事宜已无不同意见，无须再作确认。</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2" w:firstLineChars="200"/>
        <w:textAlignment w:val="auto"/>
        <w:outlineLvl w:val="9"/>
        <w:rPr>
          <w:rFonts w:hint="eastAsia" w:ascii="宋体" w:hAnsi="宋体" w:eastAsia="宋体" w:cs="宋体"/>
          <w:color w:val="FF0000"/>
          <w:sz w:val="24"/>
          <w:szCs w:val="22"/>
          <w:shd w:val="pct10" w:color="auto" w:fill="FFFFFF"/>
        </w:rPr>
      </w:pPr>
      <w:r>
        <w:rPr>
          <w:rFonts w:hint="eastAsia" w:ascii="宋体" w:hAnsi="宋体" w:eastAsia="宋体" w:cs="宋体"/>
          <w:b/>
          <w:sz w:val="24"/>
          <w:szCs w:val="22"/>
        </w:rPr>
        <w:t>第十二条</w:t>
      </w:r>
      <w:r>
        <w:rPr>
          <w:rFonts w:hint="eastAsia" w:ascii="宋体" w:hAnsi="宋体" w:eastAsia="宋体" w:cs="宋体"/>
          <w:sz w:val="24"/>
          <w:szCs w:val="22"/>
          <w:shd w:val="clear" w:color="auto" w:fill="FFFFFF"/>
        </w:rPr>
        <w:t>与承包人签订的施工合同中明确其赋予监理人的权限，并在工程开工前将监理单位、总监理工程师通知承包人。</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2" w:firstLineChars="200"/>
        <w:textAlignment w:val="auto"/>
        <w:outlineLvl w:val="9"/>
        <w:rPr>
          <w:rFonts w:hint="eastAsia" w:ascii="宋体" w:hAnsi="宋体" w:eastAsia="宋体" w:cs="宋体"/>
          <w:sz w:val="24"/>
          <w:szCs w:val="22"/>
          <w:shd w:val="clear" w:color="auto" w:fill="FFFFFF"/>
        </w:rPr>
      </w:pPr>
      <w:r>
        <w:rPr>
          <w:rFonts w:hint="eastAsia" w:ascii="宋体" w:hAnsi="宋体" w:eastAsia="宋体" w:cs="宋体"/>
          <w:b/>
          <w:sz w:val="24"/>
          <w:szCs w:val="22"/>
        </w:rPr>
        <w:t>第十三条</w:t>
      </w:r>
      <w:r>
        <w:rPr>
          <w:rFonts w:hint="eastAsia" w:ascii="宋体" w:hAnsi="宋体" w:eastAsia="宋体" w:cs="宋体"/>
          <w:sz w:val="24"/>
          <w:szCs w:val="22"/>
          <w:shd w:val="clear" w:color="auto" w:fill="FFFFFF"/>
        </w:rPr>
        <w:t>提供监理人员在现场的工作和生活条件，具体内容在专用合同条款中明确。如果不能提供上述条件的，应按实际发生费用给予监理人补偿。</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2" w:firstLineChars="200"/>
        <w:textAlignment w:val="auto"/>
        <w:outlineLvl w:val="9"/>
        <w:rPr>
          <w:rFonts w:hint="eastAsia" w:ascii="宋体" w:hAnsi="宋体" w:eastAsia="宋体" w:cs="宋体"/>
          <w:sz w:val="24"/>
          <w:szCs w:val="22"/>
        </w:rPr>
      </w:pPr>
      <w:r>
        <w:rPr>
          <w:rFonts w:hint="eastAsia" w:ascii="宋体" w:hAnsi="宋体" w:eastAsia="宋体" w:cs="宋体"/>
          <w:b/>
          <w:sz w:val="24"/>
          <w:szCs w:val="22"/>
        </w:rPr>
        <w:t>第十四条</w:t>
      </w:r>
      <w:r>
        <w:rPr>
          <w:rFonts w:hint="eastAsia" w:ascii="宋体" w:hAnsi="宋体" w:eastAsia="宋体" w:cs="宋体"/>
          <w:sz w:val="24"/>
          <w:szCs w:val="22"/>
        </w:rPr>
        <w:t>按本合同约定及时、足额支付监理服务酬金。</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2" w:firstLineChars="200"/>
        <w:textAlignment w:val="auto"/>
        <w:outlineLvl w:val="9"/>
        <w:rPr>
          <w:rFonts w:hint="eastAsia" w:ascii="宋体" w:hAnsi="宋体" w:eastAsia="宋体" w:cs="宋体"/>
          <w:sz w:val="24"/>
          <w:szCs w:val="22"/>
        </w:rPr>
      </w:pPr>
      <w:r>
        <w:rPr>
          <w:rFonts w:hint="eastAsia" w:ascii="宋体" w:hAnsi="宋体" w:eastAsia="宋体" w:cs="宋体"/>
          <w:b/>
          <w:sz w:val="24"/>
          <w:szCs w:val="22"/>
        </w:rPr>
        <w:t>第十五条</w:t>
      </w:r>
      <w:r>
        <w:rPr>
          <w:rFonts w:hint="eastAsia" w:ascii="宋体" w:hAnsi="宋体" w:eastAsia="宋体" w:cs="宋体"/>
          <w:sz w:val="24"/>
          <w:szCs w:val="22"/>
        </w:rPr>
        <w:t>为监理机构指定具有检验、试验资质的机构并承担检验、试验相关费用。</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2" w:firstLineChars="200"/>
        <w:textAlignment w:val="auto"/>
        <w:outlineLvl w:val="9"/>
        <w:rPr>
          <w:rFonts w:hint="eastAsia" w:ascii="宋体" w:hAnsi="宋体" w:eastAsia="宋体" w:cs="宋体"/>
          <w:sz w:val="24"/>
          <w:szCs w:val="22"/>
        </w:rPr>
      </w:pPr>
      <w:r>
        <w:rPr>
          <w:rFonts w:hint="eastAsia" w:ascii="宋体" w:hAnsi="宋体" w:eastAsia="宋体" w:cs="宋体"/>
          <w:b/>
          <w:sz w:val="24"/>
          <w:szCs w:val="22"/>
        </w:rPr>
        <w:t>第十六条</w:t>
      </w:r>
      <w:r>
        <w:rPr>
          <w:rFonts w:hint="eastAsia" w:ascii="宋体" w:hAnsi="宋体" w:eastAsia="宋体" w:cs="宋体"/>
          <w:sz w:val="24"/>
          <w:szCs w:val="22"/>
        </w:rPr>
        <w:t>维护监理机构工作的独立性，不干涉监理机构正常开展监理业务，不擅自作出有悖于监理机构在合同授权范围内所作出的指示的决定；未经监理机构签字确认，不得支付工程款。</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2" w:firstLineChars="200"/>
        <w:textAlignment w:val="auto"/>
        <w:outlineLvl w:val="9"/>
        <w:rPr>
          <w:rFonts w:hint="eastAsia" w:ascii="宋体" w:hAnsi="宋体" w:eastAsia="宋体" w:cs="宋体"/>
          <w:sz w:val="24"/>
          <w:szCs w:val="22"/>
        </w:rPr>
      </w:pPr>
      <w:r>
        <w:rPr>
          <w:rFonts w:hint="eastAsia" w:ascii="宋体" w:hAnsi="宋体" w:eastAsia="宋体" w:cs="宋体"/>
          <w:b/>
          <w:sz w:val="24"/>
          <w:szCs w:val="22"/>
        </w:rPr>
        <w:t>第十七条</w:t>
      </w:r>
      <w:r>
        <w:rPr>
          <w:rFonts w:hint="eastAsia" w:ascii="宋体" w:hAnsi="宋体" w:eastAsia="宋体" w:cs="宋体"/>
          <w:sz w:val="24"/>
          <w:szCs w:val="22"/>
        </w:rPr>
        <w:t>为监理人员投保人身意外伤害险和第三者责任险。如要求监理人自己投保，则应同意监理人将投保的费用计入报价中。</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2" w:firstLineChars="200"/>
        <w:textAlignment w:val="auto"/>
        <w:outlineLvl w:val="9"/>
        <w:rPr>
          <w:rFonts w:hint="eastAsia" w:ascii="宋体" w:hAnsi="宋体" w:eastAsia="宋体" w:cs="宋体"/>
          <w:sz w:val="24"/>
          <w:szCs w:val="22"/>
        </w:rPr>
      </w:pPr>
      <w:r>
        <w:rPr>
          <w:rFonts w:hint="eastAsia" w:ascii="宋体" w:hAnsi="宋体" w:eastAsia="宋体" w:cs="宋体"/>
          <w:b/>
          <w:sz w:val="24"/>
          <w:szCs w:val="22"/>
        </w:rPr>
        <w:t>第十八条</w:t>
      </w:r>
      <w:r>
        <w:rPr>
          <w:rFonts w:hint="eastAsia" w:ascii="宋体" w:hAnsi="宋体" w:eastAsia="宋体" w:cs="宋体"/>
          <w:sz w:val="24"/>
          <w:szCs w:val="22"/>
        </w:rPr>
        <w:t>将投保工程险的保险合同提供给监理人作为工程合同管理的一部分。</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2" w:firstLineChars="200"/>
        <w:textAlignment w:val="auto"/>
        <w:outlineLvl w:val="9"/>
        <w:rPr>
          <w:rFonts w:hint="eastAsia" w:ascii="宋体" w:hAnsi="宋体" w:eastAsia="宋体" w:cs="宋体"/>
          <w:color w:val="FF0000"/>
          <w:sz w:val="24"/>
          <w:szCs w:val="22"/>
          <w:lang w:eastAsia="zh-CN"/>
        </w:rPr>
      </w:pPr>
      <w:r>
        <w:rPr>
          <w:rFonts w:hint="eastAsia" w:ascii="宋体" w:hAnsi="宋体" w:eastAsia="宋体" w:cs="宋体"/>
          <w:b/>
          <w:sz w:val="24"/>
          <w:szCs w:val="22"/>
        </w:rPr>
        <w:t>第十九条</w:t>
      </w:r>
      <w:r>
        <w:rPr>
          <w:rFonts w:hint="eastAsia" w:ascii="宋体" w:hAnsi="宋体" w:eastAsia="宋体" w:cs="宋体"/>
          <w:sz w:val="24"/>
          <w:szCs w:val="22"/>
        </w:rPr>
        <w:t>未经监理人同意，不得将监理人用于本工程监理服务的</w:t>
      </w:r>
      <w:r>
        <w:rPr>
          <w:rFonts w:hint="eastAsia" w:ascii="宋体" w:hAnsi="宋体" w:eastAsia="宋体" w:cs="宋体"/>
          <w:sz w:val="24"/>
          <w:szCs w:val="22"/>
          <w:shd w:val="clear" w:color="auto" w:fill="FFFFFF"/>
        </w:rPr>
        <w:t>任何</w:t>
      </w:r>
      <w:r>
        <w:rPr>
          <w:rFonts w:hint="eastAsia" w:ascii="宋体" w:hAnsi="宋体" w:eastAsia="宋体" w:cs="宋体"/>
          <w:sz w:val="24"/>
          <w:szCs w:val="22"/>
        </w:rPr>
        <w:t>文件直接或间接用于其他工程建设之中。</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Cs/>
          <w:sz w:val="28"/>
          <w:szCs w:val="22"/>
        </w:rPr>
      </w:pPr>
      <w:r>
        <w:rPr>
          <w:rFonts w:hint="eastAsia" w:ascii="宋体" w:hAnsi="宋体" w:eastAsia="宋体" w:cs="宋体"/>
          <w:bCs/>
          <w:sz w:val="28"/>
          <w:szCs w:val="22"/>
        </w:rPr>
        <w:t>监理人的义务</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2" w:firstLineChars="200"/>
        <w:textAlignment w:val="auto"/>
        <w:outlineLvl w:val="9"/>
        <w:rPr>
          <w:rFonts w:hint="eastAsia" w:ascii="宋体" w:hAnsi="宋体" w:eastAsia="宋体" w:cs="宋体"/>
          <w:sz w:val="24"/>
          <w:szCs w:val="22"/>
          <w:lang w:eastAsia="zh-CN"/>
        </w:rPr>
      </w:pPr>
      <w:r>
        <w:rPr>
          <w:rFonts w:hint="eastAsia" w:ascii="宋体" w:hAnsi="宋体" w:eastAsia="宋体" w:cs="宋体"/>
          <w:b/>
          <w:sz w:val="24"/>
          <w:szCs w:val="22"/>
        </w:rPr>
        <w:t>第二十条</w:t>
      </w:r>
      <w:r>
        <w:rPr>
          <w:rFonts w:hint="eastAsia" w:ascii="宋体" w:hAnsi="宋体" w:eastAsia="宋体" w:cs="宋体"/>
          <w:sz w:val="24"/>
          <w:szCs w:val="22"/>
        </w:rPr>
        <w:t>本着“守法、诚信、公正、科学”的原则，按专用合同条款约定的监理服务内容为委托人提供优质服务。</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2" w:firstLineChars="200"/>
        <w:textAlignment w:val="auto"/>
        <w:outlineLvl w:val="9"/>
        <w:rPr>
          <w:rFonts w:hint="eastAsia" w:ascii="宋体" w:hAnsi="宋体" w:eastAsia="宋体" w:cs="宋体"/>
          <w:sz w:val="24"/>
          <w:szCs w:val="22"/>
        </w:rPr>
      </w:pPr>
      <w:r>
        <w:rPr>
          <w:rFonts w:hint="eastAsia" w:ascii="宋体" w:hAnsi="宋体" w:eastAsia="宋体" w:cs="宋体"/>
          <w:b/>
          <w:sz w:val="24"/>
          <w:szCs w:val="22"/>
        </w:rPr>
        <w:t>第二十一条</w:t>
      </w:r>
      <w:r>
        <w:rPr>
          <w:rFonts w:hint="eastAsia" w:ascii="宋体" w:hAnsi="宋体" w:eastAsia="宋体" w:cs="宋体"/>
          <w:sz w:val="24"/>
          <w:szCs w:val="22"/>
        </w:rPr>
        <w:t>在专用合同条款约定的时间内组建监理机构，并进驻现场。及时将监理规划、监理机构及其主要人员名单提交委托人，将监理机构及其人员名单、监理工程师和监理员的授权范围通知承包人；</w:t>
      </w:r>
      <w:r>
        <w:rPr>
          <w:rFonts w:hint="eastAsia" w:ascii="宋体" w:hAnsi="宋体" w:eastAsia="宋体" w:cs="宋体"/>
          <w:sz w:val="24"/>
          <w:szCs w:val="44"/>
        </w:rPr>
        <w:t>实施期间有变化的，应当及时通知承包人。更换总监理工程师和其他主要监理人员应征得委托人同意。</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2" w:firstLineChars="200"/>
        <w:textAlignment w:val="auto"/>
        <w:outlineLvl w:val="9"/>
        <w:rPr>
          <w:rFonts w:hint="eastAsia" w:ascii="宋体" w:hAnsi="宋体" w:eastAsia="宋体" w:cs="宋体"/>
          <w:sz w:val="24"/>
          <w:szCs w:val="22"/>
        </w:rPr>
      </w:pPr>
      <w:r>
        <w:rPr>
          <w:rFonts w:hint="eastAsia" w:ascii="宋体" w:hAnsi="宋体" w:eastAsia="宋体" w:cs="宋体"/>
          <w:b/>
          <w:sz w:val="24"/>
          <w:szCs w:val="22"/>
        </w:rPr>
        <w:t>第二十二条</w:t>
      </w:r>
      <w:r>
        <w:rPr>
          <w:rFonts w:hint="eastAsia" w:ascii="宋体" w:hAnsi="宋体" w:eastAsia="宋体" w:cs="宋体"/>
          <w:sz w:val="24"/>
          <w:szCs w:val="22"/>
        </w:rPr>
        <w:t>发现设计文件不符合有关规定或合同约定时，应向委托人报告。</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2" w:firstLineChars="200"/>
        <w:textAlignment w:val="auto"/>
        <w:outlineLvl w:val="9"/>
        <w:rPr>
          <w:rFonts w:hint="eastAsia" w:ascii="宋体" w:hAnsi="宋体" w:eastAsia="宋体" w:cs="宋体"/>
          <w:sz w:val="24"/>
          <w:szCs w:val="22"/>
        </w:rPr>
      </w:pPr>
      <w:r>
        <w:rPr>
          <w:rFonts w:hint="eastAsia" w:ascii="宋体" w:hAnsi="宋体" w:eastAsia="宋体" w:cs="宋体"/>
          <w:b/>
          <w:sz w:val="24"/>
          <w:szCs w:val="22"/>
        </w:rPr>
        <w:t>第二十三条</w:t>
      </w:r>
      <w:r>
        <w:rPr>
          <w:rFonts w:hint="eastAsia" w:ascii="宋体" w:hAnsi="宋体" w:eastAsia="宋体" w:cs="宋体"/>
          <w:sz w:val="24"/>
          <w:szCs w:val="22"/>
        </w:rPr>
        <w:t>核验建筑材料、建筑构配件和设备质量，检查、检验并确认工程的施工质量；检查施工安全生产情况。发现存在质量、安全事故隐患，或发生质量、安全事故，应按有关规定及时采取相应的监理措施。</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2" w:firstLineChars="200"/>
        <w:textAlignment w:val="auto"/>
        <w:outlineLvl w:val="9"/>
        <w:rPr>
          <w:rFonts w:hint="eastAsia" w:ascii="宋体" w:hAnsi="宋体" w:eastAsia="宋体" w:cs="宋体"/>
          <w:sz w:val="24"/>
          <w:szCs w:val="22"/>
        </w:rPr>
      </w:pPr>
      <w:r>
        <w:rPr>
          <w:rFonts w:hint="eastAsia" w:ascii="宋体" w:hAnsi="宋体" w:eastAsia="宋体" w:cs="宋体"/>
          <w:b/>
          <w:bCs/>
          <w:sz w:val="24"/>
          <w:szCs w:val="22"/>
        </w:rPr>
        <w:t>第二十</w:t>
      </w:r>
      <w:r>
        <w:rPr>
          <w:rFonts w:hint="eastAsia" w:ascii="宋体" w:hAnsi="宋体" w:eastAsia="宋体" w:cs="宋体"/>
          <w:b/>
          <w:sz w:val="24"/>
          <w:szCs w:val="22"/>
        </w:rPr>
        <w:t>四</w:t>
      </w:r>
      <w:r>
        <w:rPr>
          <w:rFonts w:hint="eastAsia" w:ascii="宋体" w:hAnsi="宋体" w:eastAsia="宋体" w:cs="宋体"/>
          <w:b/>
          <w:bCs/>
          <w:sz w:val="24"/>
          <w:szCs w:val="22"/>
        </w:rPr>
        <w:t>条</w:t>
      </w:r>
      <w:r>
        <w:rPr>
          <w:rFonts w:hint="eastAsia" w:ascii="宋体" w:hAnsi="宋体" w:eastAsia="宋体" w:cs="宋体"/>
          <w:sz w:val="24"/>
          <w:szCs w:val="22"/>
        </w:rPr>
        <w:t>监督、检查工程施工进度。</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2" w:firstLineChars="200"/>
        <w:textAlignment w:val="auto"/>
        <w:outlineLvl w:val="9"/>
        <w:rPr>
          <w:rFonts w:hint="eastAsia" w:ascii="宋体" w:hAnsi="宋体" w:eastAsia="宋体" w:cs="宋体"/>
          <w:sz w:val="24"/>
          <w:szCs w:val="22"/>
        </w:rPr>
      </w:pPr>
      <w:r>
        <w:rPr>
          <w:rFonts w:hint="eastAsia" w:ascii="宋体" w:hAnsi="宋体" w:eastAsia="宋体" w:cs="宋体"/>
          <w:b/>
          <w:sz w:val="24"/>
          <w:szCs w:val="22"/>
        </w:rPr>
        <w:t>第二十</w:t>
      </w:r>
      <w:r>
        <w:rPr>
          <w:rFonts w:hint="eastAsia" w:ascii="宋体" w:hAnsi="宋体" w:eastAsia="宋体" w:cs="宋体"/>
          <w:b/>
          <w:bCs/>
          <w:sz w:val="24"/>
          <w:szCs w:val="22"/>
        </w:rPr>
        <w:t>五</w:t>
      </w:r>
      <w:r>
        <w:rPr>
          <w:rFonts w:hint="eastAsia" w:ascii="宋体" w:hAnsi="宋体" w:eastAsia="宋体" w:cs="宋体"/>
          <w:b/>
          <w:sz w:val="24"/>
          <w:szCs w:val="22"/>
        </w:rPr>
        <w:t>条</w:t>
      </w:r>
      <w:r>
        <w:rPr>
          <w:rFonts w:hint="eastAsia" w:ascii="宋体" w:hAnsi="宋体" w:eastAsia="宋体" w:cs="宋体"/>
          <w:sz w:val="24"/>
          <w:szCs w:val="22"/>
        </w:rPr>
        <w:t>按照委托人签订的工程保险合同，做好施工现场工程保险合同的管理。协助委托人向保险公司及时提供一切必要的材料和证据。</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2" w:firstLineChars="200"/>
        <w:textAlignment w:val="auto"/>
        <w:outlineLvl w:val="9"/>
        <w:rPr>
          <w:rFonts w:hint="eastAsia" w:ascii="宋体" w:hAnsi="宋体" w:eastAsia="宋体" w:cs="宋体"/>
          <w:sz w:val="24"/>
          <w:szCs w:val="22"/>
        </w:rPr>
      </w:pPr>
      <w:r>
        <w:rPr>
          <w:rFonts w:hint="eastAsia" w:ascii="宋体" w:hAnsi="宋体" w:eastAsia="宋体" w:cs="宋体"/>
          <w:b/>
          <w:sz w:val="24"/>
          <w:szCs w:val="22"/>
        </w:rPr>
        <w:t>第二十六条</w:t>
      </w:r>
      <w:r>
        <w:rPr>
          <w:rFonts w:hint="eastAsia" w:ascii="宋体" w:hAnsi="宋体" w:eastAsia="宋体" w:cs="宋体"/>
          <w:sz w:val="24"/>
          <w:szCs w:val="22"/>
        </w:rPr>
        <w:t>协调施工合同各方之间的关系。</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2" w:firstLineChars="200"/>
        <w:textAlignment w:val="auto"/>
        <w:outlineLvl w:val="9"/>
        <w:rPr>
          <w:rFonts w:hint="eastAsia" w:ascii="宋体" w:hAnsi="宋体" w:eastAsia="宋体" w:cs="宋体"/>
          <w:sz w:val="24"/>
          <w:szCs w:val="22"/>
        </w:rPr>
      </w:pPr>
      <w:r>
        <w:rPr>
          <w:rFonts w:hint="eastAsia" w:ascii="宋体" w:hAnsi="宋体" w:eastAsia="宋体" w:cs="宋体"/>
          <w:b/>
          <w:sz w:val="24"/>
          <w:szCs w:val="22"/>
        </w:rPr>
        <w:t>第二十七条</w:t>
      </w:r>
      <w:r>
        <w:rPr>
          <w:rFonts w:hint="eastAsia" w:ascii="宋体" w:hAnsi="宋体" w:eastAsia="宋体" w:cs="宋体"/>
          <w:sz w:val="24"/>
          <w:szCs w:val="22"/>
        </w:rPr>
        <w:t>按照施工作业程序，采取旁站、巡视、</w:t>
      </w:r>
      <w:r>
        <w:rPr>
          <w:rFonts w:hint="eastAsia" w:ascii="宋体" w:hAnsi="宋体" w:eastAsia="宋体" w:cs="宋体"/>
          <w:sz w:val="24"/>
          <w:szCs w:val="44"/>
        </w:rPr>
        <w:t>跟踪检测和</w:t>
      </w:r>
      <w:r>
        <w:rPr>
          <w:rFonts w:hint="eastAsia" w:ascii="宋体" w:hAnsi="宋体" w:eastAsia="宋体" w:cs="宋体"/>
          <w:sz w:val="24"/>
          <w:szCs w:val="22"/>
        </w:rPr>
        <w:t>平行检测等方法实施监理。需要旁站的重要部位和关键工序在专用合同条款中约定。</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2" w:firstLineChars="200"/>
        <w:textAlignment w:val="auto"/>
        <w:outlineLvl w:val="9"/>
        <w:rPr>
          <w:rFonts w:hint="eastAsia" w:ascii="宋体" w:hAnsi="宋体" w:eastAsia="宋体" w:cs="宋体"/>
          <w:sz w:val="24"/>
          <w:szCs w:val="22"/>
        </w:rPr>
      </w:pPr>
      <w:r>
        <w:rPr>
          <w:rFonts w:hint="eastAsia" w:ascii="宋体" w:hAnsi="宋体" w:eastAsia="宋体" w:cs="宋体"/>
          <w:b/>
          <w:sz w:val="24"/>
          <w:szCs w:val="22"/>
        </w:rPr>
        <w:t>第二十八条</w:t>
      </w:r>
      <w:r>
        <w:rPr>
          <w:rFonts w:hint="eastAsia" w:ascii="宋体" w:hAnsi="宋体" w:eastAsia="宋体" w:cs="宋体"/>
          <w:sz w:val="24"/>
          <w:szCs w:val="22"/>
        </w:rPr>
        <w:t>及时做好工程施工</w:t>
      </w:r>
      <w:r>
        <w:rPr>
          <w:rFonts w:hint="eastAsia" w:ascii="宋体" w:hAnsi="宋体" w:eastAsia="宋体" w:cs="宋体"/>
          <w:sz w:val="24"/>
          <w:szCs w:val="22"/>
          <w:shd w:val="clear" w:color="auto" w:fill="FFFFFF"/>
        </w:rPr>
        <w:t>过程</w:t>
      </w:r>
      <w:r>
        <w:rPr>
          <w:rFonts w:hint="eastAsia" w:ascii="宋体" w:hAnsi="宋体" w:eastAsia="宋体" w:cs="宋体"/>
          <w:sz w:val="24"/>
          <w:szCs w:val="22"/>
        </w:rPr>
        <w:t>各种监理信息的收集、整理和归档，并保证现场记录、试验、检验</w:t>
      </w:r>
      <w:r>
        <w:rPr>
          <w:rFonts w:hint="eastAsia" w:ascii="宋体" w:hAnsi="宋体" w:eastAsia="宋体" w:cs="宋体"/>
          <w:sz w:val="24"/>
          <w:szCs w:val="24"/>
        </w:rPr>
        <w:t>、检查</w:t>
      </w:r>
      <w:r>
        <w:rPr>
          <w:rFonts w:hint="eastAsia" w:ascii="宋体" w:hAnsi="宋体" w:eastAsia="宋体" w:cs="宋体"/>
          <w:sz w:val="24"/>
          <w:szCs w:val="22"/>
        </w:rPr>
        <w:t>等资料的完整和真实。</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2" w:firstLineChars="200"/>
        <w:textAlignment w:val="auto"/>
        <w:outlineLvl w:val="9"/>
        <w:rPr>
          <w:rFonts w:hint="eastAsia" w:ascii="宋体" w:hAnsi="宋体" w:eastAsia="宋体" w:cs="宋体"/>
          <w:sz w:val="24"/>
          <w:szCs w:val="22"/>
        </w:rPr>
      </w:pPr>
      <w:r>
        <w:rPr>
          <w:rFonts w:hint="eastAsia" w:ascii="宋体" w:hAnsi="宋体" w:eastAsia="宋体" w:cs="宋体"/>
          <w:b/>
          <w:sz w:val="24"/>
          <w:szCs w:val="22"/>
        </w:rPr>
        <w:t>第二十九条</w:t>
      </w:r>
      <w:r>
        <w:rPr>
          <w:rFonts w:hint="eastAsia" w:ascii="宋体" w:hAnsi="宋体" w:eastAsia="宋体" w:cs="宋体"/>
          <w:sz w:val="24"/>
          <w:szCs w:val="22"/>
        </w:rPr>
        <w:t>编制《监理日志》，并向委托人提交监理月报、监理专题报告、监理工作报告和监理工作总结报告。</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2" w:firstLineChars="200"/>
        <w:textAlignment w:val="auto"/>
        <w:outlineLvl w:val="9"/>
        <w:rPr>
          <w:rFonts w:hint="eastAsia" w:ascii="宋体" w:hAnsi="宋体" w:eastAsia="宋体" w:cs="宋体"/>
          <w:b/>
          <w:sz w:val="24"/>
          <w:szCs w:val="22"/>
        </w:rPr>
      </w:pPr>
      <w:r>
        <w:rPr>
          <w:rFonts w:hint="eastAsia" w:ascii="宋体" w:hAnsi="宋体" w:eastAsia="宋体" w:cs="宋体"/>
          <w:b/>
          <w:sz w:val="24"/>
          <w:szCs w:val="22"/>
        </w:rPr>
        <w:t>第三十条</w:t>
      </w:r>
      <w:r>
        <w:rPr>
          <w:rFonts w:hint="eastAsia" w:ascii="宋体" w:hAnsi="宋体" w:eastAsia="宋体" w:cs="宋体"/>
          <w:sz w:val="24"/>
          <w:szCs w:val="22"/>
        </w:rPr>
        <w:t>按有关规定参加工程验收，做好相关配合工作。</w:t>
      </w:r>
      <w:r>
        <w:rPr>
          <w:rFonts w:hint="eastAsia" w:ascii="宋体" w:hAnsi="宋体" w:eastAsia="宋体" w:cs="宋体"/>
          <w:bCs/>
          <w:sz w:val="24"/>
          <w:szCs w:val="22"/>
        </w:rPr>
        <w:t>委托人委托监理人主持的分部工程验收由专用合同条款约定。</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2" w:firstLineChars="200"/>
        <w:textAlignment w:val="auto"/>
        <w:outlineLvl w:val="9"/>
        <w:rPr>
          <w:rFonts w:hint="eastAsia" w:ascii="宋体" w:hAnsi="宋体" w:eastAsia="宋体" w:cs="宋体"/>
          <w:sz w:val="24"/>
          <w:szCs w:val="22"/>
        </w:rPr>
      </w:pPr>
      <w:r>
        <w:rPr>
          <w:rFonts w:hint="eastAsia" w:ascii="宋体" w:hAnsi="宋体" w:eastAsia="宋体" w:cs="宋体"/>
          <w:b/>
          <w:sz w:val="24"/>
          <w:szCs w:val="22"/>
        </w:rPr>
        <w:t>第三十一条</w:t>
      </w:r>
      <w:r>
        <w:rPr>
          <w:rFonts w:hint="eastAsia" w:ascii="宋体" w:hAnsi="宋体" w:eastAsia="宋体" w:cs="宋体"/>
          <w:sz w:val="24"/>
          <w:szCs w:val="22"/>
        </w:rPr>
        <w:t>妥善做好委托人所提供的工程建设文件资料的保存、回收及保密工作。在本合同期限内或</w:t>
      </w:r>
      <w:r>
        <w:rPr>
          <w:rFonts w:hint="eastAsia" w:ascii="宋体" w:hAnsi="宋体" w:eastAsia="宋体" w:cs="宋体"/>
          <w:sz w:val="24"/>
          <w:szCs w:val="22"/>
          <w:shd w:val="clear" w:color="auto" w:fill="FFFFFF"/>
        </w:rPr>
        <w:t>专用合同条款约定的合同终止后的一定期限内</w:t>
      </w:r>
      <w:r>
        <w:rPr>
          <w:rFonts w:hint="eastAsia" w:ascii="宋体" w:hAnsi="宋体" w:eastAsia="宋体" w:cs="宋体"/>
          <w:sz w:val="24"/>
          <w:szCs w:val="22"/>
        </w:rPr>
        <w:t>，未征得委托人同意，不得公开涉及委托人的专利、专有技术或其他需保密的资料，不得泄露与本合同业务有关的技术、商务等</w:t>
      </w:r>
      <w:r>
        <w:rPr>
          <w:rFonts w:hint="eastAsia" w:ascii="宋体" w:hAnsi="宋体" w:eastAsia="宋体" w:cs="宋体"/>
          <w:sz w:val="24"/>
          <w:szCs w:val="22"/>
          <w:shd w:val="clear" w:color="auto" w:fill="FFFFFF"/>
        </w:rPr>
        <w:t>秘密</w:t>
      </w:r>
      <w:r>
        <w:rPr>
          <w:rFonts w:hint="eastAsia" w:ascii="宋体" w:hAnsi="宋体" w:eastAsia="宋体" w:cs="宋体"/>
          <w:sz w:val="24"/>
          <w:szCs w:val="22"/>
        </w:rPr>
        <w:t>。</w:t>
      </w:r>
    </w:p>
    <w:p>
      <w:pPr>
        <w:keepNext w:val="0"/>
        <w:keepLines w:val="0"/>
        <w:pageBreakBefore w:val="0"/>
        <w:widowControl w:val="0"/>
        <w:tabs>
          <w:tab w:val="left" w:pos="-180"/>
        </w:tabs>
        <w:kinsoku/>
        <w:wordWrap/>
        <w:overflowPunct/>
        <w:topLinePunct w:val="0"/>
        <w:autoSpaceDE/>
        <w:autoSpaceDN/>
        <w:bidi w:val="0"/>
        <w:adjustRightInd w:val="0"/>
        <w:snapToGrid w:val="0"/>
        <w:spacing w:after="156" w:afterLines="50" w:line="400" w:lineRule="exact"/>
        <w:jc w:val="center"/>
        <w:textAlignment w:val="auto"/>
        <w:outlineLvl w:val="9"/>
        <w:rPr>
          <w:rFonts w:hint="eastAsia" w:ascii="宋体" w:hAnsi="宋体" w:eastAsia="宋体" w:cs="宋体"/>
          <w:bCs/>
          <w:sz w:val="28"/>
          <w:szCs w:val="22"/>
        </w:rPr>
      </w:pPr>
      <w:r>
        <w:rPr>
          <w:rFonts w:hint="eastAsia" w:ascii="宋体" w:hAnsi="宋体" w:eastAsia="宋体" w:cs="宋体"/>
          <w:bCs/>
          <w:sz w:val="28"/>
          <w:szCs w:val="22"/>
        </w:rPr>
        <w:t>监理服务酬金</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2" w:firstLineChars="200"/>
        <w:textAlignment w:val="auto"/>
        <w:outlineLvl w:val="9"/>
        <w:rPr>
          <w:rFonts w:hint="eastAsia" w:ascii="宋体" w:hAnsi="宋体" w:eastAsia="宋体" w:cs="宋体"/>
          <w:sz w:val="24"/>
          <w:szCs w:val="22"/>
        </w:rPr>
      </w:pPr>
      <w:r>
        <w:rPr>
          <w:rFonts w:hint="eastAsia" w:ascii="宋体" w:hAnsi="宋体" w:eastAsia="宋体" w:cs="宋体"/>
          <w:b/>
          <w:sz w:val="24"/>
          <w:szCs w:val="22"/>
        </w:rPr>
        <w:t>第三十二条</w:t>
      </w:r>
      <w:r>
        <w:rPr>
          <w:rFonts w:hint="eastAsia" w:ascii="宋体" w:hAnsi="宋体" w:eastAsia="宋体" w:cs="宋体"/>
          <w:sz w:val="24"/>
          <w:szCs w:val="22"/>
        </w:rPr>
        <w:t>监理正常服务酬金的支付时间和支付方式在专用合同条款中约定。</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2" w:firstLineChars="200"/>
        <w:textAlignment w:val="auto"/>
        <w:outlineLvl w:val="9"/>
        <w:rPr>
          <w:rFonts w:hint="eastAsia" w:ascii="宋体" w:hAnsi="宋体" w:eastAsia="宋体" w:cs="宋体"/>
          <w:sz w:val="24"/>
          <w:szCs w:val="22"/>
        </w:rPr>
      </w:pPr>
      <w:r>
        <w:rPr>
          <w:rFonts w:hint="eastAsia" w:ascii="宋体" w:hAnsi="宋体" w:eastAsia="宋体" w:cs="宋体"/>
          <w:b/>
          <w:sz w:val="24"/>
          <w:szCs w:val="22"/>
        </w:rPr>
        <w:t>第三十三条</w:t>
      </w:r>
      <w:r>
        <w:rPr>
          <w:rFonts w:hint="eastAsia" w:ascii="宋体" w:hAnsi="宋体" w:eastAsia="宋体" w:cs="宋体"/>
          <w:sz w:val="24"/>
          <w:szCs w:val="22"/>
        </w:rPr>
        <w:t>除</w:t>
      </w:r>
      <w:r>
        <w:rPr>
          <w:rFonts w:hint="eastAsia" w:ascii="宋体" w:hAnsi="宋体" w:eastAsia="宋体" w:cs="宋体"/>
          <w:bCs/>
          <w:sz w:val="24"/>
          <w:szCs w:val="22"/>
        </w:rPr>
        <w:t>不可抗力外，</w:t>
      </w:r>
      <w:r>
        <w:rPr>
          <w:rFonts w:hint="eastAsia" w:ascii="宋体" w:hAnsi="宋体" w:eastAsia="宋体" w:cs="宋体"/>
          <w:sz w:val="24"/>
          <w:szCs w:val="22"/>
        </w:rPr>
        <w:t>有下列情形之一且由此引起监理工作量增加或服务期限延长，均应视为监理机构的附加服务，监理人应得到监理附加服务酬金：</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sz w:val="24"/>
          <w:szCs w:val="22"/>
        </w:rPr>
      </w:pPr>
      <w:r>
        <w:rPr>
          <w:rFonts w:hint="eastAsia" w:ascii="宋体" w:hAnsi="宋体" w:eastAsia="宋体" w:cs="宋体"/>
          <w:sz w:val="24"/>
          <w:szCs w:val="22"/>
        </w:rPr>
        <w:t>一、由于委托人、第三方责任、</w:t>
      </w:r>
      <w:r>
        <w:rPr>
          <w:rFonts w:hint="eastAsia" w:ascii="宋体" w:hAnsi="宋体" w:eastAsia="宋体" w:cs="宋体"/>
          <w:sz w:val="24"/>
          <w:szCs w:val="22"/>
          <w:shd w:val="clear" w:color="auto" w:fill="FFFFFF"/>
        </w:rPr>
        <w:t>设计变更</w:t>
      </w:r>
      <w:r>
        <w:rPr>
          <w:rFonts w:hint="eastAsia" w:ascii="宋体" w:hAnsi="宋体" w:eastAsia="宋体" w:cs="宋体"/>
          <w:sz w:val="24"/>
          <w:szCs w:val="22"/>
        </w:rPr>
        <w:t>及不良地质条件等非监理人原因致使正常的监理服务受到阻碍或延误；</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sz w:val="24"/>
          <w:szCs w:val="22"/>
        </w:rPr>
      </w:pPr>
      <w:r>
        <w:rPr>
          <w:rFonts w:hint="eastAsia" w:ascii="宋体" w:hAnsi="宋体" w:eastAsia="宋体" w:cs="宋体"/>
          <w:sz w:val="24"/>
          <w:szCs w:val="22"/>
        </w:rPr>
        <w:t>二、在本合同履行过程中，委托人要求监理机构完成监理合同约定范围</w:t>
      </w:r>
      <w:r>
        <w:rPr>
          <w:rFonts w:hint="eastAsia" w:ascii="宋体" w:hAnsi="宋体" w:eastAsia="宋体" w:cs="宋体"/>
          <w:sz w:val="24"/>
          <w:szCs w:val="24"/>
        </w:rPr>
        <w:t>和</w:t>
      </w:r>
      <w:r>
        <w:rPr>
          <w:rFonts w:hint="eastAsia" w:ascii="宋体" w:hAnsi="宋体" w:eastAsia="宋体" w:cs="宋体"/>
          <w:sz w:val="24"/>
          <w:szCs w:val="22"/>
        </w:rPr>
        <w:t>内容以外的服务；</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sz w:val="24"/>
          <w:szCs w:val="22"/>
        </w:rPr>
      </w:pPr>
      <w:r>
        <w:rPr>
          <w:rFonts w:hint="eastAsia" w:ascii="宋体" w:hAnsi="宋体" w:eastAsia="宋体" w:cs="宋体"/>
          <w:sz w:val="24"/>
          <w:szCs w:val="22"/>
        </w:rPr>
        <w:t>三、由于非监理人原因暂停或终止监理业务时，其善后工作或恢复执行监理业务的工作。</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sz w:val="24"/>
          <w:szCs w:val="22"/>
        </w:rPr>
      </w:pPr>
      <w:r>
        <w:rPr>
          <w:rFonts w:hint="eastAsia" w:ascii="宋体" w:hAnsi="宋体" w:eastAsia="宋体" w:cs="宋体"/>
          <w:sz w:val="24"/>
          <w:szCs w:val="22"/>
        </w:rPr>
        <w:t>监理人完成附加服务应得到的酬金，按</w:t>
      </w:r>
      <w:r>
        <w:rPr>
          <w:rFonts w:hint="eastAsia" w:ascii="宋体" w:hAnsi="宋体" w:eastAsia="宋体" w:cs="宋体"/>
          <w:sz w:val="24"/>
          <w:szCs w:val="22"/>
          <w:shd w:val="clear" w:color="auto" w:fill="FFFFFF"/>
        </w:rPr>
        <w:t>专用合同条款约定的方法或</w:t>
      </w:r>
      <w:r>
        <w:rPr>
          <w:rFonts w:hint="eastAsia" w:ascii="宋体" w:hAnsi="宋体" w:eastAsia="宋体" w:cs="宋体"/>
          <w:sz w:val="24"/>
          <w:szCs w:val="22"/>
        </w:rPr>
        <w:t>监理补充协议计取和支付。</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2" w:firstLineChars="200"/>
        <w:textAlignment w:val="auto"/>
        <w:outlineLvl w:val="9"/>
        <w:rPr>
          <w:rFonts w:hint="eastAsia" w:ascii="宋体" w:hAnsi="宋体" w:eastAsia="宋体" w:cs="宋体"/>
          <w:b/>
          <w:color w:val="00CCFF"/>
          <w:sz w:val="24"/>
          <w:szCs w:val="22"/>
        </w:rPr>
      </w:pPr>
      <w:r>
        <w:rPr>
          <w:rFonts w:hint="eastAsia" w:ascii="宋体" w:hAnsi="宋体" w:eastAsia="宋体" w:cs="宋体"/>
          <w:b/>
          <w:sz w:val="24"/>
          <w:szCs w:val="22"/>
        </w:rPr>
        <w:t>第三十四条</w:t>
      </w:r>
      <w:r>
        <w:rPr>
          <w:rFonts w:hint="eastAsia" w:ascii="宋体" w:hAnsi="宋体" w:eastAsia="宋体" w:cs="宋体"/>
          <w:sz w:val="24"/>
          <w:szCs w:val="22"/>
        </w:rPr>
        <w:t>国家有关法律、法规、规章和监理酬金标准发生变化时，应按有关规定调整监理服务酬金。</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2" w:firstLineChars="200"/>
        <w:textAlignment w:val="auto"/>
        <w:outlineLvl w:val="9"/>
        <w:rPr>
          <w:rFonts w:hint="eastAsia" w:ascii="宋体" w:hAnsi="宋体" w:eastAsia="宋体" w:cs="宋体"/>
          <w:sz w:val="24"/>
          <w:szCs w:val="22"/>
        </w:rPr>
      </w:pPr>
      <w:r>
        <w:rPr>
          <w:rFonts w:hint="eastAsia" w:ascii="宋体" w:hAnsi="宋体" w:eastAsia="宋体" w:cs="宋体"/>
          <w:b/>
          <w:sz w:val="24"/>
          <w:szCs w:val="22"/>
        </w:rPr>
        <w:t>第三十五条</w:t>
      </w:r>
      <w:r>
        <w:rPr>
          <w:rFonts w:hint="eastAsia" w:ascii="宋体" w:hAnsi="宋体" w:eastAsia="宋体" w:cs="宋体"/>
          <w:sz w:val="24"/>
          <w:szCs w:val="22"/>
        </w:rPr>
        <w:t>委托人对监理人</w:t>
      </w:r>
      <w:r>
        <w:rPr>
          <w:rFonts w:hint="eastAsia" w:ascii="宋体" w:hAnsi="宋体" w:eastAsia="宋体" w:cs="宋体"/>
          <w:sz w:val="24"/>
          <w:szCs w:val="22"/>
          <w:shd w:val="clear" w:color="auto" w:fill="FFFFFF"/>
        </w:rPr>
        <w:t>申请支付的</w:t>
      </w:r>
      <w:r>
        <w:rPr>
          <w:rFonts w:hint="eastAsia" w:ascii="宋体" w:hAnsi="宋体" w:eastAsia="宋体" w:cs="宋体"/>
          <w:sz w:val="24"/>
          <w:szCs w:val="22"/>
        </w:rPr>
        <w:t>监理酬金项目及金额有异议时，应当在收到监理人支付申请书</w:t>
      </w:r>
      <w:r>
        <w:rPr>
          <w:rFonts w:hint="eastAsia" w:ascii="宋体" w:hAnsi="宋体" w:eastAsia="宋体" w:cs="宋体"/>
          <w:sz w:val="24"/>
          <w:szCs w:val="22"/>
          <w:shd w:val="clear" w:color="auto" w:fill="FFFFFF"/>
        </w:rPr>
        <w:t>后</w:t>
      </w:r>
      <w:r>
        <w:rPr>
          <w:rFonts w:hint="eastAsia" w:ascii="宋体" w:hAnsi="宋体" w:eastAsia="宋体" w:cs="宋体"/>
          <w:sz w:val="24"/>
          <w:szCs w:val="22"/>
        </w:rPr>
        <w:t>7天内向监理人发出异议通知，由双方协商解决。7天内未发出异议通知，则按通用合同条款第三十二条、第三十三条、第三十四条的约定支付。</w:t>
      </w:r>
    </w:p>
    <w:p>
      <w:pPr>
        <w:keepNext w:val="0"/>
        <w:keepLines w:val="0"/>
        <w:pageBreakBefore w:val="0"/>
        <w:widowControl w:val="0"/>
        <w:tabs>
          <w:tab w:val="left" w:pos="-180"/>
        </w:tabs>
        <w:kinsoku/>
        <w:wordWrap/>
        <w:overflowPunct/>
        <w:topLinePunct w:val="0"/>
        <w:autoSpaceDE/>
        <w:autoSpaceDN/>
        <w:bidi w:val="0"/>
        <w:adjustRightInd w:val="0"/>
        <w:snapToGrid w:val="0"/>
        <w:spacing w:after="156" w:afterLines="50" w:line="400" w:lineRule="exact"/>
        <w:jc w:val="center"/>
        <w:textAlignment w:val="auto"/>
        <w:outlineLvl w:val="9"/>
        <w:rPr>
          <w:rFonts w:hint="eastAsia" w:ascii="宋体" w:hAnsi="宋体" w:eastAsia="宋体" w:cs="宋体"/>
          <w:bCs/>
          <w:sz w:val="28"/>
          <w:szCs w:val="22"/>
        </w:rPr>
      </w:pPr>
      <w:r>
        <w:rPr>
          <w:rFonts w:hint="eastAsia" w:ascii="宋体" w:hAnsi="宋体" w:eastAsia="宋体" w:cs="宋体"/>
          <w:bCs/>
          <w:sz w:val="28"/>
          <w:szCs w:val="22"/>
        </w:rPr>
        <w:t>合同变更与终止</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2" w:firstLineChars="200"/>
        <w:textAlignment w:val="auto"/>
        <w:outlineLvl w:val="9"/>
        <w:rPr>
          <w:rFonts w:hint="eastAsia" w:ascii="宋体" w:hAnsi="宋体" w:eastAsia="宋体" w:cs="宋体"/>
          <w:sz w:val="24"/>
          <w:szCs w:val="22"/>
        </w:rPr>
      </w:pPr>
      <w:r>
        <w:rPr>
          <w:rFonts w:hint="eastAsia" w:ascii="宋体" w:hAnsi="宋体" w:eastAsia="宋体" w:cs="宋体"/>
          <w:b/>
          <w:sz w:val="24"/>
          <w:szCs w:val="22"/>
        </w:rPr>
        <w:t>第三十六条</w:t>
      </w:r>
      <w:r>
        <w:rPr>
          <w:rFonts w:hint="eastAsia" w:ascii="宋体" w:hAnsi="宋体" w:eastAsia="宋体" w:cs="宋体"/>
          <w:sz w:val="24"/>
          <w:szCs w:val="22"/>
        </w:rPr>
        <w:t>因工程建设计划调整、较大的工程设计变更、不良地质条件等非监理人原因致使本合同约定的服务范围、内容和服务形式发生较大变化时，双方对监理服务酬金计取、监理服务期限等有关合同条款应当充分协商，签订监理补充协议。</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2" w:firstLineChars="200"/>
        <w:textAlignment w:val="auto"/>
        <w:outlineLvl w:val="9"/>
        <w:rPr>
          <w:rFonts w:hint="eastAsia" w:ascii="宋体" w:hAnsi="宋体" w:eastAsia="宋体" w:cs="宋体"/>
          <w:sz w:val="24"/>
          <w:szCs w:val="22"/>
          <w:u w:val="single"/>
          <w:shd w:val="pct10" w:color="auto" w:fill="FFFFFF"/>
        </w:rPr>
      </w:pPr>
      <w:r>
        <w:rPr>
          <w:rFonts w:hint="eastAsia" w:ascii="宋体" w:hAnsi="宋体" w:eastAsia="宋体" w:cs="宋体"/>
          <w:b/>
          <w:sz w:val="24"/>
          <w:szCs w:val="22"/>
        </w:rPr>
        <w:t>第</w:t>
      </w:r>
      <w:r>
        <w:rPr>
          <w:rFonts w:hint="eastAsia" w:ascii="宋体" w:hAnsi="宋体" w:eastAsia="宋体" w:cs="宋体"/>
          <w:b/>
          <w:sz w:val="24"/>
          <w:szCs w:val="22"/>
          <w:shd w:val="clear" w:color="auto" w:fill="FFFFFF"/>
        </w:rPr>
        <w:t>三十</w:t>
      </w:r>
      <w:r>
        <w:rPr>
          <w:rFonts w:hint="eastAsia" w:ascii="宋体" w:hAnsi="宋体" w:eastAsia="宋体" w:cs="宋体"/>
          <w:b/>
          <w:sz w:val="24"/>
          <w:szCs w:val="22"/>
        </w:rPr>
        <w:t>七</w:t>
      </w:r>
      <w:r>
        <w:rPr>
          <w:rFonts w:hint="eastAsia" w:ascii="宋体" w:hAnsi="宋体" w:eastAsia="宋体" w:cs="宋体"/>
          <w:b/>
          <w:sz w:val="24"/>
          <w:szCs w:val="22"/>
          <w:shd w:val="clear" w:color="auto" w:fill="FFFFFF"/>
        </w:rPr>
        <w:t>条</w:t>
      </w:r>
      <w:r>
        <w:rPr>
          <w:rFonts w:hint="eastAsia" w:ascii="宋体" w:hAnsi="宋体" w:eastAsia="宋体" w:cs="宋体"/>
          <w:sz w:val="24"/>
          <w:szCs w:val="22"/>
          <w:shd w:val="clear" w:color="auto" w:fill="FFFFFF"/>
        </w:rPr>
        <w:t>当发生法律或本合同约定的解除合同的情形时，有权解除合同的一方要求解除合同的，应书面通知对方；若通知送达后28天内未收到对方的答复，可发出终止监理合同的通知，本合同即行终止。因解除合同遭受损失的，除依法可以免除责任的外，应由责任方赔偿损失。</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2" w:firstLineChars="200"/>
        <w:textAlignment w:val="auto"/>
        <w:outlineLvl w:val="9"/>
        <w:rPr>
          <w:rFonts w:hint="eastAsia" w:ascii="宋体" w:hAnsi="宋体" w:eastAsia="宋体" w:cs="宋体"/>
          <w:sz w:val="24"/>
          <w:szCs w:val="22"/>
        </w:rPr>
      </w:pPr>
      <w:r>
        <w:rPr>
          <w:rFonts w:hint="eastAsia" w:ascii="宋体" w:hAnsi="宋体" w:eastAsia="宋体" w:cs="宋体"/>
          <w:b/>
          <w:sz w:val="24"/>
          <w:szCs w:val="24"/>
        </w:rPr>
        <w:t>第三十</w:t>
      </w:r>
      <w:r>
        <w:rPr>
          <w:rFonts w:hint="eastAsia" w:ascii="宋体" w:hAnsi="宋体" w:eastAsia="宋体" w:cs="宋体"/>
          <w:b/>
          <w:sz w:val="24"/>
          <w:szCs w:val="22"/>
        </w:rPr>
        <w:t>八</w:t>
      </w:r>
      <w:r>
        <w:rPr>
          <w:rFonts w:hint="eastAsia" w:ascii="宋体" w:hAnsi="宋体" w:eastAsia="宋体" w:cs="宋体"/>
          <w:b/>
          <w:sz w:val="24"/>
          <w:szCs w:val="24"/>
        </w:rPr>
        <w:t>条</w:t>
      </w:r>
      <w:r>
        <w:rPr>
          <w:rFonts w:hint="eastAsia" w:ascii="宋体" w:hAnsi="宋体" w:eastAsia="宋体" w:cs="宋体"/>
          <w:sz w:val="24"/>
          <w:szCs w:val="22"/>
        </w:rPr>
        <w:t>在监理服务期内，由于国家政策致使工程建设计划重大调整，或不可抗力致使合同不能履行时，双方协商解决因合同终止所产生的遗留问题。</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2" w:firstLineChars="200"/>
        <w:textAlignment w:val="auto"/>
        <w:outlineLvl w:val="9"/>
        <w:rPr>
          <w:rFonts w:hint="eastAsia" w:ascii="宋体" w:hAnsi="宋体" w:eastAsia="宋体" w:cs="宋体"/>
          <w:sz w:val="24"/>
          <w:szCs w:val="22"/>
        </w:rPr>
      </w:pPr>
      <w:r>
        <w:rPr>
          <w:rFonts w:hint="eastAsia" w:ascii="宋体" w:hAnsi="宋体" w:eastAsia="宋体" w:cs="宋体"/>
          <w:b/>
          <w:sz w:val="24"/>
          <w:szCs w:val="24"/>
        </w:rPr>
        <w:t>第三十九条</w:t>
      </w:r>
      <w:r>
        <w:rPr>
          <w:rFonts w:hint="eastAsia" w:ascii="宋体" w:hAnsi="宋体" w:eastAsia="宋体" w:cs="宋体"/>
          <w:sz w:val="24"/>
          <w:szCs w:val="22"/>
        </w:rPr>
        <w:t>本合同在监理期限届满并结清监理服务酬金后即终止。</w:t>
      </w:r>
    </w:p>
    <w:p>
      <w:pPr>
        <w:keepNext w:val="0"/>
        <w:keepLines w:val="0"/>
        <w:pageBreakBefore w:val="0"/>
        <w:widowControl w:val="0"/>
        <w:tabs>
          <w:tab w:val="left" w:pos="-180"/>
        </w:tabs>
        <w:kinsoku/>
        <w:wordWrap/>
        <w:overflowPunct/>
        <w:topLinePunct w:val="0"/>
        <w:autoSpaceDE/>
        <w:autoSpaceDN/>
        <w:bidi w:val="0"/>
        <w:adjustRightInd w:val="0"/>
        <w:snapToGrid w:val="0"/>
        <w:spacing w:after="156" w:afterLines="50" w:line="400" w:lineRule="exact"/>
        <w:jc w:val="center"/>
        <w:textAlignment w:val="auto"/>
        <w:outlineLvl w:val="9"/>
        <w:rPr>
          <w:rFonts w:hint="eastAsia" w:ascii="宋体" w:hAnsi="宋体" w:eastAsia="宋体" w:cs="宋体"/>
          <w:bCs/>
          <w:sz w:val="28"/>
          <w:szCs w:val="22"/>
        </w:rPr>
      </w:pPr>
      <w:r>
        <w:rPr>
          <w:rFonts w:hint="eastAsia" w:ascii="宋体" w:hAnsi="宋体" w:eastAsia="宋体" w:cs="宋体"/>
          <w:bCs/>
          <w:sz w:val="28"/>
          <w:szCs w:val="22"/>
        </w:rPr>
        <w:t>违约责任</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2" w:firstLineChars="200"/>
        <w:textAlignment w:val="auto"/>
        <w:outlineLvl w:val="9"/>
        <w:rPr>
          <w:rFonts w:hint="eastAsia" w:ascii="宋体" w:hAnsi="宋体" w:eastAsia="宋体" w:cs="宋体"/>
          <w:sz w:val="24"/>
          <w:szCs w:val="22"/>
        </w:rPr>
      </w:pPr>
      <w:r>
        <w:rPr>
          <w:rFonts w:hint="eastAsia" w:ascii="宋体" w:hAnsi="宋体" w:eastAsia="宋体" w:cs="宋体"/>
          <w:b/>
          <w:sz w:val="24"/>
          <w:szCs w:val="22"/>
        </w:rPr>
        <w:t>第四十条</w:t>
      </w:r>
      <w:r>
        <w:rPr>
          <w:rFonts w:hint="eastAsia" w:ascii="宋体" w:hAnsi="宋体" w:eastAsia="宋体" w:cs="宋体"/>
          <w:sz w:val="24"/>
          <w:szCs w:val="22"/>
        </w:rPr>
        <w:t>委托人未履行合同条款第十条、第十一条、第十三条、第十四条、第十五条、第十六条、第十七条、第十九条约定的义务和责任，除按专用合同条款约定向监理人支付违约金外，还应继续履行合同约定的义务和责任。</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2" w:firstLineChars="200"/>
        <w:textAlignment w:val="auto"/>
        <w:outlineLvl w:val="9"/>
        <w:rPr>
          <w:rFonts w:hint="eastAsia" w:ascii="宋体" w:hAnsi="宋体" w:eastAsia="宋体" w:cs="宋体"/>
          <w:sz w:val="24"/>
          <w:szCs w:val="22"/>
        </w:rPr>
      </w:pPr>
      <w:r>
        <w:rPr>
          <w:rFonts w:hint="eastAsia" w:ascii="宋体" w:hAnsi="宋体" w:eastAsia="宋体" w:cs="宋体"/>
          <w:b/>
          <w:sz w:val="24"/>
          <w:szCs w:val="22"/>
        </w:rPr>
        <w:t>第四十一条</w:t>
      </w:r>
      <w:r>
        <w:rPr>
          <w:rFonts w:hint="eastAsia" w:ascii="宋体" w:hAnsi="宋体" w:eastAsia="宋体" w:cs="宋体"/>
          <w:sz w:val="24"/>
          <w:szCs w:val="22"/>
        </w:rPr>
        <w:t>委托人未按合同条款第三十二条、第三十三条、第三十四条约定支付监理服务酬金，除按专用合同条款约定向监理人支付逾期付款违约金外，还应继续履行合同约定的支付义务。</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2" w:firstLineChars="200"/>
        <w:textAlignment w:val="auto"/>
        <w:outlineLvl w:val="9"/>
        <w:rPr>
          <w:rFonts w:hint="eastAsia" w:ascii="宋体" w:hAnsi="宋体" w:eastAsia="宋体" w:cs="宋体"/>
          <w:sz w:val="24"/>
          <w:szCs w:val="22"/>
        </w:rPr>
      </w:pPr>
      <w:r>
        <w:rPr>
          <w:rFonts w:hint="eastAsia" w:ascii="宋体" w:hAnsi="宋体" w:eastAsia="宋体" w:cs="宋体"/>
          <w:b/>
          <w:sz w:val="24"/>
          <w:szCs w:val="22"/>
        </w:rPr>
        <w:t>第四十二条</w:t>
      </w:r>
      <w:r>
        <w:rPr>
          <w:rFonts w:hint="eastAsia" w:ascii="宋体" w:hAnsi="宋体" w:eastAsia="宋体" w:cs="宋体"/>
          <w:sz w:val="24"/>
          <w:szCs w:val="22"/>
        </w:rPr>
        <w:t>监理人未履行合同条款第二十一条、第二十三条、第二十四条、第二十五条、第二十七条、第二十八条、第二十九条、第三十条、第三十一条约定的义务和责任，除按专用合同条款约定向委托人支付违约金外，还应继续履行合同约定的义务和责任。</w:t>
      </w:r>
    </w:p>
    <w:p>
      <w:pPr>
        <w:keepNext w:val="0"/>
        <w:keepLines w:val="0"/>
        <w:pageBreakBefore w:val="0"/>
        <w:widowControl w:val="0"/>
        <w:tabs>
          <w:tab w:val="left" w:pos="-180"/>
        </w:tabs>
        <w:kinsoku/>
        <w:wordWrap/>
        <w:overflowPunct/>
        <w:topLinePunct w:val="0"/>
        <w:autoSpaceDE/>
        <w:autoSpaceDN/>
        <w:bidi w:val="0"/>
        <w:adjustRightInd w:val="0"/>
        <w:snapToGrid w:val="0"/>
        <w:spacing w:after="156" w:afterLines="50" w:line="400" w:lineRule="exact"/>
        <w:jc w:val="center"/>
        <w:textAlignment w:val="auto"/>
        <w:outlineLvl w:val="9"/>
        <w:rPr>
          <w:rFonts w:hint="eastAsia" w:ascii="宋体" w:hAnsi="宋体" w:eastAsia="宋体" w:cs="宋体"/>
          <w:bCs/>
          <w:sz w:val="28"/>
          <w:szCs w:val="22"/>
        </w:rPr>
      </w:pPr>
      <w:r>
        <w:rPr>
          <w:rFonts w:hint="eastAsia" w:ascii="宋体" w:hAnsi="宋体" w:eastAsia="宋体" w:cs="宋体"/>
          <w:bCs/>
          <w:sz w:val="28"/>
          <w:szCs w:val="22"/>
        </w:rPr>
        <w:t>争议的解决</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2" w:firstLineChars="200"/>
        <w:textAlignment w:val="auto"/>
        <w:outlineLvl w:val="9"/>
        <w:rPr>
          <w:rFonts w:hint="eastAsia" w:ascii="宋体" w:hAnsi="宋体" w:eastAsia="宋体" w:cs="宋体"/>
          <w:sz w:val="24"/>
          <w:szCs w:val="22"/>
        </w:rPr>
      </w:pPr>
      <w:r>
        <w:rPr>
          <w:rFonts w:hint="eastAsia" w:ascii="宋体" w:hAnsi="宋体" w:eastAsia="宋体" w:cs="宋体"/>
          <w:b/>
          <w:sz w:val="24"/>
          <w:szCs w:val="22"/>
        </w:rPr>
        <w:t>第四十三条</w:t>
      </w:r>
      <w:r>
        <w:rPr>
          <w:rFonts w:hint="eastAsia" w:ascii="宋体" w:hAnsi="宋体" w:eastAsia="宋体" w:cs="宋体"/>
          <w:sz w:val="24"/>
          <w:szCs w:val="22"/>
        </w:rPr>
        <w:t>本合同发生争议，由当事人双方协商解决；也可由工程项目主管部门或合同争议调解机构调解；协商或调解未果时，经当事人双方同意可由仲裁机构仲裁；或向人民法院起诉。争议调解机构、仲裁机构在专用合同条款中约定。</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2" w:firstLineChars="200"/>
        <w:textAlignment w:val="auto"/>
        <w:outlineLvl w:val="9"/>
        <w:rPr>
          <w:rFonts w:hint="eastAsia" w:ascii="宋体" w:hAnsi="宋体" w:eastAsia="宋体" w:cs="宋体"/>
          <w:sz w:val="24"/>
          <w:szCs w:val="22"/>
        </w:rPr>
      </w:pPr>
      <w:r>
        <w:rPr>
          <w:rFonts w:hint="eastAsia" w:ascii="宋体" w:hAnsi="宋体" w:eastAsia="宋体" w:cs="宋体"/>
          <w:b/>
          <w:sz w:val="24"/>
          <w:szCs w:val="22"/>
        </w:rPr>
        <w:t>第四十四条</w:t>
      </w:r>
      <w:r>
        <w:rPr>
          <w:rFonts w:hint="eastAsia" w:ascii="宋体" w:hAnsi="宋体" w:eastAsia="宋体" w:cs="宋体"/>
          <w:sz w:val="24"/>
          <w:szCs w:val="22"/>
        </w:rPr>
        <w:t>在争议协商、调解、仲裁或起诉过程中，双方仍应继续履行本合同约定的责任和义务。</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bCs/>
          <w:sz w:val="24"/>
          <w:szCs w:val="22"/>
        </w:rPr>
      </w:pPr>
      <w:r>
        <w:rPr>
          <w:rFonts w:hint="eastAsia" w:ascii="宋体" w:hAnsi="宋体" w:eastAsia="宋体" w:cs="宋体"/>
          <w:bCs/>
          <w:sz w:val="28"/>
          <w:szCs w:val="22"/>
        </w:rPr>
        <w:t>其  他</w:t>
      </w:r>
    </w:p>
    <w:p>
      <w:pPr>
        <w:keepNext w:val="0"/>
        <w:keepLines w:val="0"/>
        <w:pageBreakBefore w:val="0"/>
        <w:widowControl w:val="0"/>
        <w:tabs>
          <w:tab w:val="left" w:pos="-180"/>
        </w:tabs>
        <w:kinsoku/>
        <w:wordWrap/>
        <w:overflowPunct/>
        <w:topLinePunct w:val="0"/>
        <w:autoSpaceDE/>
        <w:autoSpaceDN/>
        <w:bidi w:val="0"/>
        <w:adjustRightInd w:val="0"/>
        <w:snapToGrid w:val="0"/>
        <w:spacing w:line="400" w:lineRule="exact"/>
        <w:ind w:firstLine="482" w:firstLineChars="200"/>
        <w:textAlignment w:val="auto"/>
        <w:outlineLvl w:val="9"/>
        <w:rPr>
          <w:rFonts w:hint="eastAsia" w:ascii="宋体" w:hAnsi="宋体" w:eastAsia="宋体" w:cs="宋体"/>
          <w:sz w:val="24"/>
          <w:szCs w:val="22"/>
        </w:rPr>
      </w:pPr>
      <w:r>
        <w:rPr>
          <w:rFonts w:hint="eastAsia" w:ascii="宋体" w:hAnsi="宋体" w:eastAsia="宋体" w:cs="宋体"/>
          <w:b/>
          <w:bCs/>
          <w:sz w:val="24"/>
          <w:szCs w:val="22"/>
        </w:rPr>
        <w:t>第四十五条</w:t>
      </w:r>
      <w:r>
        <w:rPr>
          <w:rFonts w:hint="eastAsia" w:ascii="宋体" w:hAnsi="宋体" w:eastAsia="宋体" w:cs="宋体"/>
          <w:sz w:val="24"/>
          <w:szCs w:val="22"/>
        </w:rPr>
        <w:t>委托人可以对监理人提出并落实的合理化建议给予奖励。奖励办法在专用合同条款中约定。</w:t>
      </w:r>
    </w:p>
    <w:p>
      <w:pPr>
        <w:tabs>
          <w:tab w:val="left" w:pos="-180"/>
        </w:tabs>
        <w:ind w:firstLine="480" w:firstLineChars="200"/>
        <w:outlineLvl w:val="9"/>
        <w:rPr>
          <w:rFonts w:hint="eastAsia" w:ascii="宋体" w:hAnsi="宋体" w:eastAsia="宋体" w:cs="宋体"/>
          <w:sz w:val="24"/>
          <w:szCs w:val="24"/>
        </w:rPr>
        <w:sectPr>
          <w:pgSz w:w="11906" w:h="16838"/>
          <w:pgMar w:top="1418" w:right="1418" w:bottom="1418" w:left="1418" w:header="851" w:footer="851" w:gutter="0"/>
          <w:cols w:space="425" w:num="1"/>
          <w:docGrid w:type="lines" w:linePitch="312" w:charSpace="0"/>
        </w:sectPr>
      </w:pPr>
    </w:p>
    <w:p>
      <w:pPr>
        <w:jc w:val="center"/>
        <w:outlineLvl w:val="1"/>
        <w:rPr>
          <w:rFonts w:hint="eastAsia" w:ascii="宋体" w:hAnsi="宋体" w:eastAsia="宋体" w:cs="宋体"/>
          <w:b/>
          <w:sz w:val="32"/>
          <w:szCs w:val="32"/>
        </w:rPr>
      </w:pPr>
      <w:bookmarkStart w:id="74" w:name="_Toc6552"/>
      <w:r>
        <w:rPr>
          <w:rFonts w:hint="eastAsia" w:ascii="宋体" w:hAnsi="宋体" w:eastAsia="宋体" w:cs="宋体"/>
          <w:b/>
          <w:sz w:val="32"/>
          <w:szCs w:val="32"/>
        </w:rPr>
        <w:t>第二部分 专用合同条款</w:t>
      </w:r>
      <w:bookmarkEnd w:id="74"/>
    </w:p>
    <w:p>
      <w:pPr>
        <w:tabs>
          <w:tab w:val="left" w:pos="-180"/>
        </w:tabs>
        <w:spacing w:after="156" w:afterLines="50" w:line="360" w:lineRule="auto"/>
        <w:jc w:val="center"/>
        <w:outlineLvl w:val="9"/>
        <w:rPr>
          <w:rFonts w:hint="eastAsia" w:ascii="宋体" w:hAnsi="宋体" w:eastAsia="宋体" w:cs="宋体"/>
          <w:bCs/>
          <w:sz w:val="28"/>
          <w:szCs w:val="22"/>
        </w:rPr>
      </w:pPr>
      <w:r>
        <w:rPr>
          <w:rFonts w:hint="eastAsia" w:ascii="宋体" w:hAnsi="宋体" w:eastAsia="宋体" w:cs="宋体"/>
          <w:bCs/>
          <w:sz w:val="28"/>
          <w:szCs w:val="22"/>
        </w:rPr>
        <w:t>监理依据</w:t>
      </w:r>
    </w:p>
    <w:p>
      <w:pPr>
        <w:spacing w:line="360" w:lineRule="auto"/>
        <w:ind w:firstLine="435"/>
        <w:outlineLvl w:val="9"/>
        <w:rPr>
          <w:rFonts w:hint="eastAsia" w:ascii="宋体" w:hAnsi="宋体" w:eastAsia="宋体" w:cs="宋体"/>
          <w:sz w:val="24"/>
          <w:szCs w:val="22"/>
        </w:rPr>
      </w:pPr>
      <w:r>
        <w:rPr>
          <w:rFonts w:hint="eastAsia" w:ascii="宋体" w:hAnsi="宋体" w:eastAsia="宋体" w:cs="宋体"/>
          <w:b/>
          <w:sz w:val="24"/>
          <w:szCs w:val="22"/>
        </w:rPr>
        <w:t>第三条</w:t>
      </w:r>
      <w:r>
        <w:rPr>
          <w:rFonts w:hint="eastAsia" w:ascii="宋体" w:hAnsi="宋体" w:eastAsia="宋体" w:cs="宋体"/>
          <w:sz w:val="24"/>
          <w:szCs w:val="22"/>
        </w:rPr>
        <w:t xml:space="preserve"> 本合同的监理依据为：</w:t>
      </w:r>
      <w:r>
        <w:rPr>
          <w:rFonts w:hint="eastAsia" w:ascii="宋体" w:hAnsi="宋体" w:eastAsia="宋体" w:cs="宋体"/>
          <w:sz w:val="24"/>
          <w:szCs w:val="22"/>
          <w:u w:val="single"/>
        </w:rPr>
        <w:t xml:space="preserve">                     </w:t>
      </w:r>
      <w:r>
        <w:rPr>
          <w:rFonts w:hint="eastAsia" w:ascii="宋体" w:hAnsi="宋体" w:eastAsia="宋体" w:cs="宋体"/>
          <w:sz w:val="24"/>
          <w:szCs w:val="22"/>
        </w:rPr>
        <w:t>。</w:t>
      </w:r>
    </w:p>
    <w:p>
      <w:pPr>
        <w:spacing w:line="360" w:lineRule="auto"/>
        <w:outlineLvl w:val="9"/>
        <w:rPr>
          <w:rFonts w:hint="eastAsia" w:ascii="宋体" w:hAnsi="宋体" w:eastAsia="宋体" w:cs="宋体"/>
          <w:bCs/>
          <w:sz w:val="28"/>
          <w:szCs w:val="22"/>
        </w:rPr>
      </w:pPr>
    </w:p>
    <w:p>
      <w:pPr>
        <w:spacing w:line="360" w:lineRule="auto"/>
        <w:jc w:val="center"/>
        <w:outlineLvl w:val="9"/>
        <w:rPr>
          <w:rFonts w:hint="eastAsia" w:ascii="宋体" w:hAnsi="宋体" w:eastAsia="宋体" w:cs="宋体"/>
          <w:bCs/>
          <w:sz w:val="28"/>
          <w:szCs w:val="22"/>
        </w:rPr>
      </w:pPr>
      <w:r>
        <w:rPr>
          <w:rFonts w:hint="eastAsia" w:ascii="宋体" w:hAnsi="宋体" w:eastAsia="宋体" w:cs="宋体"/>
          <w:bCs/>
          <w:sz w:val="28"/>
          <w:szCs w:val="22"/>
        </w:rPr>
        <w:t>委托人的权利</w:t>
      </w:r>
    </w:p>
    <w:p>
      <w:pPr>
        <w:spacing w:line="360" w:lineRule="auto"/>
        <w:ind w:firstLine="270" w:firstLineChars="112"/>
        <w:outlineLvl w:val="9"/>
        <w:rPr>
          <w:rFonts w:hint="eastAsia" w:ascii="宋体" w:hAnsi="宋体" w:eastAsia="宋体" w:cs="宋体"/>
          <w:b/>
          <w:sz w:val="24"/>
          <w:szCs w:val="22"/>
        </w:rPr>
      </w:pPr>
      <w:r>
        <w:rPr>
          <w:rFonts w:hint="eastAsia" w:ascii="宋体" w:hAnsi="宋体" w:eastAsia="宋体" w:cs="宋体"/>
          <w:b/>
          <w:sz w:val="24"/>
          <w:szCs w:val="22"/>
        </w:rPr>
        <w:t>第七条</w:t>
      </w:r>
    </w:p>
    <w:p>
      <w:pPr>
        <w:spacing w:line="360" w:lineRule="auto"/>
        <w:ind w:firstLine="268" w:firstLineChars="112"/>
        <w:outlineLvl w:val="9"/>
        <w:rPr>
          <w:rFonts w:hint="eastAsia" w:ascii="宋体" w:hAnsi="宋体" w:eastAsia="宋体" w:cs="宋体"/>
          <w:bCs/>
          <w:sz w:val="24"/>
          <w:szCs w:val="22"/>
        </w:rPr>
      </w:pPr>
      <w:r>
        <w:rPr>
          <w:rFonts w:hint="eastAsia" w:ascii="宋体" w:hAnsi="宋体" w:eastAsia="宋体" w:cs="宋体"/>
          <w:bCs/>
          <w:sz w:val="24"/>
          <w:szCs w:val="22"/>
        </w:rPr>
        <w:t>五、当监理人发生下列违约情形时，委托人有权解除合同：</w:t>
      </w:r>
    </w:p>
    <w:p>
      <w:pPr>
        <w:spacing w:line="360" w:lineRule="auto"/>
        <w:ind w:firstLine="268" w:firstLineChars="112"/>
        <w:outlineLvl w:val="9"/>
        <w:rPr>
          <w:rFonts w:hint="eastAsia" w:ascii="宋体" w:hAnsi="宋体" w:eastAsia="宋体" w:cs="宋体"/>
          <w:bCs/>
          <w:sz w:val="24"/>
          <w:szCs w:val="22"/>
          <w:u w:val="single"/>
        </w:rPr>
      </w:pPr>
      <w:r>
        <w:rPr>
          <w:rFonts w:hint="eastAsia" w:ascii="宋体" w:hAnsi="宋体" w:eastAsia="宋体" w:cs="宋体"/>
          <w:bCs/>
          <w:sz w:val="24"/>
          <w:szCs w:val="22"/>
        </w:rPr>
        <w:t>1、</w:t>
      </w:r>
      <w:r>
        <w:rPr>
          <w:rFonts w:hint="eastAsia" w:ascii="宋体" w:hAnsi="宋体" w:eastAsia="宋体" w:cs="宋体"/>
          <w:bCs/>
          <w:sz w:val="24"/>
          <w:szCs w:val="22"/>
          <w:u w:val="single"/>
        </w:rPr>
        <w:t xml:space="preserve">                           </w:t>
      </w:r>
      <w:r>
        <w:rPr>
          <w:rFonts w:hint="eastAsia" w:ascii="宋体" w:hAnsi="宋体" w:eastAsia="宋体" w:cs="宋体"/>
          <w:bCs/>
          <w:sz w:val="24"/>
          <w:szCs w:val="22"/>
        </w:rPr>
        <w:t>；</w:t>
      </w:r>
    </w:p>
    <w:p>
      <w:pPr>
        <w:spacing w:line="360" w:lineRule="auto"/>
        <w:ind w:firstLine="268" w:firstLineChars="112"/>
        <w:outlineLvl w:val="9"/>
        <w:rPr>
          <w:rFonts w:hint="eastAsia" w:ascii="宋体" w:hAnsi="宋体" w:eastAsia="宋体" w:cs="宋体"/>
          <w:bCs/>
          <w:sz w:val="24"/>
          <w:szCs w:val="22"/>
        </w:rPr>
      </w:pPr>
      <w:r>
        <w:rPr>
          <w:rFonts w:hint="eastAsia" w:ascii="宋体" w:hAnsi="宋体" w:eastAsia="宋体" w:cs="宋体"/>
          <w:bCs/>
          <w:sz w:val="24"/>
          <w:szCs w:val="22"/>
        </w:rPr>
        <w:t>2、</w:t>
      </w:r>
      <w:r>
        <w:rPr>
          <w:rFonts w:hint="eastAsia" w:ascii="宋体" w:hAnsi="宋体" w:eastAsia="宋体" w:cs="宋体"/>
          <w:bCs/>
          <w:sz w:val="24"/>
          <w:szCs w:val="22"/>
          <w:u w:val="single"/>
        </w:rPr>
        <w:t xml:space="preserve">                           </w:t>
      </w:r>
      <w:r>
        <w:rPr>
          <w:rFonts w:hint="eastAsia" w:ascii="宋体" w:hAnsi="宋体" w:eastAsia="宋体" w:cs="宋体"/>
          <w:bCs/>
          <w:sz w:val="24"/>
          <w:szCs w:val="22"/>
        </w:rPr>
        <w:t>；</w:t>
      </w:r>
    </w:p>
    <w:p>
      <w:pPr>
        <w:spacing w:line="360" w:lineRule="auto"/>
        <w:ind w:firstLine="268" w:firstLineChars="112"/>
        <w:outlineLvl w:val="9"/>
        <w:rPr>
          <w:rFonts w:hint="eastAsia" w:ascii="宋体" w:hAnsi="宋体" w:eastAsia="宋体" w:cs="宋体"/>
          <w:bCs/>
          <w:sz w:val="28"/>
          <w:szCs w:val="22"/>
          <w:u w:val="single"/>
        </w:rPr>
      </w:pPr>
      <w:r>
        <w:rPr>
          <w:rFonts w:hint="eastAsia" w:ascii="宋体" w:hAnsi="宋体" w:eastAsia="宋体" w:cs="宋体"/>
          <w:bCs/>
          <w:sz w:val="24"/>
          <w:szCs w:val="22"/>
        </w:rPr>
        <w:t>3、</w:t>
      </w:r>
      <w:r>
        <w:rPr>
          <w:rFonts w:hint="eastAsia" w:ascii="宋体" w:hAnsi="宋体" w:eastAsia="宋体" w:cs="宋体"/>
          <w:bCs/>
          <w:sz w:val="24"/>
          <w:szCs w:val="22"/>
          <w:u w:val="single"/>
        </w:rPr>
        <w:t xml:space="preserve">                           </w:t>
      </w:r>
      <w:r>
        <w:rPr>
          <w:rFonts w:hint="eastAsia" w:ascii="宋体" w:hAnsi="宋体" w:eastAsia="宋体" w:cs="宋体"/>
          <w:bCs/>
          <w:sz w:val="24"/>
          <w:szCs w:val="22"/>
        </w:rPr>
        <w:t>。</w:t>
      </w:r>
    </w:p>
    <w:p>
      <w:pPr>
        <w:tabs>
          <w:tab w:val="left" w:pos="-180"/>
        </w:tabs>
        <w:spacing w:after="156" w:afterLines="50" w:line="360" w:lineRule="auto"/>
        <w:jc w:val="center"/>
        <w:outlineLvl w:val="9"/>
        <w:rPr>
          <w:rFonts w:hint="eastAsia" w:ascii="宋体" w:hAnsi="宋体" w:eastAsia="宋体" w:cs="宋体"/>
          <w:bCs/>
          <w:sz w:val="28"/>
          <w:szCs w:val="22"/>
        </w:rPr>
      </w:pPr>
      <w:r>
        <w:rPr>
          <w:rFonts w:hint="eastAsia" w:ascii="宋体" w:hAnsi="宋体" w:eastAsia="宋体" w:cs="宋体"/>
          <w:bCs/>
          <w:sz w:val="28"/>
          <w:szCs w:val="22"/>
        </w:rPr>
        <w:t>监理人的权利</w:t>
      </w:r>
    </w:p>
    <w:p>
      <w:pPr>
        <w:spacing w:line="360" w:lineRule="auto"/>
        <w:ind w:firstLine="435"/>
        <w:outlineLvl w:val="9"/>
        <w:rPr>
          <w:rFonts w:hint="eastAsia" w:ascii="宋体" w:hAnsi="宋体" w:eastAsia="宋体" w:cs="宋体"/>
          <w:b/>
          <w:sz w:val="24"/>
          <w:szCs w:val="22"/>
        </w:rPr>
      </w:pPr>
      <w:r>
        <w:rPr>
          <w:rFonts w:hint="eastAsia" w:ascii="宋体" w:hAnsi="宋体" w:eastAsia="宋体" w:cs="宋体"/>
          <w:b/>
          <w:sz w:val="24"/>
          <w:szCs w:val="22"/>
        </w:rPr>
        <w:t xml:space="preserve">第八条 </w:t>
      </w:r>
    </w:p>
    <w:p>
      <w:pPr>
        <w:spacing w:line="360" w:lineRule="auto"/>
        <w:ind w:firstLine="268" w:firstLineChars="112"/>
        <w:outlineLvl w:val="9"/>
        <w:rPr>
          <w:rFonts w:hint="eastAsia" w:ascii="宋体" w:hAnsi="宋体" w:eastAsia="宋体" w:cs="宋体"/>
          <w:bCs/>
          <w:sz w:val="24"/>
          <w:szCs w:val="22"/>
        </w:rPr>
      </w:pPr>
      <w:r>
        <w:rPr>
          <w:rFonts w:hint="eastAsia" w:ascii="宋体" w:hAnsi="宋体" w:eastAsia="宋体" w:cs="宋体"/>
          <w:sz w:val="24"/>
          <w:szCs w:val="22"/>
        </w:rPr>
        <w:t>八、</w:t>
      </w:r>
      <w:r>
        <w:rPr>
          <w:rFonts w:hint="eastAsia" w:ascii="宋体" w:hAnsi="宋体" w:eastAsia="宋体" w:cs="宋体"/>
          <w:bCs/>
          <w:sz w:val="24"/>
          <w:szCs w:val="22"/>
        </w:rPr>
        <w:t>当委托人发生下列违约情形时，监理人有权解除合同：</w:t>
      </w:r>
    </w:p>
    <w:p>
      <w:pPr>
        <w:spacing w:line="360" w:lineRule="auto"/>
        <w:ind w:firstLine="268" w:firstLineChars="112"/>
        <w:outlineLvl w:val="9"/>
        <w:rPr>
          <w:rFonts w:hint="eastAsia" w:ascii="宋体" w:hAnsi="宋体" w:eastAsia="宋体" w:cs="宋体"/>
          <w:bCs/>
          <w:sz w:val="24"/>
          <w:szCs w:val="22"/>
          <w:u w:val="single"/>
        </w:rPr>
      </w:pPr>
      <w:r>
        <w:rPr>
          <w:rFonts w:hint="eastAsia" w:ascii="宋体" w:hAnsi="宋体" w:eastAsia="宋体" w:cs="宋体"/>
          <w:bCs/>
          <w:sz w:val="24"/>
          <w:szCs w:val="22"/>
        </w:rPr>
        <w:t>1、</w:t>
      </w:r>
      <w:r>
        <w:rPr>
          <w:rFonts w:hint="eastAsia" w:ascii="宋体" w:hAnsi="宋体" w:eastAsia="宋体" w:cs="宋体"/>
          <w:bCs/>
          <w:sz w:val="24"/>
          <w:szCs w:val="22"/>
          <w:u w:val="single"/>
        </w:rPr>
        <w:t xml:space="preserve">                        </w:t>
      </w:r>
      <w:r>
        <w:rPr>
          <w:rFonts w:hint="eastAsia" w:ascii="宋体" w:hAnsi="宋体" w:eastAsia="宋体" w:cs="宋体"/>
          <w:bCs/>
          <w:sz w:val="24"/>
          <w:szCs w:val="22"/>
        </w:rPr>
        <w:t>；</w:t>
      </w:r>
    </w:p>
    <w:p>
      <w:pPr>
        <w:spacing w:line="360" w:lineRule="auto"/>
        <w:ind w:firstLine="268" w:firstLineChars="112"/>
        <w:outlineLvl w:val="9"/>
        <w:rPr>
          <w:rFonts w:hint="eastAsia" w:ascii="宋体" w:hAnsi="宋体" w:eastAsia="宋体" w:cs="宋体"/>
          <w:bCs/>
          <w:sz w:val="24"/>
          <w:szCs w:val="22"/>
        </w:rPr>
      </w:pPr>
      <w:r>
        <w:rPr>
          <w:rFonts w:hint="eastAsia" w:ascii="宋体" w:hAnsi="宋体" w:eastAsia="宋体" w:cs="宋体"/>
          <w:bCs/>
          <w:sz w:val="24"/>
          <w:szCs w:val="22"/>
        </w:rPr>
        <w:t>2、</w:t>
      </w:r>
      <w:r>
        <w:rPr>
          <w:rFonts w:hint="eastAsia" w:ascii="宋体" w:hAnsi="宋体" w:eastAsia="宋体" w:cs="宋体"/>
          <w:bCs/>
          <w:sz w:val="24"/>
          <w:szCs w:val="22"/>
          <w:u w:val="single"/>
        </w:rPr>
        <w:t xml:space="preserve">                        </w:t>
      </w:r>
      <w:r>
        <w:rPr>
          <w:rFonts w:hint="eastAsia" w:ascii="宋体" w:hAnsi="宋体" w:eastAsia="宋体" w:cs="宋体"/>
          <w:bCs/>
          <w:sz w:val="24"/>
          <w:szCs w:val="22"/>
        </w:rPr>
        <w:t>；</w:t>
      </w:r>
    </w:p>
    <w:p>
      <w:pPr>
        <w:spacing w:line="360" w:lineRule="auto"/>
        <w:ind w:firstLine="268" w:firstLineChars="112"/>
        <w:outlineLvl w:val="9"/>
        <w:rPr>
          <w:rFonts w:hint="eastAsia" w:ascii="宋体" w:hAnsi="宋体" w:eastAsia="宋体" w:cs="宋体"/>
          <w:bCs/>
          <w:sz w:val="28"/>
          <w:szCs w:val="22"/>
          <w:u w:val="single"/>
        </w:rPr>
      </w:pPr>
      <w:r>
        <w:rPr>
          <w:rFonts w:hint="eastAsia" w:ascii="宋体" w:hAnsi="宋体" w:eastAsia="宋体" w:cs="宋体"/>
          <w:bCs/>
          <w:sz w:val="24"/>
          <w:szCs w:val="22"/>
        </w:rPr>
        <w:t>3、</w:t>
      </w:r>
      <w:r>
        <w:rPr>
          <w:rFonts w:hint="eastAsia" w:ascii="宋体" w:hAnsi="宋体" w:eastAsia="宋体" w:cs="宋体"/>
          <w:bCs/>
          <w:sz w:val="24"/>
          <w:szCs w:val="22"/>
          <w:u w:val="single"/>
        </w:rPr>
        <w:t xml:space="preserve">                        </w:t>
      </w:r>
      <w:r>
        <w:rPr>
          <w:rFonts w:hint="eastAsia" w:ascii="宋体" w:hAnsi="宋体" w:eastAsia="宋体" w:cs="宋体"/>
          <w:bCs/>
          <w:sz w:val="24"/>
          <w:szCs w:val="22"/>
        </w:rPr>
        <w:t>。</w:t>
      </w:r>
    </w:p>
    <w:p>
      <w:pPr>
        <w:spacing w:line="360" w:lineRule="auto"/>
        <w:ind w:firstLine="435"/>
        <w:outlineLvl w:val="9"/>
        <w:rPr>
          <w:rFonts w:hint="eastAsia" w:ascii="宋体" w:hAnsi="宋体" w:eastAsia="宋体" w:cs="宋体"/>
          <w:b/>
          <w:sz w:val="22"/>
          <w:szCs w:val="22"/>
        </w:rPr>
      </w:pPr>
      <w:r>
        <w:rPr>
          <w:rFonts w:hint="eastAsia" w:ascii="宋体" w:hAnsi="宋体" w:eastAsia="宋体" w:cs="宋体"/>
          <w:sz w:val="24"/>
          <w:szCs w:val="22"/>
        </w:rPr>
        <w:t>九、委托人</w:t>
      </w:r>
      <w:r>
        <w:rPr>
          <w:rFonts w:hint="eastAsia" w:ascii="宋体" w:hAnsi="宋体" w:eastAsia="宋体" w:cs="宋体"/>
          <w:sz w:val="24"/>
          <w:szCs w:val="22"/>
          <w:shd w:val="clear" w:color="auto" w:fill="FFFFFF"/>
        </w:rPr>
        <w:t>赋</w:t>
      </w:r>
      <w:r>
        <w:rPr>
          <w:rFonts w:hint="eastAsia" w:ascii="宋体" w:hAnsi="宋体" w:eastAsia="宋体" w:cs="宋体"/>
          <w:sz w:val="24"/>
          <w:szCs w:val="22"/>
        </w:rPr>
        <w:t>予监理人的其他权利：</w:t>
      </w:r>
    </w:p>
    <w:p>
      <w:pPr>
        <w:spacing w:line="360" w:lineRule="auto"/>
        <w:ind w:firstLine="720" w:firstLineChars="300"/>
        <w:outlineLvl w:val="9"/>
        <w:rPr>
          <w:rFonts w:hint="eastAsia" w:ascii="宋体" w:hAnsi="宋体" w:eastAsia="宋体" w:cs="宋体"/>
          <w:sz w:val="24"/>
          <w:szCs w:val="22"/>
          <w:u w:val="single"/>
        </w:rPr>
      </w:pPr>
      <w:r>
        <w:rPr>
          <w:rFonts w:hint="eastAsia" w:ascii="宋体" w:hAnsi="宋体" w:eastAsia="宋体" w:cs="宋体"/>
          <w:sz w:val="24"/>
          <w:szCs w:val="22"/>
        </w:rPr>
        <w:t>1、签发工程移交证书（</w:t>
      </w:r>
      <w:r>
        <w:rPr>
          <w:rFonts w:hint="eastAsia" w:ascii="宋体" w:hAnsi="宋体" w:eastAsia="宋体" w:cs="宋体"/>
          <w:sz w:val="20"/>
          <w:szCs w:val="20"/>
        </w:rPr>
        <w:t>若不授予则删除此款；若授予应约定监理人的具体权限</w:t>
      </w:r>
      <w:r>
        <w:rPr>
          <w:rFonts w:hint="eastAsia" w:ascii="宋体" w:hAnsi="宋体" w:eastAsia="宋体" w:cs="宋体"/>
          <w:sz w:val="24"/>
          <w:szCs w:val="22"/>
        </w:rPr>
        <w:t>）；</w:t>
      </w:r>
    </w:p>
    <w:p>
      <w:pPr>
        <w:spacing w:line="360" w:lineRule="auto"/>
        <w:ind w:firstLine="720" w:firstLineChars="300"/>
        <w:outlineLvl w:val="9"/>
        <w:rPr>
          <w:rFonts w:hint="eastAsia" w:ascii="宋体" w:hAnsi="宋体" w:eastAsia="宋体" w:cs="宋体"/>
          <w:sz w:val="24"/>
          <w:szCs w:val="22"/>
        </w:rPr>
      </w:pPr>
      <w:r>
        <w:rPr>
          <w:rFonts w:hint="eastAsia" w:ascii="宋体" w:hAnsi="宋体" w:eastAsia="宋体" w:cs="宋体"/>
          <w:sz w:val="24"/>
          <w:szCs w:val="22"/>
        </w:rPr>
        <w:t>2、签发保修责任终止证书（</w:t>
      </w:r>
      <w:r>
        <w:rPr>
          <w:rFonts w:hint="eastAsia" w:ascii="宋体" w:hAnsi="宋体" w:eastAsia="宋体" w:cs="宋体"/>
          <w:sz w:val="20"/>
          <w:szCs w:val="20"/>
        </w:rPr>
        <w:t>若不授予则删除此款；若授予应约定监理人的具体权限</w:t>
      </w:r>
      <w:r>
        <w:rPr>
          <w:rFonts w:hint="eastAsia" w:ascii="宋体" w:hAnsi="宋体" w:eastAsia="宋体" w:cs="宋体"/>
          <w:sz w:val="24"/>
          <w:szCs w:val="22"/>
        </w:rPr>
        <w:t>）；</w:t>
      </w:r>
    </w:p>
    <w:p>
      <w:pPr>
        <w:spacing w:line="360" w:lineRule="auto"/>
        <w:ind w:firstLine="720" w:firstLineChars="300"/>
        <w:outlineLvl w:val="9"/>
        <w:rPr>
          <w:rFonts w:hint="eastAsia" w:ascii="宋体" w:hAnsi="宋体" w:eastAsia="宋体" w:cs="宋体"/>
          <w:sz w:val="24"/>
          <w:szCs w:val="22"/>
        </w:rPr>
      </w:pPr>
      <w:r>
        <w:rPr>
          <w:rFonts w:hint="eastAsia" w:ascii="宋体" w:hAnsi="宋体" w:eastAsia="宋体" w:cs="宋体"/>
          <w:sz w:val="24"/>
          <w:szCs w:val="22"/>
        </w:rPr>
        <w:t>3、</w:t>
      </w:r>
      <w:r>
        <w:rPr>
          <w:rFonts w:hint="eastAsia" w:ascii="宋体" w:hAnsi="宋体" w:eastAsia="宋体" w:cs="宋体"/>
          <w:sz w:val="24"/>
          <w:szCs w:val="22"/>
          <w:u w:val="single"/>
        </w:rPr>
        <w:t xml:space="preserve">                </w:t>
      </w:r>
      <w:r>
        <w:rPr>
          <w:rFonts w:hint="eastAsia" w:ascii="宋体" w:hAnsi="宋体" w:eastAsia="宋体" w:cs="宋体"/>
          <w:sz w:val="24"/>
          <w:szCs w:val="22"/>
        </w:rPr>
        <w:t>。</w:t>
      </w:r>
    </w:p>
    <w:p>
      <w:pPr>
        <w:tabs>
          <w:tab w:val="left" w:pos="-180"/>
        </w:tabs>
        <w:spacing w:after="156" w:afterLines="50" w:line="360" w:lineRule="auto"/>
        <w:jc w:val="center"/>
        <w:outlineLvl w:val="9"/>
        <w:rPr>
          <w:rFonts w:hint="eastAsia" w:ascii="宋体" w:hAnsi="宋体" w:eastAsia="宋体" w:cs="宋体"/>
          <w:bCs/>
          <w:sz w:val="28"/>
          <w:szCs w:val="22"/>
        </w:rPr>
      </w:pPr>
      <w:r>
        <w:rPr>
          <w:rFonts w:hint="eastAsia" w:ascii="宋体" w:hAnsi="宋体" w:eastAsia="宋体" w:cs="宋体"/>
          <w:bCs/>
          <w:sz w:val="28"/>
          <w:szCs w:val="22"/>
        </w:rPr>
        <w:t>委托人的义务</w:t>
      </w:r>
    </w:p>
    <w:p>
      <w:pPr>
        <w:spacing w:line="360" w:lineRule="auto"/>
        <w:ind w:firstLine="435"/>
        <w:outlineLvl w:val="9"/>
        <w:rPr>
          <w:rFonts w:hint="eastAsia" w:ascii="宋体" w:hAnsi="宋体" w:eastAsia="宋体" w:cs="宋体"/>
          <w:sz w:val="24"/>
          <w:szCs w:val="22"/>
        </w:rPr>
      </w:pPr>
      <w:r>
        <w:rPr>
          <w:rFonts w:hint="eastAsia" w:ascii="宋体" w:hAnsi="宋体" w:eastAsia="宋体" w:cs="宋体"/>
          <w:b/>
          <w:sz w:val="24"/>
          <w:szCs w:val="22"/>
        </w:rPr>
        <w:t>第十条</w:t>
      </w:r>
      <w:r>
        <w:rPr>
          <w:rFonts w:hint="eastAsia" w:ascii="宋体" w:hAnsi="宋体" w:eastAsia="宋体" w:cs="宋体"/>
          <w:b/>
          <w:color w:val="FF0000"/>
          <w:sz w:val="24"/>
          <w:szCs w:val="22"/>
        </w:rPr>
        <w:t xml:space="preserve"> </w:t>
      </w:r>
      <w:r>
        <w:rPr>
          <w:rFonts w:hint="eastAsia" w:ascii="宋体" w:hAnsi="宋体" w:eastAsia="宋体" w:cs="宋体"/>
          <w:sz w:val="24"/>
          <w:szCs w:val="22"/>
        </w:rPr>
        <w:t>委托人向监理机构免费提供的资料为：</w:t>
      </w:r>
    </w:p>
    <w:tbl>
      <w:tblPr>
        <w:tblStyle w:val="2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644"/>
        <w:gridCol w:w="720"/>
        <w:gridCol w:w="1260"/>
        <w:gridCol w:w="126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360" w:lineRule="auto"/>
              <w:jc w:val="center"/>
              <w:outlineLvl w:val="9"/>
              <w:rPr>
                <w:rFonts w:hint="eastAsia" w:ascii="宋体" w:hAnsi="宋体" w:eastAsia="宋体" w:cs="宋体"/>
                <w:sz w:val="22"/>
                <w:szCs w:val="22"/>
              </w:rPr>
            </w:pPr>
            <w:r>
              <w:rPr>
                <w:rFonts w:hint="eastAsia" w:ascii="宋体" w:hAnsi="宋体" w:eastAsia="宋体" w:cs="宋体"/>
                <w:sz w:val="22"/>
                <w:szCs w:val="22"/>
              </w:rPr>
              <w:t>序号</w:t>
            </w:r>
          </w:p>
        </w:tc>
        <w:tc>
          <w:tcPr>
            <w:tcW w:w="2644" w:type="dxa"/>
          </w:tcPr>
          <w:p>
            <w:pPr>
              <w:spacing w:line="360" w:lineRule="auto"/>
              <w:jc w:val="center"/>
              <w:outlineLvl w:val="9"/>
              <w:rPr>
                <w:rFonts w:hint="eastAsia" w:ascii="宋体" w:hAnsi="宋体" w:eastAsia="宋体" w:cs="宋体"/>
                <w:sz w:val="22"/>
                <w:szCs w:val="22"/>
              </w:rPr>
            </w:pPr>
            <w:r>
              <w:rPr>
                <w:rFonts w:hint="eastAsia" w:ascii="宋体" w:hAnsi="宋体" w:eastAsia="宋体" w:cs="宋体"/>
                <w:sz w:val="22"/>
                <w:szCs w:val="22"/>
              </w:rPr>
              <w:t>资料名称</w:t>
            </w:r>
          </w:p>
        </w:tc>
        <w:tc>
          <w:tcPr>
            <w:tcW w:w="720" w:type="dxa"/>
          </w:tcPr>
          <w:p>
            <w:pPr>
              <w:spacing w:line="360" w:lineRule="auto"/>
              <w:jc w:val="center"/>
              <w:outlineLvl w:val="9"/>
              <w:rPr>
                <w:rFonts w:hint="eastAsia" w:ascii="宋体" w:hAnsi="宋体" w:eastAsia="宋体" w:cs="宋体"/>
                <w:sz w:val="22"/>
                <w:szCs w:val="22"/>
              </w:rPr>
            </w:pPr>
            <w:r>
              <w:rPr>
                <w:rFonts w:hint="eastAsia" w:ascii="宋体" w:hAnsi="宋体" w:eastAsia="宋体" w:cs="宋体"/>
                <w:sz w:val="22"/>
                <w:szCs w:val="22"/>
              </w:rPr>
              <w:t>份数</w:t>
            </w:r>
          </w:p>
        </w:tc>
        <w:tc>
          <w:tcPr>
            <w:tcW w:w="1260" w:type="dxa"/>
          </w:tcPr>
          <w:p>
            <w:pPr>
              <w:spacing w:line="360" w:lineRule="auto"/>
              <w:jc w:val="center"/>
              <w:outlineLvl w:val="9"/>
              <w:rPr>
                <w:rFonts w:hint="eastAsia" w:ascii="宋体" w:hAnsi="宋体" w:eastAsia="宋体" w:cs="宋体"/>
                <w:sz w:val="22"/>
                <w:szCs w:val="22"/>
              </w:rPr>
            </w:pPr>
            <w:r>
              <w:rPr>
                <w:rFonts w:hint="eastAsia" w:ascii="宋体" w:hAnsi="宋体" w:eastAsia="宋体" w:cs="宋体"/>
                <w:sz w:val="22"/>
                <w:szCs w:val="22"/>
              </w:rPr>
              <w:t>提供时间</w:t>
            </w:r>
          </w:p>
        </w:tc>
        <w:tc>
          <w:tcPr>
            <w:tcW w:w="1260" w:type="dxa"/>
          </w:tcPr>
          <w:p>
            <w:pPr>
              <w:spacing w:line="360" w:lineRule="auto"/>
              <w:jc w:val="center"/>
              <w:outlineLvl w:val="9"/>
              <w:rPr>
                <w:rFonts w:hint="eastAsia" w:ascii="宋体" w:hAnsi="宋体" w:eastAsia="宋体" w:cs="宋体"/>
                <w:sz w:val="22"/>
                <w:szCs w:val="22"/>
              </w:rPr>
            </w:pPr>
            <w:r>
              <w:rPr>
                <w:rFonts w:hint="eastAsia" w:ascii="宋体" w:hAnsi="宋体" w:eastAsia="宋体" w:cs="宋体"/>
                <w:sz w:val="22"/>
                <w:szCs w:val="22"/>
              </w:rPr>
              <w:t>收回时间</w:t>
            </w:r>
          </w:p>
        </w:tc>
        <w:tc>
          <w:tcPr>
            <w:tcW w:w="2160" w:type="dxa"/>
          </w:tcPr>
          <w:p>
            <w:pPr>
              <w:spacing w:line="360" w:lineRule="auto"/>
              <w:jc w:val="center"/>
              <w:outlineLvl w:val="9"/>
              <w:rPr>
                <w:rFonts w:hint="eastAsia" w:ascii="宋体" w:hAnsi="宋体" w:eastAsia="宋体" w:cs="宋体"/>
                <w:sz w:val="22"/>
                <w:szCs w:val="22"/>
              </w:rPr>
            </w:pPr>
            <w:r>
              <w:rPr>
                <w:rFonts w:hint="eastAsia" w:ascii="宋体" w:hAnsi="宋体" w:eastAsia="宋体" w:cs="宋体"/>
                <w:sz w:val="22"/>
                <w:szCs w:val="22"/>
              </w:rPr>
              <w:t>保存和保密要求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360" w:lineRule="auto"/>
              <w:outlineLvl w:val="9"/>
              <w:rPr>
                <w:rFonts w:hint="eastAsia" w:ascii="宋体" w:hAnsi="宋体" w:eastAsia="宋体" w:cs="宋体"/>
                <w:color w:val="FF0000"/>
                <w:sz w:val="22"/>
                <w:szCs w:val="22"/>
              </w:rPr>
            </w:pPr>
          </w:p>
        </w:tc>
        <w:tc>
          <w:tcPr>
            <w:tcW w:w="2644" w:type="dxa"/>
          </w:tcPr>
          <w:p>
            <w:pPr>
              <w:spacing w:line="360" w:lineRule="auto"/>
              <w:outlineLvl w:val="9"/>
              <w:rPr>
                <w:rFonts w:hint="eastAsia" w:ascii="宋体" w:hAnsi="宋体" w:eastAsia="宋体" w:cs="宋体"/>
                <w:color w:val="FF0000"/>
                <w:sz w:val="22"/>
                <w:szCs w:val="22"/>
              </w:rPr>
            </w:pPr>
          </w:p>
        </w:tc>
        <w:tc>
          <w:tcPr>
            <w:tcW w:w="720" w:type="dxa"/>
          </w:tcPr>
          <w:p>
            <w:pPr>
              <w:spacing w:line="360" w:lineRule="auto"/>
              <w:outlineLvl w:val="9"/>
              <w:rPr>
                <w:rFonts w:hint="eastAsia" w:ascii="宋体" w:hAnsi="宋体" w:eastAsia="宋体" w:cs="宋体"/>
                <w:color w:val="FF0000"/>
                <w:sz w:val="22"/>
                <w:szCs w:val="22"/>
              </w:rPr>
            </w:pPr>
          </w:p>
        </w:tc>
        <w:tc>
          <w:tcPr>
            <w:tcW w:w="1260" w:type="dxa"/>
          </w:tcPr>
          <w:p>
            <w:pPr>
              <w:spacing w:line="360" w:lineRule="auto"/>
              <w:outlineLvl w:val="9"/>
              <w:rPr>
                <w:rFonts w:hint="eastAsia" w:ascii="宋体" w:hAnsi="宋体" w:eastAsia="宋体" w:cs="宋体"/>
                <w:color w:val="FF0000"/>
                <w:sz w:val="22"/>
                <w:szCs w:val="22"/>
              </w:rPr>
            </w:pPr>
          </w:p>
        </w:tc>
        <w:tc>
          <w:tcPr>
            <w:tcW w:w="1260" w:type="dxa"/>
          </w:tcPr>
          <w:p>
            <w:pPr>
              <w:spacing w:line="360" w:lineRule="auto"/>
              <w:outlineLvl w:val="9"/>
              <w:rPr>
                <w:rFonts w:hint="eastAsia" w:ascii="宋体" w:hAnsi="宋体" w:eastAsia="宋体" w:cs="宋体"/>
                <w:color w:val="FF0000"/>
                <w:sz w:val="22"/>
                <w:szCs w:val="22"/>
              </w:rPr>
            </w:pPr>
          </w:p>
        </w:tc>
        <w:tc>
          <w:tcPr>
            <w:tcW w:w="2160" w:type="dxa"/>
          </w:tcPr>
          <w:p>
            <w:pPr>
              <w:spacing w:line="360" w:lineRule="auto"/>
              <w:outlineLvl w:val="9"/>
              <w:rPr>
                <w:rFonts w:hint="eastAsia" w:ascii="宋体" w:hAnsi="宋体" w:eastAsia="宋体" w:cs="宋体"/>
                <w:color w:val="FF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360" w:lineRule="auto"/>
              <w:outlineLvl w:val="9"/>
              <w:rPr>
                <w:rFonts w:hint="eastAsia" w:ascii="宋体" w:hAnsi="宋体" w:eastAsia="宋体" w:cs="宋体"/>
                <w:color w:val="FF0000"/>
                <w:sz w:val="22"/>
                <w:szCs w:val="22"/>
              </w:rPr>
            </w:pPr>
          </w:p>
        </w:tc>
        <w:tc>
          <w:tcPr>
            <w:tcW w:w="2644" w:type="dxa"/>
          </w:tcPr>
          <w:p>
            <w:pPr>
              <w:spacing w:line="360" w:lineRule="auto"/>
              <w:outlineLvl w:val="9"/>
              <w:rPr>
                <w:rFonts w:hint="eastAsia" w:ascii="宋体" w:hAnsi="宋体" w:eastAsia="宋体" w:cs="宋体"/>
                <w:color w:val="FF0000"/>
                <w:sz w:val="22"/>
                <w:szCs w:val="22"/>
              </w:rPr>
            </w:pPr>
          </w:p>
        </w:tc>
        <w:tc>
          <w:tcPr>
            <w:tcW w:w="720" w:type="dxa"/>
          </w:tcPr>
          <w:p>
            <w:pPr>
              <w:spacing w:line="360" w:lineRule="auto"/>
              <w:outlineLvl w:val="9"/>
              <w:rPr>
                <w:rFonts w:hint="eastAsia" w:ascii="宋体" w:hAnsi="宋体" w:eastAsia="宋体" w:cs="宋体"/>
                <w:color w:val="FF0000"/>
                <w:sz w:val="22"/>
                <w:szCs w:val="22"/>
              </w:rPr>
            </w:pPr>
          </w:p>
        </w:tc>
        <w:tc>
          <w:tcPr>
            <w:tcW w:w="1260" w:type="dxa"/>
          </w:tcPr>
          <w:p>
            <w:pPr>
              <w:spacing w:line="360" w:lineRule="auto"/>
              <w:outlineLvl w:val="9"/>
              <w:rPr>
                <w:rFonts w:hint="eastAsia" w:ascii="宋体" w:hAnsi="宋体" w:eastAsia="宋体" w:cs="宋体"/>
                <w:color w:val="FF0000"/>
                <w:sz w:val="22"/>
                <w:szCs w:val="22"/>
              </w:rPr>
            </w:pPr>
          </w:p>
        </w:tc>
        <w:tc>
          <w:tcPr>
            <w:tcW w:w="1260" w:type="dxa"/>
          </w:tcPr>
          <w:p>
            <w:pPr>
              <w:spacing w:line="360" w:lineRule="auto"/>
              <w:outlineLvl w:val="9"/>
              <w:rPr>
                <w:rFonts w:hint="eastAsia" w:ascii="宋体" w:hAnsi="宋体" w:eastAsia="宋体" w:cs="宋体"/>
                <w:color w:val="FF0000"/>
                <w:sz w:val="22"/>
                <w:szCs w:val="22"/>
              </w:rPr>
            </w:pPr>
          </w:p>
        </w:tc>
        <w:tc>
          <w:tcPr>
            <w:tcW w:w="2160" w:type="dxa"/>
          </w:tcPr>
          <w:p>
            <w:pPr>
              <w:spacing w:line="360" w:lineRule="auto"/>
              <w:outlineLvl w:val="9"/>
              <w:rPr>
                <w:rFonts w:hint="eastAsia" w:ascii="宋体" w:hAnsi="宋体" w:eastAsia="宋体" w:cs="宋体"/>
                <w:color w:val="FF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360" w:lineRule="auto"/>
              <w:outlineLvl w:val="9"/>
              <w:rPr>
                <w:rFonts w:hint="eastAsia" w:ascii="宋体" w:hAnsi="宋体" w:eastAsia="宋体" w:cs="宋体"/>
                <w:color w:val="FF0000"/>
                <w:sz w:val="22"/>
                <w:szCs w:val="22"/>
              </w:rPr>
            </w:pPr>
          </w:p>
        </w:tc>
        <w:tc>
          <w:tcPr>
            <w:tcW w:w="2644" w:type="dxa"/>
          </w:tcPr>
          <w:p>
            <w:pPr>
              <w:spacing w:line="360" w:lineRule="auto"/>
              <w:outlineLvl w:val="9"/>
              <w:rPr>
                <w:rFonts w:hint="eastAsia" w:ascii="宋体" w:hAnsi="宋体" w:eastAsia="宋体" w:cs="宋体"/>
                <w:color w:val="FF0000"/>
                <w:sz w:val="22"/>
                <w:szCs w:val="22"/>
              </w:rPr>
            </w:pPr>
          </w:p>
        </w:tc>
        <w:tc>
          <w:tcPr>
            <w:tcW w:w="720" w:type="dxa"/>
          </w:tcPr>
          <w:p>
            <w:pPr>
              <w:spacing w:line="360" w:lineRule="auto"/>
              <w:outlineLvl w:val="9"/>
              <w:rPr>
                <w:rFonts w:hint="eastAsia" w:ascii="宋体" w:hAnsi="宋体" w:eastAsia="宋体" w:cs="宋体"/>
                <w:color w:val="FF0000"/>
                <w:sz w:val="22"/>
                <w:szCs w:val="22"/>
              </w:rPr>
            </w:pPr>
          </w:p>
        </w:tc>
        <w:tc>
          <w:tcPr>
            <w:tcW w:w="1260" w:type="dxa"/>
          </w:tcPr>
          <w:p>
            <w:pPr>
              <w:spacing w:line="360" w:lineRule="auto"/>
              <w:outlineLvl w:val="9"/>
              <w:rPr>
                <w:rFonts w:hint="eastAsia" w:ascii="宋体" w:hAnsi="宋体" w:eastAsia="宋体" w:cs="宋体"/>
                <w:color w:val="FF0000"/>
                <w:sz w:val="22"/>
                <w:szCs w:val="22"/>
              </w:rPr>
            </w:pPr>
          </w:p>
        </w:tc>
        <w:tc>
          <w:tcPr>
            <w:tcW w:w="1260" w:type="dxa"/>
          </w:tcPr>
          <w:p>
            <w:pPr>
              <w:spacing w:line="360" w:lineRule="auto"/>
              <w:outlineLvl w:val="9"/>
              <w:rPr>
                <w:rFonts w:hint="eastAsia" w:ascii="宋体" w:hAnsi="宋体" w:eastAsia="宋体" w:cs="宋体"/>
                <w:color w:val="FF0000"/>
                <w:sz w:val="22"/>
                <w:szCs w:val="22"/>
              </w:rPr>
            </w:pPr>
          </w:p>
        </w:tc>
        <w:tc>
          <w:tcPr>
            <w:tcW w:w="2160" w:type="dxa"/>
          </w:tcPr>
          <w:p>
            <w:pPr>
              <w:spacing w:line="360" w:lineRule="auto"/>
              <w:outlineLvl w:val="9"/>
              <w:rPr>
                <w:rFonts w:hint="eastAsia" w:ascii="宋体" w:hAnsi="宋体" w:eastAsia="宋体" w:cs="宋体"/>
                <w:color w:val="FF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360" w:lineRule="auto"/>
              <w:outlineLvl w:val="9"/>
              <w:rPr>
                <w:rFonts w:hint="eastAsia" w:ascii="宋体" w:hAnsi="宋体" w:eastAsia="宋体" w:cs="宋体"/>
                <w:color w:val="FF0000"/>
                <w:sz w:val="22"/>
                <w:szCs w:val="22"/>
              </w:rPr>
            </w:pPr>
          </w:p>
        </w:tc>
        <w:tc>
          <w:tcPr>
            <w:tcW w:w="2644" w:type="dxa"/>
          </w:tcPr>
          <w:p>
            <w:pPr>
              <w:spacing w:line="360" w:lineRule="auto"/>
              <w:outlineLvl w:val="9"/>
              <w:rPr>
                <w:rFonts w:hint="eastAsia" w:ascii="宋体" w:hAnsi="宋体" w:eastAsia="宋体" w:cs="宋体"/>
                <w:color w:val="FF0000"/>
                <w:sz w:val="22"/>
                <w:szCs w:val="22"/>
              </w:rPr>
            </w:pPr>
          </w:p>
        </w:tc>
        <w:tc>
          <w:tcPr>
            <w:tcW w:w="720" w:type="dxa"/>
          </w:tcPr>
          <w:p>
            <w:pPr>
              <w:spacing w:line="360" w:lineRule="auto"/>
              <w:outlineLvl w:val="9"/>
              <w:rPr>
                <w:rFonts w:hint="eastAsia" w:ascii="宋体" w:hAnsi="宋体" w:eastAsia="宋体" w:cs="宋体"/>
                <w:color w:val="FF0000"/>
                <w:sz w:val="22"/>
                <w:szCs w:val="22"/>
              </w:rPr>
            </w:pPr>
          </w:p>
        </w:tc>
        <w:tc>
          <w:tcPr>
            <w:tcW w:w="1260" w:type="dxa"/>
          </w:tcPr>
          <w:p>
            <w:pPr>
              <w:spacing w:line="360" w:lineRule="auto"/>
              <w:outlineLvl w:val="9"/>
              <w:rPr>
                <w:rFonts w:hint="eastAsia" w:ascii="宋体" w:hAnsi="宋体" w:eastAsia="宋体" w:cs="宋体"/>
                <w:color w:val="FF0000"/>
                <w:sz w:val="22"/>
                <w:szCs w:val="22"/>
              </w:rPr>
            </w:pPr>
          </w:p>
        </w:tc>
        <w:tc>
          <w:tcPr>
            <w:tcW w:w="1260" w:type="dxa"/>
          </w:tcPr>
          <w:p>
            <w:pPr>
              <w:spacing w:line="360" w:lineRule="auto"/>
              <w:outlineLvl w:val="9"/>
              <w:rPr>
                <w:rFonts w:hint="eastAsia" w:ascii="宋体" w:hAnsi="宋体" w:eastAsia="宋体" w:cs="宋体"/>
                <w:color w:val="FF0000"/>
                <w:sz w:val="22"/>
                <w:szCs w:val="22"/>
              </w:rPr>
            </w:pPr>
          </w:p>
        </w:tc>
        <w:tc>
          <w:tcPr>
            <w:tcW w:w="2160" w:type="dxa"/>
          </w:tcPr>
          <w:p>
            <w:pPr>
              <w:spacing w:line="360" w:lineRule="auto"/>
              <w:outlineLvl w:val="9"/>
              <w:rPr>
                <w:rFonts w:hint="eastAsia" w:ascii="宋体" w:hAnsi="宋体" w:eastAsia="宋体" w:cs="宋体"/>
                <w:color w:val="FF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360" w:lineRule="auto"/>
              <w:outlineLvl w:val="9"/>
              <w:rPr>
                <w:rFonts w:hint="eastAsia" w:ascii="宋体" w:hAnsi="宋体" w:eastAsia="宋体" w:cs="宋体"/>
                <w:color w:val="FF0000"/>
                <w:sz w:val="22"/>
                <w:szCs w:val="22"/>
              </w:rPr>
            </w:pPr>
          </w:p>
        </w:tc>
        <w:tc>
          <w:tcPr>
            <w:tcW w:w="2644" w:type="dxa"/>
          </w:tcPr>
          <w:p>
            <w:pPr>
              <w:spacing w:line="360" w:lineRule="auto"/>
              <w:outlineLvl w:val="9"/>
              <w:rPr>
                <w:rFonts w:hint="eastAsia" w:ascii="宋体" w:hAnsi="宋体" w:eastAsia="宋体" w:cs="宋体"/>
                <w:color w:val="FF0000"/>
                <w:sz w:val="22"/>
                <w:szCs w:val="22"/>
              </w:rPr>
            </w:pPr>
          </w:p>
        </w:tc>
        <w:tc>
          <w:tcPr>
            <w:tcW w:w="720" w:type="dxa"/>
          </w:tcPr>
          <w:p>
            <w:pPr>
              <w:spacing w:line="360" w:lineRule="auto"/>
              <w:outlineLvl w:val="9"/>
              <w:rPr>
                <w:rFonts w:hint="eastAsia" w:ascii="宋体" w:hAnsi="宋体" w:eastAsia="宋体" w:cs="宋体"/>
                <w:color w:val="FF0000"/>
                <w:sz w:val="22"/>
                <w:szCs w:val="22"/>
              </w:rPr>
            </w:pPr>
          </w:p>
        </w:tc>
        <w:tc>
          <w:tcPr>
            <w:tcW w:w="1260" w:type="dxa"/>
          </w:tcPr>
          <w:p>
            <w:pPr>
              <w:spacing w:line="360" w:lineRule="auto"/>
              <w:outlineLvl w:val="9"/>
              <w:rPr>
                <w:rFonts w:hint="eastAsia" w:ascii="宋体" w:hAnsi="宋体" w:eastAsia="宋体" w:cs="宋体"/>
                <w:color w:val="FF0000"/>
                <w:sz w:val="22"/>
                <w:szCs w:val="22"/>
              </w:rPr>
            </w:pPr>
          </w:p>
        </w:tc>
        <w:tc>
          <w:tcPr>
            <w:tcW w:w="1260" w:type="dxa"/>
          </w:tcPr>
          <w:p>
            <w:pPr>
              <w:spacing w:line="360" w:lineRule="auto"/>
              <w:outlineLvl w:val="9"/>
              <w:rPr>
                <w:rFonts w:hint="eastAsia" w:ascii="宋体" w:hAnsi="宋体" w:eastAsia="宋体" w:cs="宋体"/>
                <w:color w:val="FF0000"/>
                <w:sz w:val="22"/>
                <w:szCs w:val="22"/>
              </w:rPr>
            </w:pPr>
          </w:p>
        </w:tc>
        <w:tc>
          <w:tcPr>
            <w:tcW w:w="2160" w:type="dxa"/>
          </w:tcPr>
          <w:p>
            <w:pPr>
              <w:spacing w:line="360" w:lineRule="auto"/>
              <w:outlineLvl w:val="9"/>
              <w:rPr>
                <w:rFonts w:hint="eastAsia" w:ascii="宋体" w:hAnsi="宋体" w:eastAsia="宋体" w:cs="宋体"/>
                <w:color w:val="FF0000"/>
                <w:sz w:val="22"/>
                <w:szCs w:val="22"/>
              </w:rPr>
            </w:pPr>
          </w:p>
        </w:tc>
      </w:tr>
    </w:tbl>
    <w:p>
      <w:pPr>
        <w:spacing w:line="360" w:lineRule="auto"/>
        <w:ind w:firstLine="482"/>
        <w:outlineLvl w:val="9"/>
        <w:rPr>
          <w:rFonts w:hint="eastAsia" w:ascii="宋体" w:hAnsi="宋体" w:eastAsia="宋体" w:cs="宋体"/>
          <w:sz w:val="24"/>
          <w:szCs w:val="22"/>
        </w:rPr>
      </w:pPr>
      <w:r>
        <w:rPr>
          <w:rFonts w:hint="eastAsia" w:ascii="宋体" w:hAnsi="宋体" w:eastAsia="宋体" w:cs="宋体"/>
          <w:b/>
          <w:sz w:val="24"/>
          <w:szCs w:val="22"/>
        </w:rPr>
        <w:t>第十一条</w:t>
      </w:r>
      <w:r>
        <w:rPr>
          <w:rFonts w:hint="eastAsia" w:ascii="宋体" w:hAnsi="宋体" w:eastAsia="宋体" w:cs="宋体"/>
          <w:sz w:val="24"/>
          <w:szCs w:val="22"/>
        </w:rPr>
        <w:t xml:space="preserve"> 委托人对监理机构书面提交并要求作出决定的事宜作出书面决定并送达的时限：</w:t>
      </w:r>
    </w:p>
    <w:p>
      <w:pPr>
        <w:spacing w:line="360" w:lineRule="auto"/>
        <w:ind w:firstLine="435"/>
        <w:outlineLvl w:val="9"/>
        <w:rPr>
          <w:rFonts w:hint="eastAsia" w:ascii="宋体" w:hAnsi="宋体" w:eastAsia="宋体" w:cs="宋体"/>
          <w:sz w:val="24"/>
          <w:szCs w:val="22"/>
        </w:rPr>
      </w:pPr>
      <w:r>
        <w:rPr>
          <w:rFonts w:hint="eastAsia" w:ascii="宋体" w:hAnsi="宋体" w:eastAsia="宋体" w:cs="宋体"/>
          <w:sz w:val="24"/>
          <w:szCs w:val="22"/>
        </w:rPr>
        <w:t>一般文件</w:t>
      </w:r>
      <w:r>
        <w:rPr>
          <w:rFonts w:hint="eastAsia" w:ascii="宋体" w:hAnsi="宋体" w:eastAsia="宋体" w:cs="宋体"/>
          <w:sz w:val="24"/>
          <w:szCs w:val="22"/>
          <w:u w:val="single"/>
        </w:rPr>
        <w:t xml:space="preserve">        </w:t>
      </w:r>
      <w:r>
        <w:rPr>
          <w:rFonts w:hint="eastAsia" w:ascii="宋体" w:hAnsi="宋体" w:eastAsia="宋体" w:cs="宋体"/>
          <w:sz w:val="24"/>
          <w:szCs w:val="22"/>
        </w:rPr>
        <w:t>天；紧急事项_______________天；变更文件_______________天。</w:t>
      </w:r>
    </w:p>
    <w:p>
      <w:pPr>
        <w:spacing w:line="360" w:lineRule="auto"/>
        <w:ind w:firstLine="435"/>
        <w:outlineLvl w:val="9"/>
        <w:rPr>
          <w:rFonts w:hint="eastAsia" w:ascii="宋体" w:hAnsi="宋体" w:eastAsia="宋体" w:cs="宋体"/>
          <w:b/>
          <w:color w:val="0000FF"/>
          <w:sz w:val="24"/>
          <w:szCs w:val="22"/>
        </w:rPr>
      </w:pPr>
      <w:r>
        <w:rPr>
          <w:rFonts w:hint="eastAsia" w:ascii="宋体" w:hAnsi="宋体" w:eastAsia="宋体" w:cs="宋体"/>
          <w:b/>
          <w:sz w:val="24"/>
          <w:szCs w:val="22"/>
        </w:rPr>
        <w:t xml:space="preserve">第十三条 </w:t>
      </w:r>
      <w:r>
        <w:rPr>
          <w:rFonts w:hint="eastAsia" w:ascii="宋体" w:hAnsi="宋体" w:eastAsia="宋体" w:cs="宋体"/>
          <w:sz w:val="24"/>
          <w:szCs w:val="22"/>
        </w:rPr>
        <w:t>委托人无偿向监理机构提供的工作、生活条件为：</w:t>
      </w:r>
    </w:p>
    <w:tbl>
      <w:tblPr>
        <w:tblStyle w:val="22"/>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46"/>
        <w:gridCol w:w="833"/>
        <w:gridCol w:w="900"/>
        <w:gridCol w:w="1260"/>
        <w:gridCol w:w="1260"/>
        <w:gridCol w:w="1262"/>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9" w:type="dxa"/>
          </w:tcPr>
          <w:p>
            <w:pPr>
              <w:ind w:left="-214" w:leftChars="-102" w:firstLine="264" w:firstLineChars="120"/>
              <w:jc w:val="center"/>
              <w:outlineLvl w:val="9"/>
              <w:rPr>
                <w:rFonts w:hint="eastAsia" w:ascii="宋体" w:hAnsi="宋体" w:eastAsia="宋体" w:cs="宋体"/>
                <w:sz w:val="22"/>
                <w:szCs w:val="22"/>
              </w:rPr>
            </w:pPr>
            <w:r>
              <w:rPr>
                <w:rFonts w:hint="eastAsia" w:ascii="宋体" w:hAnsi="宋体" w:eastAsia="宋体" w:cs="宋体"/>
                <w:sz w:val="22"/>
                <w:szCs w:val="22"/>
              </w:rPr>
              <w:t>序号</w:t>
            </w:r>
          </w:p>
        </w:tc>
        <w:tc>
          <w:tcPr>
            <w:tcW w:w="2046" w:type="dxa"/>
          </w:tcPr>
          <w:p>
            <w:pPr>
              <w:jc w:val="center"/>
              <w:outlineLvl w:val="9"/>
              <w:rPr>
                <w:rFonts w:hint="eastAsia" w:ascii="宋体" w:hAnsi="宋体" w:eastAsia="宋体" w:cs="宋体"/>
                <w:sz w:val="22"/>
                <w:szCs w:val="22"/>
              </w:rPr>
            </w:pPr>
            <w:r>
              <w:rPr>
                <w:rFonts w:hint="eastAsia" w:ascii="宋体" w:hAnsi="宋体" w:eastAsia="宋体" w:cs="宋体"/>
                <w:sz w:val="22"/>
                <w:szCs w:val="22"/>
              </w:rPr>
              <w:t>名称</w:t>
            </w:r>
          </w:p>
        </w:tc>
        <w:tc>
          <w:tcPr>
            <w:tcW w:w="833" w:type="dxa"/>
          </w:tcPr>
          <w:p>
            <w:pPr>
              <w:jc w:val="center"/>
              <w:outlineLvl w:val="9"/>
              <w:rPr>
                <w:rFonts w:hint="eastAsia" w:ascii="宋体" w:hAnsi="宋体" w:eastAsia="宋体" w:cs="宋体"/>
                <w:sz w:val="22"/>
                <w:szCs w:val="22"/>
              </w:rPr>
            </w:pPr>
            <w:r>
              <w:rPr>
                <w:rFonts w:hint="eastAsia" w:ascii="宋体" w:hAnsi="宋体" w:eastAsia="宋体" w:cs="宋体"/>
                <w:sz w:val="22"/>
                <w:szCs w:val="22"/>
              </w:rPr>
              <w:t>单位</w:t>
            </w:r>
          </w:p>
        </w:tc>
        <w:tc>
          <w:tcPr>
            <w:tcW w:w="900" w:type="dxa"/>
          </w:tcPr>
          <w:p>
            <w:pPr>
              <w:jc w:val="center"/>
              <w:outlineLvl w:val="9"/>
              <w:rPr>
                <w:rFonts w:hint="eastAsia" w:ascii="宋体" w:hAnsi="宋体" w:eastAsia="宋体" w:cs="宋体"/>
                <w:sz w:val="22"/>
                <w:szCs w:val="22"/>
              </w:rPr>
            </w:pPr>
            <w:r>
              <w:rPr>
                <w:rFonts w:hint="eastAsia" w:ascii="宋体" w:hAnsi="宋体" w:eastAsia="宋体" w:cs="宋体"/>
                <w:sz w:val="22"/>
                <w:szCs w:val="22"/>
              </w:rPr>
              <w:t>数量</w:t>
            </w:r>
          </w:p>
        </w:tc>
        <w:tc>
          <w:tcPr>
            <w:tcW w:w="1260" w:type="dxa"/>
          </w:tcPr>
          <w:p>
            <w:pPr>
              <w:jc w:val="center"/>
              <w:outlineLvl w:val="9"/>
              <w:rPr>
                <w:rFonts w:hint="eastAsia" w:ascii="宋体" w:hAnsi="宋体" w:eastAsia="宋体" w:cs="宋体"/>
                <w:sz w:val="22"/>
                <w:szCs w:val="22"/>
              </w:rPr>
            </w:pPr>
            <w:r>
              <w:rPr>
                <w:rFonts w:hint="eastAsia" w:ascii="宋体" w:hAnsi="宋体" w:eastAsia="宋体" w:cs="宋体"/>
                <w:sz w:val="22"/>
                <w:szCs w:val="22"/>
              </w:rPr>
              <w:t>提供时间</w:t>
            </w:r>
          </w:p>
        </w:tc>
        <w:tc>
          <w:tcPr>
            <w:tcW w:w="1260" w:type="dxa"/>
          </w:tcPr>
          <w:p>
            <w:pPr>
              <w:jc w:val="center"/>
              <w:outlineLvl w:val="9"/>
              <w:rPr>
                <w:rFonts w:hint="eastAsia" w:ascii="宋体" w:hAnsi="宋体" w:eastAsia="宋体" w:cs="宋体"/>
                <w:sz w:val="22"/>
                <w:szCs w:val="22"/>
              </w:rPr>
            </w:pPr>
            <w:r>
              <w:rPr>
                <w:rFonts w:hint="eastAsia" w:ascii="宋体" w:hAnsi="宋体" w:eastAsia="宋体" w:cs="宋体"/>
                <w:sz w:val="22"/>
                <w:szCs w:val="22"/>
              </w:rPr>
              <w:t>交还时间</w:t>
            </w:r>
          </w:p>
        </w:tc>
        <w:tc>
          <w:tcPr>
            <w:tcW w:w="1262" w:type="dxa"/>
          </w:tcPr>
          <w:p>
            <w:pPr>
              <w:jc w:val="center"/>
              <w:outlineLvl w:val="9"/>
              <w:rPr>
                <w:rFonts w:hint="eastAsia" w:ascii="宋体" w:hAnsi="宋体" w:eastAsia="宋体" w:cs="宋体"/>
                <w:sz w:val="22"/>
                <w:szCs w:val="22"/>
              </w:rPr>
            </w:pPr>
            <w:r>
              <w:rPr>
                <w:rFonts w:hint="eastAsia" w:ascii="宋体" w:hAnsi="宋体" w:eastAsia="宋体" w:cs="宋体"/>
                <w:sz w:val="22"/>
                <w:szCs w:val="22"/>
              </w:rPr>
              <w:t>管理要求</w:t>
            </w:r>
          </w:p>
        </w:tc>
        <w:tc>
          <w:tcPr>
            <w:tcW w:w="900" w:type="dxa"/>
          </w:tcPr>
          <w:p>
            <w:pPr>
              <w:jc w:val="center"/>
              <w:outlineLvl w:val="9"/>
              <w:rPr>
                <w:rFonts w:hint="eastAsia" w:ascii="宋体" w:hAnsi="宋体" w:eastAsia="宋体" w:cs="宋体"/>
                <w:sz w:val="22"/>
                <w:szCs w:val="22"/>
              </w:rPr>
            </w:pPr>
            <w:r>
              <w:rPr>
                <w:rFonts w:hint="eastAsia" w:ascii="宋体" w:hAnsi="宋体" w:eastAsia="宋体" w:cs="宋体"/>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719" w:type="dxa"/>
            <w:tcBorders>
              <w:bottom w:val="single" w:color="auto" w:sz="4" w:space="0"/>
            </w:tcBorders>
            <w:vAlign w:val="center"/>
          </w:tcPr>
          <w:p>
            <w:pPr>
              <w:outlineLvl w:val="9"/>
              <w:rPr>
                <w:rFonts w:hint="eastAsia" w:ascii="宋体" w:hAnsi="宋体" w:eastAsia="宋体" w:cs="宋体"/>
                <w:sz w:val="22"/>
                <w:szCs w:val="22"/>
              </w:rPr>
            </w:pPr>
            <w:r>
              <w:rPr>
                <w:rFonts w:hint="eastAsia" w:ascii="宋体" w:hAnsi="宋体" w:eastAsia="宋体" w:cs="宋体"/>
                <w:sz w:val="22"/>
                <w:szCs w:val="22"/>
              </w:rPr>
              <w:t>1</w:t>
            </w:r>
          </w:p>
        </w:tc>
        <w:tc>
          <w:tcPr>
            <w:tcW w:w="2046" w:type="dxa"/>
            <w:tcBorders>
              <w:bottom w:val="single" w:color="auto" w:sz="4" w:space="0"/>
            </w:tcBorders>
          </w:tcPr>
          <w:p>
            <w:pPr>
              <w:outlineLvl w:val="9"/>
              <w:rPr>
                <w:rFonts w:hint="eastAsia" w:ascii="宋体" w:hAnsi="宋体" w:eastAsia="宋体" w:cs="宋体"/>
                <w:sz w:val="22"/>
                <w:szCs w:val="22"/>
              </w:rPr>
            </w:pPr>
            <w:r>
              <w:rPr>
                <w:rFonts w:hint="eastAsia" w:ascii="宋体" w:hAnsi="宋体" w:eastAsia="宋体" w:cs="宋体"/>
                <w:sz w:val="22"/>
                <w:szCs w:val="22"/>
              </w:rPr>
              <w:t>生活、办公用房</w:t>
            </w:r>
          </w:p>
          <w:p>
            <w:pPr>
              <w:outlineLvl w:val="9"/>
              <w:rPr>
                <w:rFonts w:hint="eastAsia" w:ascii="宋体" w:hAnsi="宋体" w:eastAsia="宋体" w:cs="宋体"/>
                <w:sz w:val="22"/>
                <w:szCs w:val="22"/>
              </w:rPr>
            </w:pPr>
            <w:r>
              <w:rPr>
                <w:rFonts w:hint="eastAsia" w:ascii="宋体" w:hAnsi="宋体" w:eastAsia="宋体" w:cs="宋体"/>
                <w:sz w:val="22"/>
                <w:szCs w:val="22"/>
              </w:rPr>
              <w:t>…</w:t>
            </w:r>
          </w:p>
          <w:p>
            <w:pPr>
              <w:outlineLvl w:val="9"/>
              <w:rPr>
                <w:rFonts w:hint="eastAsia" w:ascii="宋体" w:hAnsi="宋体" w:eastAsia="宋体" w:cs="宋体"/>
                <w:sz w:val="22"/>
                <w:szCs w:val="22"/>
              </w:rPr>
            </w:pPr>
            <w:r>
              <w:rPr>
                <w:rFonts w:hint="eastAsia" w:ascii="宋体" w:hAnsi="宋体" w:eastAsia="宋体" w:cs="宋体"/>
                <w:sz w:val="22"/>
                <w:szCs w:val="22"/>
              </w:rPr>
              <w:t>…</w:t>
            </w:r>
          </w:p>
        </w:tc>
        <w:tc>
          <w:tcPr>
            <w:tcW w:w="833" w:type="dxa"/>
            <w:tcBorders>
              <w:bottom w:val="single" w:color="auto" w:sz="4" w:space="0"/>
            </w:tcBorders>
          </w:tcPr>
          <w:p>
            <w:pPr>
              <w:outlineLvl w:val="9"/>
              <w:rPr>
                <w:rFonts w:hint="eastAsia" w:ascii="宋体" w:hAnsi="宋体" w:eastAsia="宋体" w:cs="宋体"/>
                <w:sz w:val="22"/>
                <w:szCs w:val="22"/>
              </w:rPr>
            </w:pPr>
          </w:p>
        </w:tc>
        <w:tc>
          <w:tcPr>
            <w:tcW w:w="900" w:type="dxa"/>
            <w:tcBorders>
              <w:bottom w:val="single" w:color="auto" w:sz="4" w:space="0"/>
            </w:tcBorders>
          </w:tcPr>
          <w:p>
            <w:pPr>
              <w:outlineLvl w:val="9"/>
              <w:rPr>
                <w:rFonts w:hint="eastAsia" w:ascii="宋体" w:hAnsi="宋体" w:eastAsia="宋体" w:cs="宋体"/>
                <w:sz w:val="22"/>
                <w:szCs w:val="22"/>
              </w:rPr>
            </w:pPr>
          </w:p>
        </w:tc>
        <w:tc>
          <w:tcPr>
            <w:tcW w:w="1260" w:type="dxa"/>
            <w:tcBorders>
              <w:bottom w:val="single" w:color="auto" w:sz="4" w:space="0"/>
            </w:tcBorders>
          </w:tcPr>
          <w:p>
            <w:pPr>
              <w:outlineLvl w:val="9"/>
              <w:rPr>
                <w:rFonts w:hint="eastAsia" w:ascii="宋体" w:hAnsi="宋体" w:eastAsia="宋体" w:cs="宋体"/>
                <w:sz w:val="22"/>
                <w:szCs w:val="22"/>
              </w:rPr>
            </w:pPr>
          </w:p>
        </w:tc>
        <w:tc>
          <w:tcPr>
            <w:tcW w:w="1260" w:type="dxa"/>
          </w:tcPr>
          <w:p>
            <w:pPr>
              <w:outlineLvl w:val="9"/>
              <w:rPr>
                <w:rFonts w:hint="eastAsia" w:ascii="宋体" w:hAnsi="宋体" w:eastAsia="宋体" w:cs="宋体"/>
                <w:sz w:val="22"/>
                <w:szCs w:val="22"/>
              </w:rPr>
            </w:pPr>
          </w:p>
        </w:tc>
        <w:tc>
          <w:tcPr>
            <w:tcW w:w="1262" w:type="dxa"/>
          </w:tcPr>
          <w:p>
            <w:pPr>
              <w:outlineLvl w:val="9"/>
              <w:rPr>
                <w:rFonts w:hint="eastAsia" w:ascii="宋体" w:hAnsi="宋体" w:eastAsia="宋体" w:cs="宋体"/>
                <w:sz w:val="22"/>
                <w:szCs w:val="22"/>
              </w:rPr>
            </w:pPr>
          </w:p>
        </w:tc>
        <w:tc>
          <w:tcPr>
            <w:tcW w:w="900" w:type="dxa"/>
          </w:tcPr>
          <w:p>
            <w:pPr>
              <w:outlineLvl w:val="9"/>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9" w:type="dxa"/>
            <w:vAlign w:val="center"/>
          </w:tcPr>
          <w:p>
            <w:pPr>
              <w:outlineLvl w:val="9"/>
              <w:rPr>
                <w:rFonts w:hint="eastAsia" w:ascii="宋体" w:hAnsi="宋体" w:eastAsia="宋体" w:cs="宋体"/>
                <w:sz w:val="22"/>
                <w:szCs w:val="22"/>
              </w:rPr>
            </w:pPr>
            <w:r>
              <w:rPr>
                <w:rFonts w:hint="eastAsia" w:ascii="宋体" w:hAnsi="宋体" w:eastAsia="宋体" w:cs="宋体"/>
                <w:sz w:val="22"/>
                <w:szCs w:val="22"/>
              </w:rPr>
              <w:t>2</w:t>
            </w:r>
          </w:p>
        </w:tc>
        <w:tc>
          <w:tcPr>
            <w:tcW w:w="2046" w:type="dxa"/>
          </w:tcPr>
          <w:p>
            <w:pPr>
              <w:outlineLvl w:val="9"/>
              <w:rPr>
                <w:rFonts w:hint="eastAsia" w:ascii="宋体" w:hAnsi="宋体" w:eastAsia="宋体" w:cs="宋体"/>
                <w:sz w:val="22"/>
                <w:szCs w:val="22"/>
              </w:rPr>
            </w:pPr>
            <w:r>
              <w:rPr>
                <w:rFonts w:hint="eastAsia" w:ascii="宋体" w:hAnsi="宋体" w:eastAsia="宋体" w:cs="宋体"/>
                <w:sz w:val="22"/>
                <w:szCs w:val="22"/>
              </w:rPr>
              <w:t>办公设施、设备</w:t>
            </w:r>
          </w:p>
          <w:p>
            <w:pPr>
              <w:outlineLvl w:val="9"/>
              <w:rPr>
                <w:rFonts w:hint="eastAsia" w:ascii="宋体" w:hAnsi="宋体" w:eastAsia="宋体" w:cs="宋体"/>
                <w:sz w:val="22"/>
                <w:szCs w:val="22"/>
              </w:rPr>
            </w:pPr>
            <w:r>
              <w:rPr>
                <w:rFonts w:hint="eastAsia" w:ascii="宋体" w:hAnsi="宋体" w:eastAsia="宋体" w:cs="宋体"/>
                <w:sz w:val="22"/>
                <w:szCs w:val="22"/>
              </w:rPr>
              <w:t>…</w:t>
            </w:r>
          </w:p>
          <w:p>
            <w:pPr>
              <w:outlineLvl w:val="9"/>
              <w:rPr>
                <w:rFonts w:hint="eastAsia" w:ascii="宋体" w:hAnsi="宋体" w:eastAsia="宋体" w:cs="宋体"/>
                <w:sz w:val="22"/>
                <w:szCs w:val="22"/>
              </w:rPr>
            </w:pPr>
            <w:r>
              <w:rPr>
                <w:rFonts w:hint="eastAsia" w:ascii="宋体" w:hAnsi="宋体" w:eastAsia="宋体" w:cs="宋体"/>
                <w:sz w:val="22"/>
                <w:szCs w:val="22"/>
              </w:rPr>
              <w:t>…</w:t>
            </w:r>
          </w:p>
        </w:tc>
        <w:tc>
          <w:tcPr>
            <w:tcW w:w="833" w:type="dxa"/>
          </w:tcPr>
          <w:p>
            <w:pPr>
              <w:outlineLvl w:val="9"/>
              <w:rPr>
                <w:rFonts w:hint="eastAsia" w:ascii="宋体" w:hAnsi="宋体" w:eastAsia="宋体" w:cs="宋体"/>
                <w:sz w:val="22"/>
                <w:szCs w:val="22"/>
              </w:rPr>
            </w:pPr>
          </w:p>
        </w:tc>
        <w:tc>
          <w:tcPr>
            <w:tcW w:w="900" w:type="dxa"/>
          </w:tcPr>
          <w:p>
            <w:pPr>
              <w:outlineLvl w:val="9"/>
              <w:rPr>
                <w:rFonts w:hint="eastAsia" w:ascii="宋体" w:hAnsi="宋体" w:eastAsia="宋体" w:cs="宋体"/>
                <w:sz w:val="22"/>
                <w:szCs w:val="22"/>
              </w:rPr>
            </w:pPr>
          </w:p>
        </w:tc>
        <w:tc>
          <w:tcPr>
            <w:tcW w:w="1260" w:type="dxa"/>
          </w:tcPr>
          <w:p>
            <w:pPr>
              <w:outlineLvl w:val="9"/>
              <w:rPr>
                <w:rFonts w:hint="eastAsia" w:ascii="宋体" w:hAnsi="宋体" w:eastAsia="宋体" w:cs="宋体"/>
                <w:sz w:val="22"/>
                <w:szCs w:val="22"/>
              </w:rPr>
            </w:pPr>
          </w:p>
        </w:tc>
        <w:tc>
          <w:tcPr>
            <w:tcW w:w="1260" w:type="dxa"/>
          </w:tcPr>
          <w:p>
            <w:pPr>
              <w:outlineLvl w:val="9"/>
              <w:rPr>
                <w:rFonts w:hint="eastAsia" w:ascii="宋体" w:hAnsi="宋体" w:eastAsia="宋体" w:cs="宋体"/>
                <w:sz w:val="22"/>
                <w:szCs w:val="22"/>
              </w:rPr>
            </w:pPr>
          </w:p>
        </w:tc>
        <w:tc>
          <w:tcPr>
            <w:tcW w:w="1262" w:type="dxa"/>
          </w:tcPr>
          <w:p>
            <w:pPr>
              <w:outlineLvl w:val="9"/>
              <w:rPr>
                <w:rFonts w:hint="eastAsia" w:ascii="宋体" w:hAnsi="宋体" w:eastAsia="宋体" w:cs="宋体"/>
                <w:sz w:val="22"/>
                <w:szCs w:val="22"/>
              </w:rPr>
            </w:pPr>
          </w:p>
        </w:tc>
        <w:tc>
          <w:tcPr>
            <w:tcW w:w="900" w:type="dxa"/>
          </w:tcPr>
          <w:p>
            <w:pPr>
              <w:outlineLvl w:val="9"/>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9" w:type="dxa"/>
            <w:vAlign w:val="center"/>
          </w:tcPr>
          <w:p>
            <w:pPr>
              <w:outlineLvl w:val="9"/>
              <w:rPr>
                <w:rFonts w:hint="eastAsia" w:ascii="宋体" w:hAnsi="宋体" w:eastAsia="宋体" w:cs="宋体"/>
                <w:sz w:val="22"/>
                <w:szCs w:val="22"/>
              </w:rPr>
            </w:pPr>
            <w:r>
              <w:rPr>
                <w:rFonts w:hint="eastAsia" w:ascii="宋体" w:hAnsi="宋体" w:eastAsia="宋体" w:cs="宋体"/>
                <w:sz w:val="22"/>
                <w:szCs w:val="22"/>
              </w:rPr>
              <w:t>3</w:t>
            </w:r>
          </w:p>
        </w:tc>
        <w:tc>
          <w:tcPr>
            <w:tcW w:w="2046" w:type="dxa"/>
          </w:tcPr>
          <w:p>
            <w:pPr>
              <w:outlineLvl w:val="9"/>
              <w:rPr>
                <w:rFonts w:hint="eastAsia" w:ascii="宋体" w:hAnsi="宋体" w:eastAsia="宋体" w:cs="宋体"/>
                <w:sz w:val="22"/>
                <w:szCs w:val="22"/>
              </w:rPr>
            </w:pPr>
            <w:r>
              <w:rPr>
                <w:rFonts w:hint="eastAsia" w:ascii="宋体" w:hAnsi="宋体" w:eastAsia="宋体" w:cs="宋体"/>
                <w:sz w:val="22"/>
                <w:szCs w:val="22"/>
              </w:rPr>
              <w:t>检验、测试设备</w:t>
            </w:r>
          </w:p>
          <w:p>
            <w:pPr>
              <w:outlineLvl w:val="9"/>
              <w:rPr>
                <w:rFonts w:hint="eastAsia" w:ascii="宋体" w:hAnsi="宋体" w:eastAsia="宋体" w:cs="宋体"/>
                <w:sz w:val="22"/>
                <w:szCs w:val="22"/>
              </w:rPr>
            </w:pPr>
            <w:r>
              <w:rPr>
                <w:rFonts w:hint="eastAsia" w:ascii="宋体" w:hAnsi="宋体" w:eastAsia="宋体" w:cs="宋体"/>
                <w:sz w:val="22"/>
                <w:szCs w:val="22"/>
              </w:rPr>
              <w:t>…</w:t>
            </w:r>
          </w:p>
          <w:p>
            <w:pPr>
              <w:outlineLvl w:val="9"/>
              <w:rPr>
                <w:rFonts w:hint="eastAsia" w:ascii="宋体" w:hAnsi="宋体" w:eastAsia="宋体" w:cs="宋体"/>
                <w:sz w:val="22"/>
                <w:szCs w:val="22"/>
              </w:rPr>
            </w:pPr>
            <w:r>
              <w:rPr>
                <w:rFonts w:hint="eastAsia" w:ascii="宋体" w:hAnsi="宋体" w:eastAsia="宋体" w:cs="宋体"/>
                <w:sz w:val="22"/>
                <w:szCs w:val="22"/>
              </w:rPr>
              <w:t>…</w:t>
            </w:r>
          </w:p>
        </w:tc>
        <w:tc>
          <w:tcPr>
            <w:tcW w:w="833" w:type="dxa"/>
          </w:tcPr>
          <w:p>
            <w:pPr>
              <w:outlineLvl w:val="9"/>
              <w:rPr>
                <w:rFonts w:hint="eastAsia" w:ascii="宋体" w:hAnsi="宋体" w:eastAsia="宋体" w:cs="宋体"/>
                <w:sz w:val="22"/>
                <w:szCs w:val="22"/>
              </w:rPr>
            </w:pPr>
          </w:p>
        </w:tc>
        <w:tc>
          <w:tcPr>
            <w:tcW w:w="900" w:type="dxa"/>
          </w:tcPr>
          <w:p>
            <w:pPr>
              <w:outlineLvl w:val="9"/>
              <w:rPr>
                <w:rFonts w:hint="eastAsia" w:ascii="宋体" w:hAnsi="宋体" w:eastAsia="宋体" w:cs="宋体"/>
                <w:sz w:val="22"/>
                <w:szCs w:val="22"/>
              </w:rPr>
            </w:pPr>
          </w:p>
        </w:tc>
        <w:tc>
          <w:tcPr>
            <w:tcW w:w="1260" w:type="dxa"/>
          </w:tcPr>
          <w:p>
            <w:pPr>
              <w:outlineLvl w:val="9"/>
              <w:rPr>
                <w:rFonts w:hint="eastAsia" w:ascii="宋体" w:hAnsi="宋体" w:eastAsia="宋体" w:cs="宋体"/>
                <w:sz w:val="22"/>
                <w:szCs w:val="22"/>
              </w:rPr>
            </w:pPr>
          </w:p>
        </w:tc>
        <w:tc>
          <w:tcPr>
            <w:tcW w:w="1260" w:type="dxa"/>
          </w:tcPr>
          <w:p>
            <w:pPr>
              <w:outlineLvl w:val="9"/>
              <w:rPr>
                <w:rFonts w:hint="eastAsia" w:ascii="宋体" w:hAnsi="宋体" w:eastAsia="宋体" w:cs="宋体"/>
                <w:sz w:val="22"/>
                <w:szCs w:val="22"/>
              </w:rPr>
            </w:pPr>
          </w:p>
        </w:tc>
        <w:tc>
          <w:tcPr>
            <w:tcW w:w="1262" w:type="dxa"/>
          </w:tcPr>
          <w:p>
            <w:pPr>
              <w:outlineLvl w:val="9"/>
              <w:rPr>
                <w:rFonts w:hint="eastAsia" w:ascii="宋体" w:hAnsi="宋体" w:eastAsia="宋体" w:cs="宋体"/>
                <w:sz w:val="22"/>
                <w:szCs w:val="22"/>
              </w:rPr>
            </w:pPr>
          </w:p>
        </w:tc>
        <w:tc>
          <w:tcPr>
            <w:tcW w:w="900" w:type="dxa"/>
          </w:tcPr>
          <w:p>
            <w:pPr>
              <w:outlineLvl w:val="9"/>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9" w:type="dxa"/>
            <w:vAlign w:val="center"/>
          </w:tcPr>
          <w:p>
            <w:pPr>
              <w:outlineLvl w:val="9"/>
              <w:rPr>
                <w:rFonts w:hint="eastAsia" w:ascii="宋体" w:hAnsi="宋体" w:eastAsia="宋体" w:cs="宋体"/>
                <w:sz w:val="22"/>
                <w:szCs w:val="22"/>
              </w:rPr>
            </w:pPr>
            <w:r>
              <w:rPr>
                <w:rFonts w:hint="eastAsia" w:ascii="宋体" w:hAnsi="宋体" w:eastAsia="宋体" w:cs="宋体"/>
                <w:sz w:val="22"/>
                <w:szCs w:val="22"/>
              </w:rPr>
              <w:t>4</w:t>
            </w:r>
          </w:p>
        </w:tc>
        <w:tc>
          <w:tcPr>
            <w:tcW w:w="2046" w:type="dxa"/>
          </w:tcPr>
          <w:p>
            <w:pPr>
              <w:outlineLvl w:val="9"/>
              <w:rPr>
                <w:rFonts w:hint="eastAsia" w:ascii="宋体" w:hAnsi="宋体" w:eastAsia="宋体" w:cs="宋体"/>
                <w:sz w:val="22"/>
                <w:szCs w:val="22"/>
              </w:rPr>
            </w:pPr>
            <w:r>
              <w:rPr>
                <w:rFonts w:hint="eastAsia" w:ascii="宋体" w:hAnsi="宋体" w:eastAsia="宋体" w:cs="宋体"/>
                <w:sz w:val="22"/>
                <w:szCs w:val="22"/>
              </w:rPr>
              <w:t>交通工具</w:t>
            </w:r>
          </w:p>
          <w:p>
            <w:pPr>
              <w:outlineLvl w:val="9"/>
              <w:rPr>
                <w:rFonts w:hint="eastAsia" w:ascii="宋体" w:hAnsi="宋体" w:eastAsia="宋体" w:cs="宋体"/>
                <w:sz w:val="22"/>
                <w:szCs w:val="22"/>
              </w:rPr>
            </w:pPr>
            <w:r>
              <w:rPr>
                <w:rFonts w:hint="eastAsia" w:ascii="宋体" w:hAnsi="宋体" w:eastAsia="宋体" w:cs="宋体"/>
                <w:sz w:val="22"/>
                <w:szCs w:val="22"/>
              </w:rPr>
              <w:t>…</w:t>
            </w:r>
          </w:p>
          <w:p>
            <w:pPr>
              <w:outlineLvl w:val="9"/>
              <w:rPr>
                <w:rFonts w:hint="eastAsia" w:ascii="宋体" w:hAnsi="宋体" w:eastAsia="宋体" w:cs="宋体"/>
                <w:sz w:val="22"/>
                <w:szCs w:val="22"/>
              </w:rPr>
            </w:pPr>
            <w:r>
              <w:rPr>
                <w:rFonts w:hint="eastAsia" w:ascii="宋体" w:hAnsi="宋体" w:eastAsia="宋体" w:cs="宋体"/>
                <w:sz w:val="22"/>
                <w:szCs w:val="22"/>
              </w:rPr>
              <w:t>…</w:t>
            </w:r>
          </w:p>
        </w:tc>
        <w:tc>
          <w:tcPr>
            <w:tcW w:w="833" w:type="dxa"/>
          </w:tcPr>
          <w:p>
            <w:pPr>
              <w:outlineLvl w:val="9"/>
              <w:rPr>
                <w:rFonts w:hint="eastAsia" w:ascii="宋体" w:hAnsi="宋体" w:eastAsia="宋体" w:cs="宋体"/>
                <w:sz w:val="22"/>
                <w:szCs w:val="22"/>
              </w:rPr>
            </w:pPr>
          </w:p>
        </w:tc>
        <w:tc>
          <w:tcPr>
            <w:tcW w:w="900" w:type="dxa"/>
          </w:tcPr>
          <w:p>
            <w:pPr>
              <w:outlineLvl w:val="9"/>
              <w:rPr>
                <w:rFonts w:hint="eastAsia" w:ascii="宋体" w:hAnsi="宋体" w:eastAsia="宋体" w:cs="宋体"/>
                <w:sz w:val="22"/>
                <w:szCs w:val="22"/>
              </w:rPr>
            </w:pPr>
          </w:p>
        </w:tc>
        <w:tc>
          <w:tcPr>
            <w:tcW w:w="1260" w:type="dxa"/>
          </w:tcPr>
          <w:p>
            <w:pPr>
              <w:outlineLvl w:val="9"/>
              <w:rPr>
                <w:rFonts w:hint="eastAsia" w:ascii="宋体" w:hAnsi="宋体" w:eastAsia="宋体" w:cs="宋体"/>
                <w:sz w:val="22"/>
                <w:szCs w:val="22"/>
              </w:rPr>
            </w:pPr>
          </w:p>
        </w:tc>
        <w:tc>
          <w:tcPr>
            <w:tcW w:w="1260" w:type="dxa"/>
          </w:tcPr>
          <w:p>
            <w:pPr>
              <w:outlineLvl w:val="9"/>
              <w:rPr>
                <w:rFonts w:hint="eastAsia" w:ascii="宋体" w:hAnsi="宋体" w:eastAsia="宋体" w:cs="宋体"/>
                <w:sz w:val="22"/>
                <w:szCs w:val="22"/>
              </w:rPr>
            </w:pPr>
          </w:p>
        </w:tc>
        <w:tc>
          <w:tcPr>
            <w:tcW w:w="1262" w:type="dxa"/>
          </w:tcPr>
          <w:p>
            <w:pPr>
              <w:outlineLvl w:val="9"/>
              <w:rPr>
                <w:rFonts w:hint="eastAsia" w:ascii="宋体" w:hAnsi="宋体" w:eastAsia="宋体" w:cs="宋体"/>
                <w:sz w:val="22"/>
                <w:szCs w:val="22"/>
              </w:rPr>
            </w:pPr>
          </w:p>
        </w:tc>
        <w:tc>
          <w:tcPr>
            <w:tcW w:w="900" w:type="dxa"/>
          </w:tcPr>
          <w:p>
            <w:pPr>
              <w:outlineLvl w:val="9"/>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9" w:type="dxa"/>
            <w:vAlign w:val="center"/>
          </w:tcPr>
          <w:p>
            <w:pPr>
              <w:outlineLvl w:val="9"/>
              <w:rPr>
                <w:rFonts w:hint="eastAsia" w:ascii="宋体" w:hAnsi="宋体" w:eastAsia="宋体" w:cs="宋体"/>
                <w:sz w:val="22"/>
                <w:szCs w:val="22"/>
              </w:rPr>
            </w:pPr>
            <w:r>
              <w:rPr>
                <w:rFonts w:hint="eastAsia" w:ascii="宋体" w:hAnsi="宋体" w:eastAsia="宋体" w:cs="宋体"/>
                <w:sz w:val="22"/>
                <w:szCs w:val="22"/>
              </w:rPr>
              <w:t>5</w:t>
            </w:r>
          </w:p>
        </w:tc>
        <w:tc>
          <w:tcPr>
            <w:tcW w:w="2046" w:type="dxa"/>
          </w:tcPr>
          <w:p>
            <w:pPr>
              <w:outlineLvl w:val="9"/>
              <w:rPr>
                <w:rFonts w:hint="eastAsia" w:ascii="宋体" w:hAnsi="宋体" w:eastAsia="宋体" w:cs="宋体"/>
                <w:sz w:val="22"/>
                <w:szCs w:val="22"/>
                <w:lang w:eastAsia="zh-CN"/>
              </w:rPr>
            </w:pPr>
            <w:r>
              <w:rPr>
                <w:rFonts w:hint="eastAsia" w:ascii="宋体" w:hAnsi="宋体" w:eastAsia="宋体" w:cs="宋体"/>
                <w:sz w:val="22"/>
                <w:szCs w:val="22"/>
              </w:rPr>
              <w:t>通讯设施</w:t>
            </w:r>
          </w:p>
        </w:tc>
        <w:tc>
          <w:tcPr>
            <w:tcW w:w="833" w:type="dxa"/>
          </w:tcPr>
          <w:p>
            <w:pPr>
              <w:outlineLvl w:val="9"/>
              <w:rPr>
                <w:rFonts w:hint="eastAsia" w:ascii="宋体" w:hAnsi="宋体" w:eastAsia="宋体" w:cs="宋体"/>
                <w:sz w:val="22"/>
                <w:szCs w:val="22"/>
              </w:rPr>
            </w:pPr>
          </w:p>
        </w:tc>
        <w:tc>
          <w:tcPr>
            <w:tcW w:w="900" w:type="dxa"/>
          </w:tcPr>
          <w:p>
            <w:pPr>
              <w:outlineLvl w:val="9"/>
              <w:rPr>
                <w:rFonts w:hint="eastAsia" w:ascii="宋体" w:hAnsi="宋体" w:eastAsia="宋体" w:cs="宋体"/>
                <w:sz w:val="22"/>
                <w:szCs w:val="22"/>
              </w:rPr>
            </w:pPr>
          </w:p>
        </w:tc>
        <w:tc>
          <w:tcPr>
            <w:tcW w:w="1260" w:type="dxa"/>
          </w:tcPr>
          <w:p>
            <w:pPr>
              <w:outlineLvl w:val="9"/>
              <w:rPr>
                <w:rFonts w:hint="eastAsia" w:ascii="宋体" w:hAnsi="宋体" w:eastAsia="宋体" w:cs="宋体"/>
                <w:sz w:val="22"/>
                <w:szCs w:val="22"/>
              </w:rPr>
            </w:pPr>
          </w:p>
        </w:tc>
        <w:tc>
          <w:tcPr>
            <w:tcW w:w="1260" w:type="dxa"/>
          </w:tcPr>
          <w:p>
            <w:pPr>
              <w:outlineLvl w:val="9"/>
              <w:rPr>
                <w:rFonts w:hint="eastAsia" w:ascii="宋体" w:hAnsi="宋体" w:eastAsia="宋体" w:cs="宋体"/>
                <w:sz w:val="22"/>
                <w:szCs w:val="22"/>
              </w:rPr>
            </w:pPr>
          </w:p>
        </w:tc>
        <w:tc>
          <w:tcPr>
            <w:tcW w:w="1262" w:type="dxa"/>
          </w:tcPr>
          <w:p>
            <w:pPr>
              <w:outlineLvl w:val="9"/>
              <w:rPr>
                <w:rFonts w:hint="eastAsia" w:ascii="宋体" w:hAnsi="宋体" w:eastAsia="宋体" w:cs="宋体"/>
                <w:sz w:val="22"/>
                <w:szCs w:val="22"/>
              </w:rPr>
            </w:pPr>
          </w:p>
        </w:tc>
        <w:tc>
          <w:tcPr>
            <w:tcW w:w="900" w:type="dxa"/>
          </w:tcPr>
          <w:p>
            <w:pPr>
              <w:outlineLvl w:val="9"/>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9" w:type="dxa"/>
            <w:vAlign w:val="center"/>
          </w:tcPr>
          <w:p>
            <w:pPr>
              <w:outlineLvl w:val="9"/>
              <w:rPr>
                <w:rFonts w:hint="eastAsia" w:ascii="宋体" w:hAnsi="宋体" w:eastAsia="宋体" w:cs="宋体"/>
                <w:sz w:val="22"/>
                <w:szCs w:val="22"/>
              </w:rPr>
            </w:pPr>
            <w:r>
              <w:rPr>
                <w:rFonts w:hint="eastAsia" w:ascii="宋体" w:hAnsi="宋体" w:eastAsia="宋体" w:cs="宋体"/>
                <w:sz w:val="22"/>
                <w:szCs w:val="22"/>
              </w:rPr>
              <w:t>6</w:t>
            </w:r>
          </w:p>
        </w:tc>
        <w:tc>
          <w:tcPr>
            <w:tcW w:w="2046" w:type="dxa"/>
          </w:tcPr>
          <w:p>
            <w:pPr>
              <w:outlineLvl w:val="9"/>
              <w:rPr>
                <w:rFonts w:hint="eastAsia" w:ascii="宋体" w:hAnsi="宋体" w:eastAsia="宋体" w:cs="宋体"/>
                <w:sz w:val="22"/>
                <w:szCs w:val="22"/>
              </w:rPr>
            </w:pPr>
            <w:r>
              <w:rPr>
                <w:rFonts w:hint="eastAsia" w:ascii="宋体" w:hAnsi="宋体" w:eastAsia="宋体" w:cs="宋体"/>
                <w:sz w:val="22"/>
                <w:szCs w:val="22"/>
              </w:rPr>
              <w:t>其他（水、电等）</w:t>
            </w:r>
          </w:p>
        </w:tc>
        <w:tc>
          <w:tcPr>
            <w:tcW w:w="833" w:type="dxa"/>
          </w:tcPr>
          <w:p>
            <w:pPr>
              <w:outlineLvl w:val="9"/>
              <w:rPr>
                <w:rFonts w:hint="eastAsia" w:ascii="宋体" w:hAnsi="宋体" w:eastAsia="宋体" w:cs="宋体"/>
                <w:sz w:val="22"/>
                <w:szCs w:val="22"/>
              </w:rPr>
            </w:pPr>
          </w:p>
        </w:tc>
        <w:tc>
          <w:tcPr>
            <w:tcW w:w="900" w:type="dxa"/>
          </w:tcPr>
          <w:p>
            <w:pPr>
              <w:outlineLvl w:val="9"/>
              <w:rPr>
                <w:rFonts w:hint="eastAsia" w:ascii="宋体" w:hAnsi="宋体" w:eastAsia="宋体" w:cs="宋体"/>
                <w:sz w:val="22"/>
                <w:szCs w:val="22"/>
              </w:rPr>
            </w:pPr>
          </w:p>
        </w:tc>
        <w:tc>
          <w:tcPr>
            <w:tcW w:w="1260" w:type="dxa"/>
          </w:tcPr>
          <w:p>
            <w:pPr>
              <w:outlineLvl w:val="9"/>
              <w:rPr>
                <w:rFonts w:hint="eastAsia" w:ascii="宋体" w:hAnsi="宋体" w:eastAsia="宋体" w:cs="宋体"/>
                <w:sz w:val="22"/>
                <w:szCs w:val="22"/>
              </w:rPr>
            </w:pPr>
          </w:p>
        </w:tc>
        <w:tc>
          <w:tcPr>
            <w:tcW w:w="1260" w:type="dxa"/>
          </w:tcPr>
          <w:p>
            <w:pPr>
              <w:outlineLvl w:val="9"/>
              <w:rPr>
                <w:rFonts w:hint="eastAsia" w:ascii="宋体" w:hAnsi="宋体" w:eastAsia="宋体" w:cs="宋体"/>
                <w:sz w:val="22"/>
                <w:szCs w:val="22"/>
              </w:rPr>
            </w:pPr>
          </w:p>
        </w:tc>
        <w:tc>
          <w:tcPr>
            <w:tcW w:w="1262" w:type="dxa"/>
          </w:tcPr>
          <w:p>
            <w:pPr>
              <w:outlineLvl w:val="9"/>
              <w:rPr>
                <w:rFonts w:hint="eastAsia" w:ascii="宋体" w:hAnsi="宋体" w:eastAsia="宋体" w:cs="宋体"/>
                <w:sz w:val="22"/>
                <w:szCs w:val="22"/>
              </w:rPr>
            </w:pPr>
          </w:p>
        </w:tc>
        <w:tc>
          <w:tcPr>
            <w:tcW w:w="900" w:type="dxa"/>
          </w:tcPr>
          <w:p>
            <w:pPr>
              <w:outlineLvl w:val="9"/>
              <w:rPr>
                <w:rFonts w:hint="eastAsia" w:ascii="宋体" w:hAnsi="宋体" w:eastAsia="宋体" w:cs="宋体"/>
                <w:sz w:val="22"/>
                <w:szCs w:val="22"/>
              </w:rPr>
            </w:pPr>
          </w:p>
        </w:tc>
      </w:tr>
    </w:tbl>
    <w:p>
      <w:pPr>
        <w:ind w:firstLine="435"/>
        <w:outlineLvl w:val="9"/>
        <w:rPr>
          <w:rFonts w:hint="eastAsia" w:ascii="宋体" w:hAnsi="宋体" w:eastAsia="宋体" w:cs="宋体"/>
          <w:sz w:val="22"/>
          <w:szCs w:val="22"/>
        </w:rPr>
      </w:pPr>
    </w:p>
    <w:p>
      <w:pPr>
        <w:tabs>
          <w:tab w:val="left" w:pos="-180"/>
        </w:tabs>
        <w:spacing w:after="156" w:afterLines="50" w:line="360" w:lineRule="auto"/>
        <w:jc w:val="center"/>
        <w:outlineLvl w:val="9"/>
        <w:rPr>
          <w:rFonts w:hint="eastAsia" w:ascii="宋体" w:hAnsi="宋体" w:eastAsia="宋体" w:cs="宋体"/>
          <w:bCs/>
          <w:sz w:val="28"/>
          <w:szCs w:val="22"/>
        </w:rPr>
      </w:pPr>
      <w:r>
        <w:rPr>
          <w:rFonts w:hint="eastAsia" w:ascii="宋体" w:hAnsi="宋体" w:eastAsia="宋体" w:cs="宋体"/>
          <w:bCs/>
          <w:sz w:val="28"/>
          <w:szCs w:val="22"/>
        </w:rPr>
        <w:t>监理人的义务</w:t>
      </w:r>
    </w:p>
    <w:p>
      <w:pPr>
        <w:spacing w:line="360" w:lineRule="auto"/>
        <w:ind w:firstLine="482" w:firstLineChars="200"/>
        <w:outlineLvl w:val="9"/>
        <w:rPr>
          <w:rFonts w:hint="eastAsia" w:ascii="宋体" w:hAnsi="宋体" w:eastAsia="宋体" w:cs="宋体"/>
          <w:b/>
          <w:sz w:val="24"/>
          <w:szCs w:val="22"/>
        </w:rPr>
      </w:pPr>
      <w:r>
        <w:rPr>
          <w:rFonts w:hint="eastAsia" w:ascii="宋体" w:hAnsi="宋体" w:eastAsia="宋体" w:cs="宋体"/>
          <w:b/>
          <w:sz w:val="24"/>
          <w:szCs w:val="22"/>
        </w:rPr>
        <w:t xml:space="preserve">第二十条  </w:t>
      </w:r>
      <w:r>
        <w:rPr>
          <w:rFonts w:hint="eastAsia" w:ascii="宋体" w:hAnsi="宋体" w:eastAsia="宋体" w:cs="宋体"/>
          <w:bCs/>
          <w:sz w:val="24"/>
          <w:szCs w:val="22"/>
        </w:rPr>
        <w:t>监理服务内容：</w:t>
      </w:r>
      <w:r>
        <w:rPr>
          <w:rFonts w:hint="eastAsia" w:ascii="宋体" w:hAnsi="宋体" w:eastAsia="宋体" w:cs="宋体"/>
          <w:bCs/>
          <w:sz w:val="24"/>
          <w:szCs w:val="22"/>
          <w:u w:val="single"/>
        </w:rPr>
        <w:t>（参照附件，由双方协商确定）</w:t>
      </w:r>
      <w:r>
        <w:rPr>
          <w:rFonts w:hint="eastAsia" w:ascii="宋体" w:hAnsi="宋体" w:eastAsia="宋体" w:cs="宋体"/>
          <w:bCs/>
          <w:sz w:val="24"/>
          <w:szCs w:val="22"/>
        </w:rPr>
        <w:t>。</w:t>
      </w:r>
    </w:p>
    <w:p>
      <w:pPr>
        <w:spacing w:line="360" w:lineRule="auto"/>
        <w:ind w:firstLine="482" w:firstLineChars="200"/>
        <w:outlineLvl w:val="9"/>
        <w:rPr>
          <w:rFonts w:hint="eastAsia" w:ascii="宋体" w:hAnsi="宋体" w:eastAsia="宋体" w:cs="宋体"/>
          <w:sz w:val="24"/>
          <w:szCs w:val="22"/>
        </w:rPr>
      </w:pPr>
      <w:r>
        <w:rPr>
          <w:rFonts w:hint="eastAsia" w:ascii="宋体" w:hAnsi="宋体" w:eastAsia="宋体" w:cs="宋体"/>
          <w:b/>
          <w:sz w:val="24"/>
          <w:szCs w:val="22"/>
        </w:rPr>
        <w:t>第二十一条</w:t>
      </w:r>
      <w:r>
        <w:rPr>
          <w:rFonts w:hint="eastAsia" w:ascii="宋体" w:hAnsi="宋体" w:eastAsia="宋体" w:cs="宋体"/>
          <w:sz w:val="24"/>
          <w:szCs w:val="22"/>
        </w:rPr>
        <w:t xml:space="preserve"> 监理人应当在本合同生效后</w:t>
      </w:r>
      <w:r>
        <w:rPr>
          <w:rFonts w:hint="eastAsia" w:ascii="宋体" w:hAnsi="宋体" w:eastAsia="宋体" w:cs="宋体"/>
          <w:sz w:val="24"/>
          <w:szCs w:val="22"/>
          <w:u w:val="single"/>
        </w:rPr>
        <w:t xml:space="preserve">    </w:t>
      </w:r>
      <w:r>
        <w:rPr>
          <w:rFonts w:hint="eastAsia" w:ascii="宋体" w:hAnsi="宋体" w:eastAsia="宋体" w:cs="宋体"/>
          <w:sz w:val="24"/>
          <w:szCs w:val="22"/>
        </w:rPr>
        <w:t>天内组建监理机构，并进驻现场。</w:t>
      </w:r>
    </w:p>
    <w:p>
      <w:pPr>
        <w:spacing w:line="360" w:lineRule="auto"/>
        <w:ind w:firstLine="540"/>
        <w:outlineLvl w:val="9"/>
        <w:rPr>
          <w:rFonts w:hint="eastAsia" w:ascii="宋体" w:hAnsi="宋体" w:eastAsia="宋体" w:cs="宋体"/>
          <w:sz w:val="24"/>
          <w:szCs w:val="22"/>
        </w:rPr>
      </w:pPr>
      <w:r>
        <w:rPr>
          <w:rFonts w:hint="eastAsia" w:ascii="宋体" w:hAnsi="宋体" w:eastAsia="宋体" w:cs="宋体"/>
          <w:b/>
          <w:sz w:val="24"/>
          <w:szCs w:val="22"/>
        </w:rPr>
        <w:t>第二十七条</w:t>
      </w:r>
      <w:r>
        <w:rPr>
          <w:rFonts w:hint="eastAsia" w:ascii="宋体" w:hAnsi="宋体" w:eastAsia="宋体" w:cs="宋体"/>
          <w:sz w:val="24"/>
          <w:szCs w:val="22"/>
        </w:rPr>
        <w:t xml:space="preserve"> 需旁站监理的工程重要部位是：</w:t>
      </w:r>
      <w:r>
        <w:rPr>
          <w:rFonts w:hint="eastAsia" w:ascii="宋体" w:hAnsi="宋体" w:eastAsia="宋体" w:cs="宋体"/>
          <w:sz w:val="24"/>
          <w:szCs w:val="22"/>
          <w:u w:val="single"/>
        </w:rPr>
        <w:t xml:space="preserve">                    </w:t>
      </w:r>
      <w:r>
        <w:rPr>
          <w:rFonts w:hint="eastAsia" w:ascii="宋体" w:hAnsi="宋体" w:eastAsia="宋体" w:cs="宋体"/>
          <w:sz w:val="24"/>
          <w:szCs w:val="22"/>
        </w:rPr>
        <w:t>。</w:t>
      </w:r>
    </w:p>
    <w:p>
      <w:pPr>
        <w:spacing w:line="360" w:lineRule="auto"/>
        <w:ind w:firstLine="1800" w:firstLineChars="750"/>
        <w:outlineLvl w:val="9"/>
        <w:rPr>
          <w:rFonts w:hint="eastAsia" w:ascii="宋体" w:hAnsi="宋体" w:eastAsia="宋体" w:cs="宋体"/>
          <w:sz w:val="24"/>
          <w:szCs w:val="22"/>
        </w:rPr>
      </w:pPr>
      <w:r>
        <w:rPr>
          <w:rFonts w:hint="eastAsia" w:ascii="宋体" w:hAnsi="宋体" w:eastAsia="宋体" w:cs="宋体"/>
          <w:sz w:val="24"/>
          <w:szCs w:val="22"/>
        </w:rPr>
        <w:t>需旁站监理的关键工序是：</w:t>
      </w:r>
      <w:r>
        <w:rPr>
          <w:rFonts w:hint="eastAsia" w:ascii="宋体" w:hAnsi="宋体" w:eastAsia="宋体" w:cs="宋体"/>
          <w:sz w:val="24"/>
          <w:szCs w:val="22"/>
          <w:u w:val="single"/>
        </w:rPr>
        <w:t xml:space="preserve">                         </w:t>
      </w:r>
      <w:r>
        <w:rPr>
          <w:rFonts w:hint="eastAsia" w:ascii="宋体" w:hAnsi="宋体" w:eastAsia="宋体" w:cs="宋体"/>
          <w:sz w:val="24"/>
          <w:szCs w:val="22"/>
        </w:rPr>
        <w:t>。</w:t>
      </w:r>
    </w:p>
    <w:p>
      <w:pPr>
        <w:tabs>
          <w:tab w:val="left" w:pos="-180"/>
        </w:tabs>
        <w:spacing w:line="360" w:lineRule="auto"/>
        <w:ind w:firstLine="463" w:firstLineChars="192"/>
        <w:outlineLvl w:val="9"/>
        <w:rPr>
          <w:rFonts w:hint="eastAsia" w:ascii="宋体" w:hAnsi="宋体" w:eastAsia="宋体" w:cs="宋体"/>
          <w:sz w:val="24"/>
          <w:szCs w:val="22"/>
        </w:rPr>
      </w:pPr>
      <w:r>
        <w:rPr>
          <w:rFonts w:hint="eastAsia" w:ascii="宋体" w:hAnsi="宋体" w:eastAsia="宋体" w:cs="宋体"/>
          <w:b/>
          <w:sz w:val="24"/>
          <w:szCs w:val="22"/>
        </w:rPr>
        <w:t xml:space="preserve">第三十条 </w:t>
      </w:r>
      <w:r>
        <w:rPr>
          <w:rFonts w:hint="eastAsia" w:ascii="宋体" w:hAnsi="宋体" w:eastAsia="宋体" w:cs="宋体"/>
          <w:bCs/>
          <w:sz w:val="24"/>
          <w:szCs w:val="22"/>
        </w:rPr>
        <w:t>委托人委托监理人主持的分部工程验收：</w:t>
      </w:r>
      <w:r>
        <w:rPr>
          <w:rFonts w:hint="eastAsia" w:ascii="宋体" w:hAnsi="宋体" w:eastAsia="宋体" w:cs="宋体"/>
          <w:sz w:val="24"/>
          <w:szCs w:val="22"/>
          <w:u w:val="single"/>
        </w:rPr>
        <w:t xml:space="preserve">            </w:t>
      </w:r>
      <w:r>
        <w:rPr>
          <w:rFonts w:hint="eastAsia" w:ascii="宋体" w:hAnsi="宋体" w:eastAsia="宋体" w:cs="宋体"/>
          <w:sz w:val="24"/>
          <w:szCs w:val="22"/>
        </w:rPr>
        <w:t>。</w:t>
      </w:r>
    </w:p>
    <w:p>
      <w:pPr>
        <w:spacing w:line="360" w:lineRule="auto"/>
        <w:ind w:firstLine="463" w:firstLineChars="192"/>
        <w:outlineLvl w:val="9"/>
        <w:rPr>
          <w:rFonts w:hint="eastAsia" w:ascii="宋体" w:hAnsi="宋体" w:eastAsia="宋体" w:cs="宋体"/>
          <w:sz w:val="24"/>
          <w:szCs w:val="22"/>
        </w:rPr>
      </w:pPr>
      <w:r>
        <w:rPr>
          <w:rFonts w:hint="eastAsia" w:ascii="宋体" w:hAnsi="宋体" w:eastAsia="宋体" w:cs="宋体"/>
          <w:b/>
          <w:sz w:val="24"/>
          <w:szCs w:val="22"/>
        </w:rPr>
        <w:t xml:space="preserve">第三十一条 </w:t>
      </w:r>
      <w:r>
        <w:rPr>
          <w:rFonts w:hint="eastAsia" w:ascii="宋体" w:hAnsi="宋体" w:eastAsia="宋体" w:cs="宋体"/>
          <w:sz w:val="24"/>
          <w:szCs w:val="22"/>
        </w:rPr>
        <w:t>在本合同终止后</w:t>
      </w:r>
      <w:r>
        <w:rPr>
          <w:rFonts w:hint="eastAsia" w:ascii="宋体" w:hAnsi="宋体" w:eastAsia="宋体" w:cs="宋体"/>
          <w:sz w:val="24"/>
          <w:szCs w:val="22"/>
          <w:u w:val="single"/>
          <w:shd w:val="clear" w:color="auto" w:fill="FFFFFF"/>
        </w:rPr>
        <w:t xml:space="preserve">     </w:t>
      </w:r>
      <w:r>
        <w:rPr>
          <w:rFonts w:hint="eastAsia" w:ascii="宋体" w:hAnsi="宋体" w:eastAsia="宋体" w:cs="宋体"/>
          <w:sz w:val="24"/>
          <w:szCs w:val="22"/>
          <w:shd w:val="clear" w:color="auto" w:fill="FFFFFF"/>
        </w:rPr>
        <w:t>天内</w:t>
      </w:r>
      <w:r>
        <w:rPr>
          <w:rFonts w:hint="eastAsia" w:ascii="宋体" w:hAnsi="宋体" w:eastAsia="宋体" w:cs="宋体"/>
          <w:sz w:val="24"/>
          <w:szCs w:val="22"/>
        </w:rPr>
        <w:t>，未征得委托人同意，不得泄露与本合同业务有关的技术、商务等</w:t>
      </w:r>
      <w:r>
        <w:rPr>
          <w:rFonts w:hint="eastAsia" w:ascii="宋体" w:hAnsi="宋体" w:eastAsia="宋体" w:cs="宋体"/>
          <w:sz w:val="24"/>
          <w:szCs w:val="22"/>
          <w:shd w:val="clear" w:color="auto" w:fill="FFFFFF"/>
        </w:rPr>
        <w:t>秘密</w:t>
      </w:r>
      <w:r>
        <w:rPr>
          <w:rFonts w:hint="eastAsia" w:ascii="宋体" w:hAnsi="宋体" w:eastAsia="宋体" w:cs="宋体"/>
          <w:sz w:val="24"/>
          <w:szCs w:val="22"/>
        </w:rPr>
        <w:t>。</w:t>
      </w:r>
    </w:p>
    <w:p>
      <w:pPr>
        <w:tabs>
          <w:tab w:val="left" w:pos="-180"/>
        </w:tabs>
        <w:spacing w:after="156" w:afterLines="50" w:line="360" w:lineRule="auto"/>
        <w:jc w:val="center"/>
        <w:outlineLvl w:val="9"/>
        <w:rPr>
          <w:rFonts w:hint="eastAsia" w:ascii="宋体" w:hAnsi="宋体" w:eastAsia="宋体" w:cs="宋体"/>
          <w:bCs/>
          <w:sz w:val="28"/>
          <w:szCs w:val="22"/>
        </w:rPr>
      </w:pPr>
      <w:r>
        <w:rPr>
          <w:rFonts w:hint="eastAsia" w:ascii="宋体" w:hAnsi="宋体" w:eastAsia="宋体" w:cs="宋体"/>
          <w:bCs/>
          <w:sz w:val="28"/>
          <w:szCs w:val="22"/>
        </w:rPr>
        <w:t>监理服务酬金</w:t>
      </w:r>
    </w:p>
    <w:p>
      <w:pPr>
        <w:spacing w:line="360" w:lineRule="auto"/>
        <w:ind w:firstLine="540"/>
        <w:outlineLvl w:val="9"/>
        <w:rPr>
          <w:rFonts w:hint="eastAsia" w:ascii="宋体" w:hAnsi="宋体" w:eastAsia="宋体" w:cs="宋体"/>
          <w:sz w:val="24"/>
          <w:szCs w:val="22"/>
        </w:rPr>
      </w:pPr>
      <w:r>
        <w:rPr>
          <w:rFonts w:hint="eastAsia" w:ascii="宋体" w:hAnsi="宋体" w:eastAsia="宋体" w:cs="宋体"/>
          <w:b/>
          <w:sz w:val="24"/>
          <w:szCs w:val="22"/>
        </w:rPr>
        <w:t xml:space="preserve">第三十二条 </w:t>
      </w:r>
      <w:r>
        <w:rPr>
          <w:rFonts w:hint="eastAsia" w:ascii="宋体" w:hAnsi="宋体" w:eastAsia="宋体" w:cs="宋体"/>
          <w:sz w:val="24"/>
          <w:szCs w:val="22"/>
        </w:rPr>
        <w:t>监理正常服务酬金支付方法：</w:t>
      </w:r>
    </w:p>
    <w:p>
      <w:pPr>
        <w:spacing w:line="360" w:lineRule="auto"/>
        <w:ind w:firstLine="420" w:firstLineChars="175"/>
        <w:outlineLvl w:val="9"/>
        <w:rPr>
          <w:rFonts w:hint="eastAsia" w:ascii="宋体" w:hAnsi="宋体" w:eastAsia="宋体" w:cs="宋体"/>
          <w:sz w:val="24"/>
          <w:szCs w:val="22"/>
        </w:rPr>
      </w:pPr>
      <w:r>
        <w:rPr>
          <w:rFonts w:hint="eastAsia" w:ascii="宋体" w:hAnsi="宋体" w:eastAsia="宋体" w:cs="宋体"/>
          <w:sz w:val="24"/>
          <w:szCs w:val="22"/>
        </w:rPr>
        <w:t>一、支付时间为：</w:t>
      </w:r>
      <w:r>
        <w:rPr>
          <w:rFonts w:hint="eastAsia" w:ascii="宋体" w:hAnsi="宋体" w:eastAsia="宋体" w:cs="宋体"/>
          <w:sz w:val="24"/>
          <w:szCs w:val="22"/>
          <w:u w:val="single"/>
        </w:rPr>
        <w:t xml:space="preserve">                     </w:t>
      </w:r>
      <w:r>
        <w:rPr>
          <w:rFonts w:hint="eastAsia" w:ascii="宋体" w:hAnsi="宋体" w:eastAsia="宋体" w:cs="宋体"/>
          <w:sz w:val="24"/>
          <w:szCs w:val="22"/>
        </w:rPr>
        <w:t>。</w:t>
      </w:r>
    </w:p>
    <w:p>
      <w:pPr>
        <w:tabs>
          <w:tab w:val="left" w:pos="1335"/>
        </w:tabs>
        <w:spacing w:line="360" w:lineRule="auto"/>
        <w:ind w:firstLine="460" w:firstLineChars="192"/>
        <w:outlineLvl w:val="9"/>
        <w:rPr>
          <w:rFonts w:hint="eastAsia" w:ascii="宋体" w:hAnsi="宋体" w:eastAsia="宋体" w:cs="宋体"/>
          <w:sz w:val="24"/>
          <w:szCs w:val="22"/>
        </w:rPr>
      </w:pPr>
      <w:r>
        <w:rPr>
          <w:rFonts w:hint="eastAsia" w:ascii="宋体" w:hAnsi="宋体" w:eastAsia="宋体" w:cs="宋体"/>
          <w:sz w:val="24"/>
          <w:szCs w:val="22"/>
        </w:rPr>
        <w:t>二、支付方式为：_____________________。</w:t>
      </w:r>
    </w:p>
    <w:p>
      <w:pPr>
        <w:spacing w:line="360" w:lineRule="auto"/>
        <w:ind w:firstLine="463" w:firstLineChars="192"/>
        <w:outlineLvl w:val="9"/>
        <w:rPr>
          <w:rFonts w:hint="eastAsia" w:ascii="宋体" w:hAnsi="宋体" w:eastAsia="宋体" w:cs="宋体"/>
          <w:sz w:val="24"/>
          <w:szCs w:val="22"/>
        </w:rPr>
      </w:pPr>
      <w:r>
        <w:rPr>
          <w:rFonts w:hint="eastAsia" w:ascii="宋体" w:hAnsi="宋体" w:eastAsia="宋体" w:cs="宋体"/>
          <w:b/>
          <w:sz w:val="24"/>
          <w:szCs w:val="22"/>
        </w:rPr>
        <w:t xml:space="preserve">第三十三条 </w:t>
      </w:r>
      <w:r>
        <w:rPr>
          <w:rFonts w:hint="eastAsia" w:ascii="宋体" w:hAnsi="宋体" w:eastAsia="宋体" w:cs="宋体"/>
          <w:sz w:val="24"/>
          <w:szCs w:val="22"/>
        </w:rPr>
        <w:t>监理附加服务酬金的计取与支付方法：</w:t>
      </w:r>
    </w:p>
    <w:p>
      <w:pPr>
        <w:spacing w:line="360" w:lineRule="auto"/>
        <w:ind w:firstLine="460" w:firstLineChars="192"/>
        <w:outlineLvl w:val="9"/>
        <w:rPr>
          <w:rFonts w:hint="eastAsia" w:ascii="宋体" w:hAnsi="宋体" w:eastAsia="宋体" w:cs="宋体"/>
          <w:sz w:val="24"/>
          <w:szCs w:val="22"/>
        </w:rPr>
      </w:pPr>
      <w:r>
        <w:rPr>
          <w:rFonts w:hint="eastAsia" w:ascii="宋体" w:hAnsi="宋体" w:eastAsia="宋体" w:cs="宋体"/>
          <w:sz w:val="24"/>
          <w:szCs w:val="22"/>
        </w:rPr>
        <w:t>一、计取方法为：</w:t>
      </w:r>
      <w:r>
        <w:rPr>
          <w:rFonts w:hint="eastAsia" w:ascii="宋体" w:hAnsi="宋体" w:eastAsia="宋体" w:cs="宋体"/>
          <w:sz w:val="24"/>
          <w:szCs w:val="22"/>
          <w:u w:val="single"/>
        </w:rPr>
        <w:t xml:space="preserve">                     </w:t>
      </w:r>
      <w:r>
        <w:rPr>
          <w:rFonts w:hint="eastAsia" w:ascii="宋体" w:hAnsi="宋体" w:eastAsia="宋体" w:cs="宋体"/>
          <w:sz w:val="24"/>
          <w:szCs w:val="22"/>
        </w:rPr>
        <w:t>。</w:t>
      </w:r>
    </w:p>
    <w:p>
      <w:pPr>
        <w:spacing w:line="360" w:lineRule="auto"/>
        <w:ind w:firstLine="460" w:firstLineChars="192"/>
        <w:outlineLvl w:val="9"/>
        <w:rPr>
          <w:rFonts w:hint="eastAsia" w:ascii="宋体" w:hAnsi="宋体" w:eastAsia="宋体" w:cs="宋体"/>
          <w:sz w:val="24"/>
          <w:szCs w:val="22"/>
        </w:rPr>
      </w:pPr>
      <w:r>
        <w:rPr>
          <w:rFonts w:hint="eastAsia" w:ascii="宋体" w:hAnsi="宋体" w:eastAsia="宋体" w:cs="宋体"/>
          <w:sz w:val="24"/>
          <w:szCs w:val="22"/>
        </w:rPr>
        <w:t>二、支付方式为：</w:t>
      </w:r>
      <w:r>
        <w:rPr>
          <w:rFonts w:hint="eastAsia" w:ascii="宋体" w:hAnsi="宋体" w:eastAsia="宋体" w:cs="宋体"/>
          <w:sz w:val="24"/>
          <w:szCs w:val="22"/>
          <w:u w:val="single"/>
        </w:rPr>
        <w:t xml:space="preserve">                     </w:t>
      </w:r>
      <w:r>
        <w:rPr>
          <w:rFonts w:hint="eastAsia" w:ascii="宋体" w:hAnsi="宋体" w:eastAsia="宋体" w:cs="宋体"/>
          <w:sz w:val="24"/>
          <w:szCs w:val="22"/>
        </w:rPr>
        <w:t>。</w:t>
      </w:r>
    </w:p>
    <w:p>
      <w:pPr>
        <w:spacing w:line="360" w:lineRule="auto"/>
        <w:ind w:firstLine="460" w:firstLineChars="192"/>
        <w:outlineLvl w:val="9"/>
        <w:rPr>
          <w:rFonts w:hint="eastAsia" w:ascii="宋体" w:hAnsi="宋体" w:eastAsia="宋体" w:cs="宋体"/>
          <w:sz w:val="24"/>
          <w:szCs w:val="22"/>
        </w:rPr>
      </w:pPr>
      <w:r>
        <w:rPr>
          <w:rFonts w:hint="eastAsia" w:ascii="宋体" w:hAnsi="宋体" w:eastAsia="宋体" w:cs="宋体"/>
          <w:sz w:val="24"/>
          <w:szCs w:val="22"/>
        </w:rPr>
        <w:t>三、支付时间为：</w:t>
      </w:r>
      <w:r>
        <w:rPr>
          <w:rFonts w:hint="eastAsia" w:ascii="宋体" w:hAnsi="宋体" w:eastAsia="宋体" w:cs="宋体"/>
          <w:sz w:val="24"/>
          <w:szCs w:val="22"/>
          <w:u w:val="single"/>
        </w:rPr>
        <w:t xml:space="preserve">                     </w:t>
      </w:r>
      <w:r>
        <w:rPr>
          <w:rFonts w:hint="eastAsia" w:ascii="宋体" w:hAnsi="宋体" w:eastAsia="宋体" w:cs="宋体"/>
          <w:sz w:val="24"/>
          <w:szCs w:val="22"/>
        </w:rPr>
        <w:t>。</w:t>
      </w:r>
    </w:p>
    <w:p>
      <w:pPr>
        <w:tabs>
          <w:tab w:val="left" w:pos="-180"/>
        </w:tabs>
        <w:spacing w:after="156" w:afterLines="50" w:line="360" w:lineRule="auto"/>
        <w:jc w:val="center"/>
        <w:outlineLvl w:val="9"/>
        <w:rPr>
          <w:rFonts w:hint="eastAsia" w:ascii="宋体" w:hAnsi="宋体" w:eastAsia="宋体" w:cs="宋体"/>
          <w:bCs/>
          <w:sz w:val="28"/>
          <w:szCs w:val="22"/>
        </w:rPr>
      </w:pPr>
      <w:r>
        <w:rPr>
          <w:rFonts w:hint="eastAsia" w:ascii="宋体" w:hAnsi="宋体" w:eastAsia="宋体" w:cs="宋体"/>
          <w:bCs/>
          <w:sz w:val="28"/>
          <w:szCs w:val="22"/>
        </w:rPr>
        <w:t>违约责任</w:t>
      </w:r>
    </w:p>
    <w:p>
      <w:pPr>
        <w:spacing w:line="360" w:lineRule="auto"/>
        <w:ind w:firstLine="540"/>
        <w:outlineLvl w:val="9"/>
        <w:rPr>
          <w:rFonts w:hint="eastAsia" w:ascii="宋体" w:hAnsi="宋体" w:eastAsia="宋体" w:cs="宋体"/>
          <w:sz w:val="24"/>
          <w:szCs w:val="22"/>
        </w:rPr>
      </w:pPr>
      <w:r>
        <w:rPr>
          <w:rFonts w:hint="eastAsia" w:ascii="宋体" w:hAnsi="宋体" w:eastAsia="宋体" w:cs="宋体"/>
          <w:b/>
          <w:sz w:val="24"/>
          <w:szCs w:val="22"/>
        </w:rPr>
        <w:t>第四十条</w:t>
      </w:r>
      <w:r>
        <w:rPr>
          <w:rFonts w:hint="eastAsia" w:ascii="宋体" w:hAnsi="宋体" w:eastAsia="宋体" w:cs="宋体"/>
          <w:sz w:val="24"/>
          <w:szCs w:val="22"/>
        </w:rPr>
        <w:t xml:space="preserve"> 委托人违约，应支付给监理人违约金。</w:t>
      </w:r>
    </w:p>
    <w:p>
      <w:pPr>
        <w:spacing w:line="360" w:lineRule="auto"/>
        <w:ind w:firstLine="480" w:firstLineChars="200"/>
        <w:outlineLvl w:val="9"/>
        <w:rPr>
          <w:rFonts w:hint="eastAsia" w:ascii="宋体" w:hAnsi="宋体" w:eastAsia="宋体" w:cs="宋体"/>
          <w:sz w:val="24"/>
          <w:szCs w:val="22"/>
        </w:rPr>
      </w:pPr>
      <w:r>
        <w:rPr>
          <w:rFonts w:hint="eastAsia" w:ascii="宋体" w:hAnsi="宋体" w:eastAsia="宋体" w:cs="宋体"/>
          <w:sz w:val="24"/>
          <w:szCs w:val="22"/>
        </w:rPr>
        <w:t>违约金：</w:t>
      </w:r>
      <w:r>
        <w:rPr>
          <w:rFonts w:hint="eastAsia" w:ascii="宋体" w:hAnsi="宋体" w:eastAsia="宋体" w:cs="宋体"/>
          <w:sz w:val="24"/>
          <w:szCs w:val="22"/>
          <w:u w:val="single"/>
        </w:rPr>
        <w:t xml:space="preserve">                          </w:t>
      </w:r>
      <w:r>
        <w:rPr>
          <w:rFonts w:hint="eastAsia" w:ascii="宋体" w:hAnsi="宋体" w:eastAsia="宋体" w:cs="宋体"/>
          <w:sz w:val="24"/>
          <w:szCs w:val="22"/>
        </w:rPr>
        <w:t>。</w:t>
      </w:r>
    </w:p>
    <w:p>
      <w:pPr>
        <w:spacing w:line="360" w:lineRule="auto"/>
        <w:ind w:firstLine="540"/>
        <w:outlineLvl w:val="9"/>
        <w:rPr>
          <w:rFonts w:hint="eastAsia" w:ascii="宋体" w:hAnsi="宋体" w:eastAsia="宋体" w:cs="宋体"/>
          <w:sz w:val="24"/>
          <w:szCs w:val="22"/>
        </w:rPr>
      </w:pPr>
      <w:r>
        <w:rPr>
          <w:rFonts w:hint="eastAsia" w:ascii="宋体" w:hAnsi="宋体" w:eastAsia="宋体" w:cs="宋体"/>
          <w:b/>
          <w:sz w:val="24"/>
          <w:szCs w:val="22"/>
        </w:rPr>
        <w:t>第四十一条</w:t>
      </w:r>
      <w:r>
        <w:rPr>
          <w:rFonts w:hint="eastAsia" w:ascii="宋体" w:hAnsi="宋体" w:eastAsia="宋体" w:cs="宋体"/>
          <w:sz w:val="24"/>
          <w:szCs w:val="22"/>
        </w:rPr>
        <w:t xml:space="preserve"> 因委托人延期支付监理服务酬金而向监理人支付逾期付款违约金的计算办法：</w:t>
      </w:r>
      <w:r>
        <w:rPr>
          <w:rFonts w:hint="eastAsia" w:ascii="宋体" w:hAnsi="宋体" w:eastAsia="宋体" w:cs="宋体"/>
          <w:sz w:val="24"/>
          <w:szCs w:val="22"/>
          <w:u w:val="single"/>
        </w:rPr>
        <w:t xml:space="preserve">                                </w:t>
      </w:r>
      <w:r>
        <w:rPr>
          <w:rFonts w:hint="eastAsia" w:ascii="宋体" w:hAnsi="宋体" w:eastAsia="宋体" w:cs="宋体"/>
          <w:sz w:val="24"/>
          <w:szCs w:val="22"/>
        </w:rPr>
        <w:t>。</w:t>
      </w:r>
    </w:p>
    <w:p>
      <w:pPr>
        <w:spacing w:line="360" w:lineRule="auto"/>
        <w:ind w:firstLine="540"/>
        <w:outlineLvl w:val="9"/>
        <w:rPr>
          <w:rFonts w:hint="eastAsia" w:ascii="宋体" w:hAnsi="宋体" w:eastAsia="宋体" w:cs="宋体"/>
          <w:sz w:val="24"/>
          <w:szCs w:val="22"/>
        </w:rPr>
      </w:pPr>
      <w:r>
        <w:rPr>
          <w:rFonts w:hint="eastAsia" w:ascii="宋体" w:hAnsi="宋体" w:eastAsia="宋体" w:cs="宋体"/>
          <w:b/>
          <w:sz w:val="24"/>
          <w:szCs w:val="22"/>
        </w:rPr>
        <w:t>第四十二条</w:t>
      </w:r>
      <w:r>
        <w:rPr>
          <w:rFonts w:hint="eastAsia" w:ascii="宋体" w:hAnsi="宋体" w:eastAsia="宋体" w:cs="宋体"/>
          <w:sz w:val="24"/>
          <w:szCs w:val="22"/>
        </w:rPr>
        <w:t xml:space="preserve"> 监理人违约，应支付给委托人违约金。</w:t>
      </w:r>
    </w:p>
    <w:p>
      <w:pPr>
        <w:spacing w:line="360" w:lineRule="auto"/>
        <w:ind w:firstLine="540"/>
        <w:outlineLvl w:val="9"/>
        <w:rPr>
          <w:rFonts w:hint="eastAsia" w:ascii="宋体" w:hAnsi="宋体" w:eastAsia="宋体" w:cs="宋体"/>
          <w:sz w:val="24"/>
          <w:szCs w:val="22"/>
        </w:rPr>
      </w:pPr>
      <w:r>
        <w:rPr>
          <w:rFonts w:hint="eastAsia" w:ascii="宋体" w:hAnsi="宋体" w:eastAsia="宋体" w:cs="宋体"/>
          <w:sz w:val="24"/>
          <w:szCs w:val="22"/>
        </w:rPr>
        <w:t>违约金：</w:t>
      </w:r>
      <w:r>
        <w:rPr>
          <w:rFonts w:hint="eastAsia" w:ascii="宋体" w:hAnsi="宋体" w:eastAsia="宋体" w:cs="宋体"/>
          <w:sz w:val="24"/>
          <w:szCs w:val="22"/>
          <w:u w:val="single"/>
        </w:rPr>
        <w:t xml:space="preserve">                    </w:t>
      </w:r>
      <w:r>
        <w:rPr>
          <w:rFonts w:hint="eastAsia" w:ascii="宋体" w:hAnsi="宋体" w:eastAsia="宋体" w:cs="宋体"/>
          <w:sz w:val="24"/>
          <w:szCs w:val="22"/>
        </w:rPr>
        <w:t>。</w:t>
      </w:r>
    </w:p>
    <w:p>
      <w:pPr>
        <w:tabs>
          <w:tab w:val="left" w:pos="-180"/>
        </w:tabs>
        <w:spacing w:after="156" w:afterLines="50" w:line="360" w:lineRule="auto"/>
        <w:jc w:val="center"/>
        <w:outlineLvl w:val="9"/>
        <w:rPr>
          <w:rFonts w:hint="eastAsia" w:ascii="宋体" w:hAnsi="宋体" w:eastAsia="宋体" w:cs="宋体"/>
          <w:bCs/>
          <w:sz w:val="28"/>
          <w:szCs w:val="22"/>
        </w:rPr>
      </w:pPr>
      <w:r>
        <w:rPr>
          <w:rFonts w:hint="eastAsia" w:ascii="宋体" w:hAnsi="宋体" w:eastAsia="宋体" w:cs="宋体"/>
          <w:bCs/>
          <w:sz w:val="28"/>
          <w:szCs w:val="22"/>
        </w:rPr>
        <w:t>争议的解决</w:t>
      </w:r>
    </w:p>
    <w:p>
      <w:pPr>
        <w:spacing w:line="360" w:lineRule="auto"/>
        <w:ind w:left="435" w:firstLine="89" w:firstLineChars="37"/>
        <w:outlineLvl w:val="9"/>
        <w:rPr>
          <w:rFonts w:hint="eastAsia" w:ascii="宋体" w:hAnsi="宋体" w:eastAsia="宋体" w:cs="宋体"/>
          <w:sz w:val="24"/>
          <w:szCs w:val="22"/>
        </w:rPr>
      </w:pPr>
      <w:r>
        <w:rPr>
          <w:rFonts w:hint="eastAsia" w:ascii="宋体" w:hAnsi="宋体" w:eastAsia="宋体" w:cs="宋体"/>
          <w:b/>
          <w:sz w:val="24"/>
          <w:szCs w:val="22"/>
        </w:rPr>
        <w:t>第四十三条</w:t>
      </w:r>
      <w:r>
        <w:rPr>
          <w:rFonts w:hint="eastAsia" w:ascii="宋体" w:hAnsi="宋体" w:eastAsia="宋体" w:cs="宋体"/>
          <w:sz w:val="24"/>
          <w:szCs w:val="22"/>
        </w:rPr>
        <w:t xml:space="preserve"> 争议调解、仲裁机构：</w:t>
      </w:r>
    </w:p>
    <w:p>
      <w:pPr>
        <w:spacing w:line="360" w:lineRule="auto"/>
        <w:ind w:left="435" w:firstLine="88" w:firstLineChars="37"/>
        <w:outlineLvl w:val="9"/>
        <w:rPr>
          <w:rFonts w:hint="eastAsia" w:ascii="宋体" w:hAnsi="宋体" w:eastAsia="宋体" w:cs="宋体"/>
          <w:sz w:val="24"/>
          <w:szCs w:val="22"/>
        </w:rPr>
      </w:pPr>
      <w:r>
        <w:rPr>
          <w:rFonts w:hint="eastAsia" w:ascii="宋体" w:hAnsi="宋体" w:eastAsia="宋体" w:cs="宋体"/>
          <w:sz w:val="24"/>
          <w:szCs w:val="22"/>
        </w:rPr>
        <w:t>一、争议调解机构为：</w:t>
      </w:r>
      <w:r>
        <w:rPr>
          <w:rFonts w:hint="eastAsia" w:ascii="宋体" w:hAnsi="宋体" w:eastAsia="宋体" w:cs="宋体"/>
          <w:sz w:val="24"/>
          <w:szCs w:val="22"/>
          <w:u w:val="single"/>
        </w:rPr>
        <w:t xml:space="preserve">                           </w:t>
      </w:r>
      <w:r>
        <w:rPr>
          <w:rFonts w:hint="eastAsia" w:ascii="宋体" w:hAnsi="宋体" w:eastAsia="宋体" w:cs="宋体"/>
          <w:sz w:val="24"/>
          <w:szCs w:val="22"/>
        </w:rPr>
        <w:t>。</w:t>
      </w:r>
    </w:p>
    <w:p>
      <w:pPr>
        <w:spacing w:line="360" w:lineRule="auto"/>
        <w:ind w:left="435" w:firstLine="88" w:firstLineChars="37"/>
        <w:outlineLvl w:val="9"/>
        <w:rPr>
          <w:rFonts w:hint="eastAsia" w:ascii="宋体" w:hAnsi="宋体" w:eastAsia="宋体" w:cs="宋体"/>
          <w:sz w:val="24"/>
          <w:szCs w:val="22"/>
        </w:rPr>
      </w:pPr>
      <w:r>
        <w:rPr>
          <w:rFonts w:hint="eastAsia" w:ascii="宋体" w:hAnsi="宋体" w:eastAsia="宋体" w:cs="宋体"/>
          <w:sz w:val="24"/>
          <w:szCs w:val="22"/>
        </w:rPr>
        <w:t>二、仲裁机构为：</w:t>
      </w:r>
      <w:r>
        <w:rPr>
          <w:rFonts w:hint="eastAsia" w:ascii="宋体" w:hAnsi="宋体" w:eastAsia="宋体" w:cs="宋体"/>
          <w:sz w:val="24"/>
          <w:szCs w:val="22"/>
          <w:u w:val="single"/>
        </w:rPr>
        <w:t xml:space="preserve">                           </w:t>
      </w:r>
      <w:r>
        <w:rPr>
          <w:rFonts w:hint="eastAsia" w:ascii="宋体" w:hAnsi="宋体" w:eastAsia="宋体" w:cs="宋体"/>
          <w:sz w:val="24"/>
          <w:szCs w:val="22"/>
        </w:rPr>
        <w:t>。</w:t>
      </w:r>
    </w:p>
    <w:p>
      <w:pPr>
        <w:spacing w:line="360" w:lineRule="auto"/>
        <w:ind w:left="435" w:firstLine="103" w:firstLineChars="37"/>
        <w:jc w:val="center"/>
        <w:outlineLvl w:val="9"/>
        <w:rPr>
          <w:rFonts w:hint="eastAsia" w:ascii="宋体" w:hAnsi="宋体" w:eastAsia="宋体" w:cs="宋体"/>
          <w:sz w:val="28"/>
          <w:szCs w:val="22"/>
        </w:rPr>
      </w:pPr>
      <w:r>
        <w:rPr>
          <w:rFonts w:hint="eastAsia" w:ascii="宋体" w:hAnsi="宋体" w:eastAsia="宋体" w:cs="宋体"/>
          <w:sz w:val="28"/>
          <w:szCs w:val="22"/>
        </w:rPr>
        <w:t>其  他</w:t>
      </w:r>
    </w:p>
    <w:p>
      <w:pPr>
        <w:spacing w:line="360" w:lineRule="auto"/>
        <w:ind w:left="435" w:firstLine="89" w:firstLineChars="37"/>
        <w:outlineLvl w:val="9"/>
        <w:rPr>
          <w:rFonts w:hint="eastAsia" w:ascii="宋体" w:hAnsi="宋体" w:eastAsia="宋体" w:cs="宋体"/>
          <w:b/>
          <w:sz w:val="24"/>
          <w:szCs w:val="22"/>
        </w:rPr>
      </w:pPr>
    </w:p>
    <w:p>
      <w:pPr>
        <w:spacing w:line="360" w:lineRule="auto"/>
        <w:ind w:left="435" w:firstLine="89" w:firstLineChars="37"/>
        <w:outlineLvl w:val="9"/>
        <w:rPr>
          <w:rFonts w:hint="eastAsia" w:ascii="宋体" w:hAnsi="宋体" w:eastAsia="宋体" w:cs="宋体"/>
          <w:bCs/>
          <w:sz w:val="24"/>
          <w:szCs w:val="22"/>
        </w:rPr>
      </w:pPr>
      <w:r>
        <w:rPr>
          <w:rFonts w:hint="eastAsia" w:ascii="宋体" w:hAnsi="宋体" w:eastAsia="宋体" w:cs="宋体"/>
          <w:b/>
          <w:sz w:val="24"/>
          <w:szCs w:val="22"/>
        </w:rPr>
        <w:t xml:space="preserve">第四十五条 </w:t>
      </w:r>
      <w:r>
        <w:rPr>
          <w:rFonts w:hint="eastAsia" w:ascii="宋体" w:hAnsi="宋体" w:eastAsia="宋体" w:cs="宋体"/>
          <w:bCs/>
          <w:sz w:val="24"/>
          <w:szCs w:val="22"/>
        </w:rPr>
        <w:t>委托人对监理人提出并落实的合理化建议的奖励办法为：_______________。</w:t>
      </w:r>
    </w:p>
    <w:p>
      <w:pPr>
        <w:spacing w:line="360" w:lineRule="auto"/>
        <w:ind w:left="435" w:firstLine="88" w:firstLineChars="37"/>
        <w:outlineLvl w:val="9"/>
        <w:rPr>
          <w:rFonts w:hint="eastAsia" w:ascii="宋体" w:hAnsi="宋体" w:eastAsia="宋体" w:cs="宋体"/>
          <w:sz w:val="24"/>
          <w:szCs w:val="22"/>
        </w:rPr>
      </w:pPr>
    </w:p>
    <w:p>
      <w:pPr>
        <w:ind w:left="403" w:leftChars="192" w:firstLine="2244" w:firstLineChars="935"/>
        <w:outlineLvl w:val="9"/>
        <w:rPr>
          <w:rFonts w:hint="eastAsia" w:ascii="宋体" w:hAnsi="宋体" w:eastAsia="宋体" w:cs="宋体"/>
          <w:color w:val="FFFFFF"/>
          <w:sz w:val="24"/>
          <w:szCs w:val="24"/>
        </w:rPr>
        <w:sectPr>
          <w:pgSz w:w="11906" w:h="16838"/>
          <w:pgMar w:top="1418" w:right="1418" w:bottom="1418" w:left="1418" w:header="851" w:footer="992" w:gutter="0"/>
          <w:cols w:space="425" w:num="1"/>
          <w:docGrid w:type="lines" w:linePitch="312" w:charSpace="0"/>
        </w:sectPr>
      </w:pPr>
    </w:p>
    <w:p>
      <w:pPr>
        <w:spacing w:after="120" w:afterLines="50"/>
        <w:jc w:val="center"/>
        <w:outlineLvl w:val="1"/>
        <w:rPr>
          <w:rFonts w:hint="eastAsia" w:ascii="宋体" w:hAnsi="宋体" w:eastAsia="宋体" w:cs="宋体"/>
          <w:b/>
          <w:sz w:val="32"/>
          <w:szCs w:val="28"/>
        </w:rPr>
      </w:pPr>
      <w:bookmarkStart w:id="75" w:name="_Toc21614"/>
      <w:r>
        <w:rPr>
          <w:rFonts w:hint="eastAsia" w:ascii="宋体" w:hAnsi="宋体" w:eastAsia="宋体" w:cs="宋体"/>
          <w:b/>
          <w:sz w:val="32"/>
          <w:szCs w:val="28"/>
        </w:rPr>
        <w:t>第三部分 附件</w:t>
      </w:r>
      <w:bookmarkEnd w:id="75"/>
    </w:p>
    <w:p>
      <w:pPr>
        <w:spacing w:line="360" w:lineRule="auto"/>
        <w:ind w:firstLine="480" w:firstLineChars="200"/>
        <w:outlineLvl w:val="9"/>
        <w:rPr>
          <w:rFonts w:hint="eastAsia" w:ascii="宋体" w:hAnsi="宋体" w:eastAsia="宋体" w:cs="宋体"/>
          <w:sz w:val="24"/>
          <w:szCs w:val="22"/>
        </w:rPr>
      </w:pPr>
      <w:r>
        <w:rPr>
          <w:rFonts w:hint="eastAsia" w:ascii="宋体" w:hAnsi="宋体" w:eastAsia="宋体" w:cs="宋体"/>
          <w:bCs/>
          <w:sz w:val="24"/>
          <w:szCs w:val="22"/>
        </w:rPr>
        <w:t>本合同监理服务内容：</w:t>
      </w:r>
      <w:r>
        <w:rPr>
          <w:rFonts w:hint="eastAsia" w:ascii="宋体" w:hAnsi="宋体" w:eastAsia="宋体" w:cs="宋体"/>
          <w:bCs/>
          <w:sz w:val="24"/>
          <w:szCs w:val="22"/>
          <w:u w:val="single"/>
        </w:rPr>
        <w:t>（</w:t>
      </w:r>
      <w:r>
        <w:rPr>
          <w:rFonts w:hint="eastAsia" w:ascii="宋体" w:hAnsi="宋体" w:eastAsia="宋体" w:cs="宋体"/>
          <w:bCs/>
          <w:sz w:val="20"/>
          <w:szCs w:val="20"/>
          <w:u w:val="single"/>
        </w:rPr>
        <w:t>具体内容由双方协商确定</w:t>
      </w:r>
      <w:r>
        <w:rPr>
          <w:rFonts w:hint="eastAsia" w:ascii="宋体" w:hAnsi="宋体" w:eastAsia="宋体" w:cs="宋体"/>
          <w:bCs/>
          <w:sz w:val="24"/>
          <w:szCs w:val="22"/>
          <w:u w:val="single"/>
        </w:rPr>
        <w:t>）</w:t>
      </w:r>
    </w:p>
    <w:p>
      <w:pPr>
        <w:spacing w:line="360" w:lineRule="auto"/>
        <w:ind w:firstLine="480" w:firstLineChars="200"/>
        <w:outlineLvl w:val="9"/>
        <w:rPr>
          <w:rFonts w:hint="eastAsia" w:ascii="宋体" w:hAnsi="宋体" w:eastAsia="宋体" w:cs="宋体"/>
          <w:sz w:val="24"/>
          <w:szCs w:val="22"/>
        </w:rPr>
      </w:pPr>
      <w:r>
        <w:rPr>
          <w:rFonts w:hint="eastAsia" w:ascii="宋体" w:hAnsi="宋体" w:eastAsia="宋体" w:cs="宋体"/>
          <w:sz w:val="24"/>
          <w:szCs w:val="22"/>
        </w:rPr>
        <w:t>(一)设计方面</w:t>
      </w:r>
    </w:p>
    <w:p>
      <w:pPr>
        <w:spacing w:line="360" w:lineRule="auto"/>
        <w:ind w:firstLine="480" w:firstLineChars="200"/>
        <w:outlineLvl w:val="9"/>
        <w:rPr>
          <w:rFonts w:hint="eastAsia" w:ascii="宋体" w:hAnsi="宋体" w:eastAsia="宋体" w:cs="宋体"/>
          <w:sz w:val="24"/>
          <w:szCs w:val="22"/>
        </w:rPr>
      </w:pPr>
      <w:r>
        <w:rPr>
          <w:rFonts w:hint="eastAsia" w:ascii="宋体" w:hAnsi="宋体" w:eastAsia="宋体" w:cs="宋体"/>
          <w:sz w:val="24"/>
          <w:szCs w:val="22"/>
        </w:rPr>
        <w:t>1、核查并签发施工图，发现问题向委托人反映，重大问题向委托人做专题报告。</w:t>
      </w:r>
    </w:p>
    <w:p>
      <w:pPr>
        <w:spacing w:line="360" w:lineRule="auto"/>
        <w:ind w:firstLine="480" w:firstLineChars="200"/>
        <w:outlineLvl w:val="9"/>
        <w:rPr>
          <w:rFonts w:hint="eastAsia" w:ascii="宋体" w:hAnsi="宋体" w:eastAsia="宋体" w:cs="宋体"/>
          <w:sz w:val="24"/>
          <w:szCs w:val="22"/>
        </w:rPr>
      </w:pPr>
      <w:r>
        <w:rPr>
          <w:rFonts w:hint="eastAsia" w:ascii="宋体" w:hAnsi="宋体" w:eastAsia="宋体" w:cs="宋体"/>
          <w:sz w:val="24"/>
          <w:szCs w:val="22"/>
        </w:rPr>
        <w:t>2、主持或与委托人联合主持设计技术交底会议，编写会议纪要。</w:t>
      </w:r>
    </w:p>
    <w:p>
      <w:pPr>
        <w:spacing w:line="360" w:lineRule="auto"/>
        <w:ind w:firstLine="480" w:firstLineChars="200"/>
        <w:outlineLvl w:val="9"/>
        <w:rPr>
          <w:rFonts w:hint="eastAsia" w:ascii="宋体" w:hAnsi="宋体" w:eastAsia="宋体" w:cs="宋体"/>
          <w:sz w:val="24"/>
          <w:szCs w:val="22"/>
        </w:rPr>
      </w:pPr>
      <w:r>
        <w:rPr>
          <w:rFonts w:hint="eastAsia" w:ascii="宋体" w:hAnsi="宋体" w:eastAsia="宋体" w:cs="宋体"/>
          <w:sz w:val="24"/>
          <w:szCs w:val="22"/>
        </w:rPr>
        <w:t>3、协助委托人会同设计人对重大技术问题和优化设计进行专题讨论。</w:t>
      </w:r>
    </w:p>
    <w:p>
      <w:pPr>
        <w:spacing w:line="360" w:lineRule="auto"/>
        <w:ind w:firstLine="480" w:firstLineChars="200"/>
        <w:outlineLvl w:val="9"/>
        <w:rPr>
          <w:rFonts w:hint="eastAsia" w:ascii="宋体" w:hAnsi="宋体" w:eastAsia="宋体" w:cs="宋体"/>
          <w:sz w:val="24"/>
          <w:szCs w:val="22"/>
        </w:rPr>
      </w:pPr>
      <w:r>
        <w:rPr>
          <w:rFonts w:hint="eastAsia" w:ascii="宋体" w:hAnsi="宋体" w:eastAsia="宋体" w:cs="宋体"/>
          <w:sz w:val="24"/>
          <w:szCs w:val="22"/>
        </w:rPr>
        <w:t>4、审核承包人对施工图的意见和建议，协助委托人会同设计人进行研究。</w:t>
      </w:r>
    </w:p>
    <w:p>
      <w:pPr>
        <w:spacing w:line="360" w:lineRule="auto"/>
        <w:ind w:firstLine="480" w:firstLineChars="200"/>
        <w:outlineLvl w:val="9"/>
        <w:rPr>
          <w:rFonts w:hint="eastAsia" w:ascii="宋体" w:hAnsi="宋体" w:eastAsia="宋体" w:cs="宋体"/>
          <w:sz w:val="24"/>
          <w:szCs w:val="22"/>
        </w:rPr>
      </w:pPr>
      <w:r>
        <w:rPr>
          <w:rFonts w:hint="eastAsia" w:ascii="宋体" w:hAnsi="宋体" w:eastAsia="宋体" w:cs="宋体"/>
          <w:sz w:val="24"/>
          <w:szCs w:val="22"/>
        </w:rPr>
        <w:t>5、其他相关业务。</w:t>
      </w:r>
    </w:p>
    <w:p>
      <w:pPr>
        <w:spacing w:line="360" w:lineRule="auto"/>
        <w:ind w:firstLine="480" w:firstLineChars="200"/>
        <w:outlineLvl w:val="9"/>
        <w:rPr>
          <w:rFonts w:hint="eastAsia" w:ascii="宋体" w:hAnsi="宋体" w:eastAsia="宋体" w:cs="宋体"/>
          <w:sz w:val="24"/>
          <w:szCs w:val="22"/>
        </w:rPr>
      </w:pPr>
      <w:r>
        <w:rPr>
          <w:rFonts w:hint="eastAsia" w:ascii="宋体" w:hAnsi="宋体" w:eastAsia="宋体" w:cs="宋体"/>
          <w:sz w:val="24"/>
          <w:szCs w:val="22"/>
        </w:rPr>
        <w:t>(二)采购方面</w:t>
      </w:r>
    </w:p>
    <w:p>
      <w:pPr>
        <w:spacing w:line="360" w:lineRule="auto"/>
        <w:ind w:firstLine="480" w:firstLineChars="200"/>
        <w:outlineLvl w:val="9"/>
        <w:rPr>
          <w:rFonts w:hint="eastAsia" w:ascii="宋体" w:hAnsi="宋体" w:eastAsia="宋体" w:cs="宋体"/>
          <w:sz w:val="24"/>
          <w:szCs w:val="22"/>
        </w:rPr>
      </w:pPr>
      <w:r>
        <w:rPr>
          <w:rFonts w:hint="eastAsia" w:ascii="宋体" w:hAnsi="宋体" w:eastAsia="宋体" w:cs="宋体"/>
          <w:sz w:val="24"/>
          <w:szCs w:val="22"/>
        </w:rPr>
        <w:t>1、协助委托人进行采购招标。</w:t>
      </w:r>
    </w:p>
    <w:p>
      <w:pPr>
        <w:spacing w:line="360" w:lineRule="auto"/>
        <w:ind w:firstLine="480" w:firstLineChars="200"/>
        <w:outlineLvl w:val="9"/>
        <w:rPr>
          <w:rFonts w:hint="eastAsia" w:ascii="宋体" w:hAnsi="宋体" w:eastAsia="宋体" w:cs="宋体"/>
          <w:sz w:val="24"/>
          <w:szCs w:val="22"/>
        </w:rPr>
      </w:pPr>
      <w:r>
        <w:rPr>
          <w:rFonts w:hint="eastAsia" w:ascii="宋体" w:hAnsi="宋体" w:eastAsia="宋体" w:cs="宋体"/>
          <w:sz w:val="24"/>
          <w:szCs w:val="22"/>
        </w:rPr>
        <w:t>2、协助委托人对进场的永久工程设备进行质量检验与到货验收。</w:t>
      </w:r>
    </w:p>
    <w:p>
      <w:pPr>
        <w:spacing w:line="360" w:lineRule="auto"/>
        <w:ind w:firstLine="480" w:firstLineChars="200"/>
        <w:outlineLvl w:val="9"/>
        <w:rPr>
          <w:rFonts w:hint="eastAsia" w:ascii="宋体" w:hAnsi="宋体" w:eastAsia="宋体" w:cs="宋体"/>
          <w:sz w:val="24"/>
          <w:szCs w:val="22"/>
        </w:rPr>
      </w:pPr>
      <w:r>
        <w:rPr>
          <w:rFonts w:hint="eastAsia" w:ascii="宋体" w:hAnsi="宋体" w:eastAsia="宋体" w:cs="宋体"/>
          <w:sz w:val="24"/>
          <w:szCs w:val="22"/>
        </w:rPr>
        <w:t>3、其他相关业务。</w:t>
      </w:r>
    </w:p>
    <w:p>
      <w:pPr>
        <w:spacing w:line="360" w:lineRule="auto"/>
        <w:ind w:firstLine="480" w:firstLineChars="200"/>
        <w:outlineLvl w:val="9"/>
        <w:rPr>
          <w:rFonts w:hint="eastAsia" w:ascii="宋体" w:hAnsi="宋体" w:eastAsia="宋体" w:cs="宋体"/>
          <w:sz w:val="24"/>
          <w:szCs w:val="22"/>
        </w:rPr>
      </w:pPr>
      <w:r>
        <w:rPr>
          <w:rFonts w:hint="eastAsia" w:ascii="宋体" w:hAnsi="宋体" w:eastAsia="宋体" w:cs="宋体"/>
          <w:sz w:val="24"/>
          <w:szCs w:val="22"/>
        </w:rPr>
        <w:t>(三)施工方面</w:t>
      </w:r>
    </w:p>
    <w:p>
      <w:pPr>
        <w:spacing w:line="360" w:lineRule="auto"/>
        <w:ind w:firstLine="480" w:firstLineChars="200"/>
        <w:outlineLvl w:val="9"/>
        <w:rPr>
          <w:rFonts w:hint="eastAsia" w:ascii="宋体" w:hAnsi="宋体" w:eastAsia="宋体" w:cs="宋体"/>
          <w:sz w:val="24"/>
          <w:szCs w:val="22"/>
        </w:rPr>
      </w:pPr>
      <w:r>
        <w:rPr>
          <w:rFonts w:hint="eastAsia" w:ascii="宋体" w:hAnsi="宋体" w:eastAsia="宋体" w:cs="宋体"/>
          <w:sz w:val="24"/>
          <w:szCs w:val="22"/>
        </w:rPr>
        <w:t>1、协助委托人进行工程施工招标和签订工程施工合同。</w:t>
      </w:r>
    </w:p>
    <w:p>
      <w:pPr>
        <w:spacing w:line="360" w:lineRule="auto"/>
        <w:ind w:firstLine="480" w:firstLineChars="200"/>
        <w:outlineLvl w:val="9"/>
        <w:rPr>
          <w:rFonts w:hint="eastAsia" w:ascii="宋体" w:hAnsi="宋体" w:eastAsia="宋体" w:cs="宋体"/>
          <w:sz w:val="24"/>
          <w:szCs w:val="22"/>
        </w:rPr>
      </w:pPr>
      <w:r>
        <w:rPr>
          <w:rFonts w:hint="eastAsia" w:ascii="宋体" w:hAnsi="宋体" w:eastAsia="宋体" w:cs="宋体"/>
          <w:sz w:val="24"/>
          <w:szCs w:val="22"/>
        </w:rPr>
        <w:t>2、全面管理工程施工合同，审查承包人选择的分包单位，并报委托人批准。</w:t>
      </w:r>
    </w:p>
    <w:p>
      <w:pPr>
        <w:spacing w:line="360" w:lineRule="auto"/>
        <w:ind w:firstLine="480" w:firstLineChars="200"/>
        <w:outlineLvl w:val="9"/>
        <w:rPr>
          <w:rFonts w:hint="eastAsia" w:ascii="宋体" w:hAnsi="宋体" w:eastAsia="宋体" w:cs="宋体"/>
          <w:sz w:val="24"/>
          <w:szCs w:val="22"/>
        </w:rPr>
      </w:pPr>
      <w:r>
        <w:rPr>
          <w:rFonts w:hint="eastAsia" w:ascii="宋体" w:hAnsi="宋体" w:eastAsia="宋体" w:cs="宋体"/>
          <w:sz w:val="24"/>
          <w:szCs w:val="22"/>
        </w:rPr>
        <w:t>3、督促委托人按工程施工合同的约定，落实必须提供的施工条件；检查承包人的开工准备工作。</w:t>
      </w:r>
    </w:p>
    <w:p>
      <w:pPr>
        <w:spacing w:line="360" w:lineRule="auto"/>
        <w:ind w:firstLine="480" w:firstLineChars="200"/>
        <w:outlineLvl w:val="9"/>
        <w:rPr>
          <w:rFonts w:hint="eastAsia" w:ascii="宋体" w:hAnsi="宋体" w:eastAsia="宋体" w:cs="宋体"/>
          <w:sz w:val="24"/>
          <w:szCs w:val="22"/>
        </w:rPr>
      </w:pPr>
      <w:r>
        <w:rPr>
          <w:rFonts w:hint="eastAsia" w:ascii="宋体" w:hAnsi="宋体" w:eastAsia="宋体" w:cs="宋体"/>
          <w:sz w:val="24"/>
          <w:szCs w:val="22"/>
        </w:rPr>
        <w:t>4、审核按工程施工合同文件约定应由承包人提交的设计文件。</w:t>
      </w:r>
    </w:p>
    <w:p>
      <w:pPr>
        <w:spacing w:line="360" w:lineRule="auto"/>
        <w:ind w:firstLine="480" w:firstLineChars="200"/>
        <w:outlineLvl w:val="9"/>
        <w:rPr>
          <w:rFonts w:hint="eastAsia" w:ascii="宋体" w:hAnsi="宋体" w:eastAsia="宋体" w:cs="宋体"/>
          <w:sz w:val="24"/>
          <w:szCs w:val="22"/>
        </w:rPr>
      </w:pPr>
      <w:r>
        <w:rPr>
          <w:rFonts w:hint="eastAsia" w:ascii="宋体" w:hAnsi="宋体" w:eastAsia="宋体" w:cs="宋体"/>
          <w:sz w:val="24"/>
          <w:szCs w:val="22"/>
        </w:rPr>
        <w:t>5、审查承包人提交的施工组织设计、施工进度计划、施工措施计划；审核工艺试验成果等。</w:t>
      </w:r>
    </w:p>
    <w:p>
      <w:pPr>
        <w:spacing w:line="360" w:lineRule="auto"/>
        <w:ind w:firstLine="480" w:firstLineChars="200"/>
        <w:outlineLvl w:val="9"/>
        <w:rPr>
          <w:rFonts w:hint="eastAsia" w:ascii="宋体" w:hAnsi="宋体" w:eastAsia="宋体" w:cs="宋体"/>
          <w:sz w:val="24"/>
          <w:szCs w:val="22"/>
        </w:rPr>
      </w:pPr>
      <w:r>
        <w:rPr>
          <w:rFonts w:hint="eastAsia" w:ascii="宋体" w:hAnsi="宋体" w:eastAsia="宋体" w:cs="宋体"/>
          <w:sz w:val="24"/>
          <w:szCs w:val="22"/>
        </w:rPr>
        <w:t>6、进度控制。协助委托人编制控制性总进度计划，审批承包人编制的进度计划；检查实施情况，督促承包人采取措施，实现合同工期目标。当实施进度发生较大偏差时，要求承包人调整进度计划；向委托人提出调整控制性进度计划的建议意见。</w:t>
      </w:r>
    </w:p>
    <w:p>
      <w:pPr>
        <w:spacing w:line="360" w:lineRule="auto"/>
        <w:ind w:firstLine="480" w:firstLineChars="200"/>
        <w:outlineLvl w:val="9"/>
        <w:rPr>
          <w:rFonts w:hint="eastAsia" w:ascii="宋体" w:hAnsi="宋体" w:eastAsia="宋体" w:cs="宋体"/>
          <w:sz w:val="24"/>
          <w:szCs w:val="22"/>
        </w:rPr>
      </w:pPr>
      <w:r>
        <w:rPr>
          <w:rFonts w:hint="eastAsia" w:ascii="宋体" w:hAnsi="宋体" w:eastAsia="宋体" w:cs="宋体"/>
          <w:sz w:val="24"/>
          <w:szCs w:val="22"/>
        </w:rPr>
        <w:t>7、施工质量控制。审查承包人的质量保证体系和措施；审查承包人的实验室条件；依据工程施工合同文件、设计文件、技术标准，对施工全过程进行检查，对重要部位、关键工序进行旁站监理；按照有关规定，对承包人进场的工程设备、建筑材料、建筑构配件、中间产品进行跟踪检测和平行检测，复核承包人自评的工程质量等级；审核承包人提出的工程质量缺陷处理方案，参与调查质量事故。</w:t>
      </w:r>
    </w:p>
    <w:p>
      <w:pPr>
        <w:spacing w:line="360" w:lineRule="auto"/>
        <w:ind w:firstLine="480" w:firstLineChars="200"/>
        <w:outlineLvl w:val="9"/>
        <w:rPr>
          <w:rFonts w:hint="eastAsia" w:ascii="宋体" w:hAnsi="宋体" w:eastAsia="宋体" w:cs="宋体"/>
          <w:sz w:val="24"/>
          <w:szCs w:val="22"/>
        </w:rPr>
      </w:pPr>
      <w:r>
        <w:rPr>
          <w:rFonts w:hint="eastAsia" w:ascii="宋体" w:hAnsi="宋体" w:eastAsia="宋体" w:cs="宋体"/>
          <w:sz w:val="24"/>
          <w:szCs w:val="22"/>
        </w:rPr>
        <w:t>8、资金控制。协助委托人编制付款计划；审查承包人提交的资金流计划；核定承包人完成的工程量，审核承包人提交的支付申请，签发付款凭证；受理索赔申请，提出处理建议意见；处理工程变更。</w:t>
      </w:r>
    </w:p>
    <w:p>
      <w:pPr>
        <w:spacing w:after="120"/>
        <w:ind w:firstLine="460" w:firstLineChars="192"/>
        <w:outlineLvl w:val="9"/>
        <w:rPr>
          <w:rFonts w:hint="eastAsia" w:ascii="宋体" w:hAnsi="宋体" w:eastAsia="宋体" w:cs="宋体"/>
          <w:sz w:val="24"/>
          <w:szCs w:val="22"/>
        </w:rPr>
      </w:pPr>
      <w:r>
        <w:rPr>
          <w:rFonts w:hint="eastAsia" w:ascii="宋体" w:hAnsi="宋体" w:eastAsia="宋体" w:cs="宋体"/>
          <w:sz w:val="24"/>
          <w:szCs w:val="22"/>
        </w:rPr>
        <w:t>9、施工安全控制。审查承包人提出的安全技术措施、专项施工方案，并检查实施情况；检查防洪度汛措施落实情况；参与安全事故调查。</w:t>
      </w:r>
    </w:p>
    <w:p>
      <w:pPr>
        <w:spacing w:line="360" w:lineRule="auto"/>
        <w:ind w:firstLine="480" w:firstLineChars="200"/>
        <w:outlineLvl w:val="9"/>
        <w:rPr>
          <w:rFonts w:hint="eastAsia" w:ascii="宋体" w:hAnsi="宋体" w:eastAsia="宋体" w:cs="宋体"/>
          <w:sz w:val="24"/>
          <w:szCs w:val="22"/>
        </w:rPr>
      </w:pPr>
      <w:r>
        <w:rPr>
          <w:rFonts w:hint="eastAsia" w:ascii="宋体" w:hAnsi="宋体" w:eastAsia="宋体" w:cs="宋体"/>
          <w:sz w:val="24"/>
          <w:szCs w:val="22"/>
        </w:rPr>
        <w:t>10、协调施工合同各方之间的关系。</w:t>
      </w:r>
    </w:p>
    <w:p>
      <w:pPr>
        <w:spacing w:line="360" w:lineRule="auto"/>
        <w:ind w:firstLine="480" w:firstLineChars="200"/>
        <w:outlineLvl w:val="9"/>
        <w:rPr>
          <w:rFonts w:hint="eastAsia" w:ascii="宋体" w:hAnsi="宋体" w:eastAsia="宋体" w:cs="宋体"/>
          <w:sz w:val="24"/>
          <w:szCs w:val="22"/>
          <w:lang w:eastAsia="zh-CN"/>
        </w:rPr>
      </w:pPr>
      <w:r>
        <w:rPr>
          <w:rFonts w:hint="eastAsia" w:ascii="宋体" w:hAnsi="宋体" w:eastAsia="宋体" w:cs="宋体"/>
          <w:sz w:val="24"/>
          <w:szCs w:val="22"/>
        </w:rPr>
        <w:t>11、按有关规定参加工程验收，负责完成监理资料的汇总、整理，协助委托人检查承包人的合同执行情况；做好验收的各项准备工作或者配合工作，提供工程监理资料，提交监理工作报告。</w:t>
      </w:r>
    </w:p>
    <w:p>
      <w:pPr>
        <w:spacing w:line="360" w:lineRule="auto"/>
        <w:ind w:firstLine="480" w:firstLineChars="200"/>
        <w:outlineLvl w:val="9"/>
        <w:rPr>
          <w:rFonts w:hint="eastAsia" w:ascii="宋体" w:hAnsi="宋体" w:eastAsia="宋体" w:cs="宋体"/>
          <w:sz w:val="24"/>
          <w:szCs w:val="22"/>
        </w:rPr>
      </w:pPr>
      <w:r>
        <w:rPr>
          <w:rFonts w:hint="eastAsia" w:ascii="宋体" w:hAnsi="宋体" w:eastAsia="宋体" w:cs="宋体"/>
          <w:sz w:val="24"/>
          <w:szCs w:val="22"/>
        </w:rPr>
        <w:t>12、档案管理。做好施工现场的监理记录与信息反馈，做好监理文档管理工作，合同期限届满时按照档案管理要求整理、归档并移交委托人。</w:t>
      </w:r>
    </w:p>
    <w:p>
      <w:pPr>
        <w:spacing w:line="360" w:lineRule="auto"/>
        <w:ind w:firstLine="480" w:firstLineChars="200"/>
        <w:outlineLvl w:val="9"/>
        <w:rPr>
          <w:rFonts w:hint="eastAsia" w:ascii="宋体" w:hAnsi="宋体" w:eastAsia="宋体" w:cs="宋体"/>
          <w:sz w:val="24"/>
          <w:szCs w:val="22"/>
          <w:shd w:val="pct10" w:color="auto" w:fill="FFFFFF"/>
        </w:rPr>
      </w:pPr>
      <w:r>
        <w:rPr>
          <w:rFonts w:hint="eastAsia" w:ascii="宋体" w:hAnsi="宋体" w:eastAsia="宋体" w:cs="宋体"/>
          <w:sz w:val="24"/>
          <w:szCs w:val="22"/>
        </w:rPr>
        <w:t>13、监督承包人执行保修期工作计划，检查和验收尾工项目，对已移交工程中出现的质量缺陷等调查原因并提出处理意见</w:t>
      </w:r>
      <w:r>
        <w:rPr>
          <w:rFonts w:hint="eastAsia" w:ascii="宋体" w:hAnsi="宋体" w:eastAsia="宋体" w:cs="宋体"/>
          <w:color w:val="0000FF"/>
          <w:sz w:val="24"/>
          <w:szCs w:val="24"/>
        </w:rPr>
        <w:t>。</w:t>
      </w:r>
    </w:p>
    <w:p>
      <w:pPr>
        <w:spacing w:line="360" w:lineRule="auto"/>
        <w:ind w:firstLine="480" w:firstLineChars="200"/>
        <w:outlineLvl w:val="9"/>
        <w:rPr>
          <w:rFonts w:hint="eastAsia" w:ascii="宋体" w:hAnsi="宋体" w:eastAsia="宋体" w:cs="宋体"/>
          <w:sz w:val="24"/>
          <w:szCs w:val="22"/>
        </w:rPr>
      </w:pPr>
      <w:r>
        <w:rPr>
          <w:rFonts w:hint="eastAsia" w:ascii="宋体" w:hAnsi="宋体" w:eastAsia="宋体" w:cs="宋体"/>
          <w:sz w:val="24"/>
          <w:szCs w:val="22"/>
        </w:rPr>
        <w:t>14、按照委托人签订的工程保险合同，做好施工现场工程保险合同的管理。协助委托人向保险公司及时提供一切必要的材料和证据。</w:t>
      </w:r>
    </w:p>
    <w:p>
      <w:pPr>
        <w:spacing w:line="360" w:lineRule="auto"/>
        <w:ind w:firstLine="480" w:firstLineChars="200"/>
        <w:outlineLvl w:val="9"/>
        <w:rPr>
          <w:rFonts w:hint="eastAsia" w:ascii="宋体" w:hAnsi="宋体" w:eastAsia="宋体" w:cs="宋体"/>
          <w:sz w:val="24"/>
          <w:szCs w:val="22"/>
        </w:rPr>
      </w:pPr>
      <w:r>
        <w:rPr>
          <w:rFonts w:hint="eastAsia" w:ascii="宋体" w:hAnsi="宋体" w:eastAsia="宋体" w:cs="宋体"/>
          <w:sz w:val="24"/>
          <w:szCs w:val="22"/>
        </w:rPr>
        <w:t>15、其他相关工作。</w:t>
      </w:r>
    </w:p>
    <w:p>
      <w:pPr>
        <w:pStyle w:val="6"/>
        <w:outlineLvl w:val="9"/>
        <w:rPr>
          <w:rFonts w:hint="eastAsia" w:ascii="宋体" w:hAnsi="宋体" w:eastAsia="宋体" w:cs="宋体"/>
        </w:rPr>
        <w:sectPr>
          <w:pgSz w:w="11905" w:h="16839"/>
          <w:pgMar w:top="1431" w:right="1785" w:bottom="1160" w:left="1785" w:header="0" w:footer="997" w:gutter="0"/>
          <w:cols w:space="720" w:num="1"/>
        </w:sectPr>
      </w:pPr>
    </w:p>
    <w:p>
      <w:pPr>
        <w:autoSpaceDE w:val="0"/>
        <w:spacing w:before="136" w:line="300" w:lineRule="auto"/>
        <w:ind w:firstLine="803" w:firstLineChars="200"/>
        <w:jc w:val="center"/>
        <w:outlineLvl w:val="0"/>
        <w:rPr>
          <w:rFonts w:hint="eastAsia" w:ascii="宋体" w:hAnsi="宋体" w:eastAsia="宋体" w:cs="宋体"/>
          <w:b/>
          <w:bCs/>
          <w:sz w:val="40"/>
          <w:szCs w:val="40"/>
        </w:rPr>
      </w:pPr>
      <w:bookmarkStart w:id="76" w:name="_Toc24578"/>
      <w:bookmarkEnd w:id="76"/>
      <w:bookmarkStart w:id="77" w:name="_Toc9591"/>
      <w:r>
        <w:rPr>
          <w:rFonts w:hint="eastAsia" w:ascii="宋体" w:hAnsi="宋体" w:eastAsia="宋体" w:cs="宋体"/>
          <w:b/>
          <w:bCs/>
          <w:sz w:val="40"/>
          <w:szCs w:val="40"/>
        </w:rPr>
        <w:t>第五章  技术要求及规范</w:t>
      </w:r>
      <w:bookmarkEnd w:id="77"/>
    </w:p>
    <w:p>
      <w:pPr>
        <w:spacing w:line="300" w:lineRule="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rPr>
      </w:pPr>
      <w:bookmarkStart w:id="78" w:name="_Toc18614"/>
      <w:bookmarkEnd w:id="78"/>
      <w:r>
        <w:rPr>
          <w:rFonts w:hint="eastAsia" w:ascii="宋体" w:hAnsi="宋体" w:eastAsia="宋体" w:cs="宋体"/>
        </w:rPr>
        <w:t>1.适用的规范、标准和规程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1.1本工程适用现行国家、行业和地方规范、标准和规程。构成合同文件的任何内容与适用的规范、标准和规程之间出现矛盾，监理人应书面要求发包人予以澄清，除发包人有特别指示外，监理人应按照最严格的标准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1.2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rPr>
      </w:pPr>
      <w:bookmarkStart w:id="79" w:name="_Toc29313"/>
      <w:bookmarkEnd w:id="79"/>
      <w:r>
        <w:rPr>
          <w:rFonts w:hint="eastAsia" w:ascii="宋体" w:hAnsi="宋体" w:eastAsia="宋体" w:cs="宋体"/>
        </w:rPr>
        <w:t>2.施工、监理及验收规范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本工程执行国家现行的与本工程有关的施工、监理及验收规范、标准图集、图纸设计等。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rPr>
      </w:pPr>
      <w:bookmarkStart w:id="80" w:name="_Toc21596"/>
      <w:bookmarkEnd w:id="80"/>
      <w:r>
        <w:rPr>
          <w:rFonts w:hint="eastAsia" w:ascii="宋体" w:hAnsi="宋体" w:eastAsia="宋体" w:cs="宋体"/>
        </w:rPr>
        <w:t>3.主要质量检验评定标准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本工程执行国家现行的与本工程有关的质量检验评定标准。</w:t>
      </w:r>
    </w:p>
    <w:p>
      <w:pPr>
        <w:widowControl/>
        <w:spacing w:afterAutospacing="1" w:line="300" w:lineRule="auto"/>
        <w:jc w:val="left"/>
        <w:rPr>
          <w:rFonts w:hint="eastAsia" w:ascii="宋体" w:hAnsi="宋体" w:eastAsia="宋体" w:cs="宋体"/>
        </w:rPr>
        <w:sectPr>
          <w:pgSz w:w="11905" w:h="16839"/>
          <w:pgMar w:top="1431" w:right="1070" w:bottom="1160" w:left="1088" w:header="0" w:footer="997" w:gutter="0"/>
          <w:cols w:space="720" w:num="1"/>
        </w:sectPr>
      </w:pPr>
    </w:p>
    <w:p>
      <w:pPr>
        <w:autoSpaceDE w:val="0"/>
        <w:spacing w:before="136" w:line="300" w:lineRule="auto"/>
        <w:ind w:firstLine="803" w:firstLineChars="200"/>
        <w:jc w:val="center"/>
        <w:outlineLvl w:val="0"/>
        <w:rPr>
          <w:rFonts w:hint="eastAsia" w:ascii="宋体" w:hAnsi="宋体" w:eastAsia="宋体" w:cs="宋体"/>
          <w:b/>
          <w:bCs/>
          <w:sz w:val="40"/>
          <w:szCs w:val="40"/>
        </w:rPr>
      </w:pPr>
      <w:bookmarkStart w:id="81" w:name="_Toc12354"/>
      <w:bookmarkEnd w:id="81"/>
      <w:bookmarkStart w:id="82" w:name="_bookmark6"/>
      <w:bookmarkEnd w:id="82"/>
      <w:bookmarkStart w:id="83" w:name="_Toc13079"/>
      <w:bookmarkEnd w:id="83"/>
      <w:bookmarkStart w:id="84" w:name="_Toc32031"/>
      <w:bookmarkStart w:id="85" w:name="_Toc31339"/>
      <w:r>
        <w:rPr>
          <w:rFonts w:hint="eastAsia" w:ascii="宋体" w:hAnsi="宋体" w:eastAsia="宋体" w:cs="宋体"/>
          <w:b/>
          <w:bCs/>
          <w:sz w:val="40"/>
          <w:szCs w:val="40"/>
        </w:rPr>
        <w:t>第六章  投标文件格式</w:t>
      </w:r>
      <w:bookmarkEnd w:id="84"/>
      <w:bookmarkEnd w:id="85"/>
    </w:p>
    <w:p>
      <w:pPr>
        <w:spacing w:line="300" w:lineRule="auto"/>
        <w:rPr>
          <w:rFonts w:hint="eastAsia" w:ascii="宋体" w:hAnsi="宋体" w:eastAsia="宋体" w:cs="宋体"/>
        </w:rPr>
      </w:pPr>
    </w:p>
    <w:p>
      <w:pPr>
        <w:spacing w:line="300" w:lineRule="auto"/>
        <w:ind w:firstLine="420" w:firstLineChars="200"/>
        <w:rPr>
          <w:rFonts w:hint="eastAsia" w:ascii="宋体" w:hAnsi="宋体" w:eastAsia="宋体" w:cs="宋体"/>
        </w:rPr>
      </w:pPr>
    </w:p>
    <w:p>
      <w:pPr>
        <w:spacing w:line="300" w:lineRule="auto"/>
        <w:ind w:firstLine="1687" w:firstLineChars="600"/>
        <w:rPr>
          <w:rFonts w:hint="eastAsia" w:ascii="宋体" w:hAnsi="宋体" w:eastAsia="宋体" w:cs="宋体"/>
          <w:b/>
          <w:sz w:val="28"/>
          <w:szCs w:val="28"/>
        </w:rPr>
      </w:pPr>
      <w:r>
        <w:rPr>
          <w:rFonts w:hint="eastAsia" w:ascii="宋体" w:hAnsi="宋体" w:eastAsia="宋体" w:cs="宋体"/>
          <w:b/>
          <w:sz w:val="28"/>
          <w:szCs w:val="28"/>
          <w:u w:val="single"/>
        </w:rPr>
        <w:t xml:space="preserve">                      </w:t>
      </w:r>
      <w:r>
        <w:rPr>
          <w:rFonts w:hint="eastAsia" w:ascii="宋体" w:hAnsi="宋体" w:eastAsia="宋体" w:cs="宋体"/>
          <w:b/>
          <w:sz w:val="28"/>
          <w:szCs w:val="28"/>
        </w:rPr>
        <w:t>（项目名称）第</w:t>
      </w:r>
      <w:r>
        <w:rPr>
          <w:rFonts w:hint="eastAsia" w:ascii="宋体" w:hAnsi="宋体" w:eastAsia="宋体" w:cs="宋体"/>
          <w:b/>
          <w:sz w:val="28"/>
          <w:szCs w:val="28"/>
          <w:u w:val="single"/>
        </w:rPr>
        <w:t xml:space="preserve">   </w:t>
      </w:r>
      <w:r>
        <w:rPr>
          <w:rFonts w:hint="eastAsia" w:ascii="宋体" w:hAnsi="宋体" w:eastAsia="宋体" w:cs="宋体"/>
          <w:b/>
          <w:sz w:val="28"/>
          <w:szCs w:val="28"/>
        </w:rPr>
        <w:t>标段</w:t>
      </w:r>
    </w:p>
    <w:p>
      <w:pPr>
        <w:spacing w:line="300" w:lineRule="auto"/>
        <w:ind w:firstLine="420" w:firstLineChars="200"/>
        <w:rPr>
          <w:rFonts w:hint="eastAsia" w:ascii="宋体" w:hAnsi="宋体" w:eastAsia="宋体" w:cs="宋体"/>
        </w:rPr>
      </w:pPr>
    </w:p>
    <w:p>
      <w:pPr>
        <w:spacing w:line="300" w:lineRule="auto"/>
        <w:jc w:val="center"/>
        <w:rPr>
          <w:rFonts w:hint="eastAsia" w:ascii="宋体" w:hAnsi="宋体" w:eastAsia="宋体" w:cs="宋体"/>
        </w:rPr>
      </w:pPr>
    </w:p>
    <w:p>
      <w:pPr>
        <w:spacing w:line="300" w:lineRule="auto"/>
        <w:jc w:val="center"/>
        <w:rPr>
          <w:rFonts w:hint="eastAsia" w:ascii="宋体" w:hAnsi="宋体" w:eastAsia="宋体" w:cs="宋体"/>
        </w:rPr>
      </w:pPr>
    </w:p>
    <w:p>
      <w:pPr>
        <w:spacing w:line="300" w:lineRule="auto"/>
        <w:jc w:val="center"/>
        <w:rPr>
          <w:rFonts w:hint="eastAsia" w:ascii="宋体" w:hAnsi="宋体" w:eastAsia="宋体" w:cs="宋体"/>
        </w:rPr>
      </w:pPr>
    </w:p>
    <w:p>
      <w:pPr>
        <w:spacing w:line="300" w:lineRule="auto"/>
        <w:jc w:val="center"/>
        <w:rPr>
          <w:rFonts w:hint="eastAsia" w:ascii="宋体" w:hAnsi="宋体" w:eastAsia="宋体" w:cs="宋体"/>
        </w:rPr>
      </w:pPr>
    </w:p>
    <w:p>
      <w:pPr>
        <w:spacing w:line="300" w:lineRule="auto"/>
        <w:jc w:val="center"/>
        <w:rPr>
          <w:rFonts w:hint="eastAsia" w:ascii="宋体" w:hAnsi="宋体" w:eastAsia="宋体" w:cs="宋体"/>
        </w:rPr>
      </w:pPr>
    </w:p>
    <w:p>
      <w:pPr>
        <w:spacing w:line="300" w:lineRule="auto"/>
        <w:jc w:val="center"/>
        <w:rPr>
          <w:rFonts w:hint="eastAsia" w:ascii="宋体" w:hAnsi="宋体" w:eastAsia="宋体" w:cs="宋体"/>
        </w:rPr>
      </w:pPr>
    </w:p>
    <w:p>
      <w:pPr>
        <w:spacing w:line="300" w:lineRule="auto"/>
        <w:jc w:val="center"/>
        <w:rPr>
          <w:rFonts w:hint="eastAsia" w:ascii="宋体" w:hAnsi="宋体" w:eastAsia="宋体" w:cs="宋体"/>
        </w:rPr>
      </w:pPr>
    </w:p>
    <w:p>
      <w:pPr>
        <w:spacing w:line="300" w:lineRule="auto"/>
        <w:jc w:val="center"/>
        <w:rPr>
          <w:rFonts w:hint="eastAsia" w:ascii="宋体" w:hAnsi="宋体" w:eastAsia="宋体" w:cs="宋体"/>
        </w:rPr>
      </w:pPr>
    </w:p>
    <w:p>
      <w:pPr>
        <w:spacing w:line="300" w:lineRule="auto"/>
        <w:jc w:val="center"/>
        <w:rPr>
          <w:rFonts w:hint="eastAsia" w:ascii="宋体" w:hAnsi="宋体" w:eastAsia="宋体" w:cs="宋体"/>
        </w:rPr>
      </w:pPr>
    </w:p>
    <w:p>
      <w:pPr>
        <w:spacing w:line="300" w:lineRule="auto"/>
        <w:jc w:val="center"/>
        <w:rPr>
          <w:rFonts w:hint="eastAsia" w:ascii="宋体" w:hAnsi="宋体" w:eastAsia="宋体" w:cs="宋体"/>
        </w:rPr>
      </w:pPr>
    </w:p>
    <w:p>
      <w:pPr>
        <w:spacing w:line="300" w:lineRule="auto"/>
        <w:jc w:val="center"/>
        <w:rPr>
          <w:rFonts w:hint="eastAsia" w:ascii="宋体" w:hAnsi="宋体" w:eastAsia="宋体" w:cs="宋体"/>
        </w:rPr>
      </w:pPr>
    </w:p>
    <w:p>
      <w:pPr>
        <w:spacing w:line="300" w:lineRule="auto"/>
        <w:jc w:val="center"/>
        <w:rPr>
          <w:rFonts w:hint="eastAsia" w:ascii="宋体" w:hAnsi="宋体" w:eastAsia="宋体" w:cs="宋体"/>
        </w:rPr>
      </w:pPr>
    </w:p>
    <w:p>
      <w:pPr>
        <w:spacing w:line="300" w:lineRule="auto"/>
        <w:jc w:val="center"/>
        <w:rPr>
          <w:rFonts w:hint="eastAsia" w:ascii="宋体" w:hAnsi="宋体" w:eastAsia="宋体" w:cs="宋体"/>
        </w:rPr>
      </w:pPr>
    </w:p>
    <w:p>
      <w:pPr>
        <w:spacing w:line="300" w:lineRule="auto"/>
        <w:jc w:val="center"/>
        <w:rPr>
          <w:rFonts w:hint="eastAsia" w:ascii="宋体" w:hAnsi="宋体" w:eastAsia="宋体" w:cs="宋体"/>
        </w:rPr>
      </w:pPr>
    </w:p>
    <w:p>
      <w:pPr>
        <w:spacing w:line="300" w:lineRule="auto"/>
        <w:jc w:val="center"/>
        <w:rPr>
          <w:rFonts w:hint="eastAsia" w:ascii="宋体" w:hAnsi="宋体" w:eastAsia="宋体" w:cs="宋体"/>
        </w:rPr>
      </w:pPr>
    </w:p>
    <w:p>
      <w:pPr>
        <w:spacing w:line="300" w:lineRule="auto"/>
        <w:jc w:val="center"/>
        <w:rPr>
          <w:rFonts w:hint="eastAsia" w:ascii="宋体" w:hAnsi="宋体" w:eastAsia="宋体" w:cs="宋体"/>
        </w:rPr>
      </w:pPr>
    </w:p>
    <w:p>
      <w:pPr>
        <w:spacing w:line="300" w:lineRule="auto"/>
        <w:jc w:val="center"/>
        <w:rPr>
          <w:rFonts w:hint="eastAsia" w:ascii="宋体" w:hAnsi="宋体" w:eastAsia="宋体" w:cs="宋体"/>
        </w:rPr>
      </w:pPr>
    </w:p>
    <w:p>
      <w:pPr>
        <w:spacing w:line="300" w:lineRule="auto"/>
        <w:jc w:val="center"/>
        <w:rPr>
          <w:rFonts w:hint="eastAsia" w:ascii="宋体" w:hAnsi="宋体" w:eastAsia="宋体" w:cs="宋体"/>
        </w:rPr>
      </w:pPr>
    </w:p>
    <w:p>
      <w:pPr>
        <w:spacing w:line="300" w:lineRule="auto"/>
        <w:jc w:val="center"/>
        <w:rPr>
          <w:rFonts w:hint="eastAsia" w:ascii="宋体" w:hAnsi="宋体" w:eastAsia="宋体" w:cs="宋体"/>
        </w:rPr>
      </w:pPr>
    </w:p>
    <w:p>
      <w:pPr>
        <w:spacing w:line="300" w:lineRule="auto"/>
        <w:jc w:val="center"/>
        <w:rPr>
          <w:rFonts w:hint="eastAsia" w:ascii="宋体" w:hAnsi="宋体" w:eastAsia="宋体" w:cs="宋体"/>
        </w:rPr>
      </w:pPr>
    </w:p>
    <w:p>
      <w:pPr>
        <w:spacing w:line="300" w:lineRule="auto"/>
        <w:jc w:val="center"/>
        <w:rPr>
          <w:rFonts w:hint="eastAsia" w:ascii="宋体" w:hAnsi="宋体" w:eastAsia="宋体" w:cs="宋体"/>
        </w:rPr>
      </w:pPr>
    </w:p>
    <w:p>
      <w:pPr>
        <w:spacing w:line="300" w:lineRule="auto"/>
        <w:jc w:val="center"/>
        <w:rPr>
          <w:rFonts w:hint="eastAsia" w:ascii="宋体" w:hAnsi="宋体" w:eastAsia="宋体" w:cs="宋体"/>
        </w:rPr>
      </w:pPr>
    </w:p>
    <w:p>
      <w:pPr>
        <w:spacing w:line="300" w:lineRule="auto"/>
        <w:jc w:val="center"/>
        <w:rPr>
          <w:rFonts w:hint="eastAsia" w:ascii="宋体" w:hAnsi="宋体" w:eastAsia="宋体" w:cs="宋体"/>
        </w:rPr>
      </w:pPr>
    </w:p>
    <w:p>
      <w:pPr>
        <w:spacing w:line="300" w:lineRule="auto"/>
        <w:jc w:val="center"/>
        <w:rPr>
          <w:rFonts w:hint="eastAsia" w:ascii="宋体" w:hAnsi="宋体" w:eastAsia="宋体" w:cs="宋体"/>
        </w:rPr>
      </w:pPr>
    </w:p>
    <w:p>
      <w:pPr>
        <w:spacing w:line="300" w:lineRule="auto"/>
        <w:jc w:val="center"/>
        <w:rPr>
          <w:rFonts w:hint="eastAsia" w:ascii="宋体" w:hAnsi="宋体" w:eastAsia="宋体" w:cs="宋体"/>
        </w:rPr>
      </w:pPr>
      <w:r>
        <w:rPr>
          <w:rFonts w:hint="eastAsia" w:ascii="宋体" w:hAnsi="宋体" w:eastAsia="宋体" w:cs="宋体"/>
        </w:rPr>
        <w:t xml:space="preserve">    投  标  人：</w:t>
      </w:r>
      <w:r>
        <w:rPr>
          <w:rFonts w:hint="eastAsia" w:ascii="宋体" w:hAnsi="宋体" w:eastAsia="宋体" w:cs="宋体"/>
          <w:u w:val="single"/>
        </w:rPr>
        <w:t xml:space="preserve">                     </w:t>
      </w:r>
      <w:r>
        <w:rPr>
          <w:rFonts w:hint="eastAsia" w:ascii="宋体" w:hAnsi="宋体" w:eastAsia="宋体" w:cs="宋体"/>
        </w:rPr>
        <w:t>（电子签章）</w:t>
      </w:r>
    </w:p>
    <w:p>
      <w:pPr>
        <w:spacing w:line="300" w:lineRule="auto"/>
        <w:ind w:firstLine="1358" w:firstLineChars="700"/>
        <w:rPr>
          <w:rFonts w:hint="eastAsia" w:ascii="宋体" w:hAnsi="宋体" w:eastAsia="宋体" w:cs="宋体"/>
        </w:rPr>
      </w:pPr>
      <w:r>
        <w:rPr>
          <w:rFonts w:hint="eastAsia" w:ascii="宋体" w:hAnsi="宋体" w:eastAsia="宋体" w:cs="宋体"/>
          <w:spacing w:val="-8"/>
        </w:rPr>
        <w:t>法定代表人</w:t>
      </w:r>
      <w:r>
        <w:rPr>
          <w:rFonts w:hint="eastAsia" w:ascii="宋体" w:hAnsi="宋体" w:eastAsia="宋体" w:cs="宋体"/>
          <w:spacing w:val="-4"/>
        </w:rPr>
        <w:t>或其委托代理人</w:t>
      </w:r>
      <w:r>
        <w:rPr>
          <w:rFonts w:hint="eastAsia" w:ascii="宋体" w:hAnsi="宋体" w:eastAsia="宋体" w:cs="宋体"/>
        </w:rPr>
        <w:t>：</w:t>
      </w:r>
      <w:r>
        <w:rPr>
          <w:rFonts w:hint="eastAsia" w:ascii="宋体" w:hAnsi="宋体" w:eastAsia="宋体" w:cs="宋体"/>
          <w:u w:val="single"/>
        </w:rPr>
        <w:t xml:space="preserve">                   </w:t>
      </w:r>
      <w:r>
        <w:rPr>
          <w:rFonts w:hint="eastAsia" w:ascii="宋体" w:hAnsi="宋体" w:eastAsia="宋体" w:cs="宋体"/>
        </w:rPr>
        <w:t>（电子签章）</w:t>
      </w:r>
    </w:p>
    <w:p>
      <w:pPr>
        <w:spacing w:line="300" w:lineRule="auto"/>
        <w:jc w:val="center"/>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pPr>
        <w:spacing w:line="300" w:lineRule="auto"/>
        <w:jc w:val="center"/>
        <w:rPr>
          <w:rFonts w:hint="eastAsia" w:ascii="宋体" w:hAnsi="宋体" w:eastAsia="宋体" w:cs="宋体"/>
        </w:rPr>
      </w:pPr>
    </w:p>
    <w:p>
      <w:pPr>
        <w:spacing w:line="300" w:lineRule="auto"/>
        <w:rPr>
          <w:rFonts w:hint="eastAsia" w:ascii="宋体" w:hAnsi="宋体" w:eastAsia="宋体" w:cs="宋体"/>
        </w:rPr>
      </w:pPr>
    </w:p>
    <w:p>
      <w:pPr>
        <w:rPr>
          <w:rFonts w:hint="eastAsia" w:ascii="宋体" w:hAnsi="宋体" w:eastAsia="宋体" w:cs="宋体"/>
          <w:color w:val="000000"/>
        </w:rPr>
      </w:pPr>
      <w:r>
        <w:rPr>
          <w:rFonts w:hint="eastAsia" w:ascii="宋体" w:hAnsi="宋体" w:eastAsia="宋体" w:cs="宋体"/>
          <w:color w:val="000000"/>
        </w:rPr>
        <w:br w:type="page"/>
      </w:r>
    </w:p>
    <w:p>
      <w:pPr>
        <w:spacing w:line="300" w:lineRule="auto"/>
        <w:jc w:val="center"/>
        <w:rPr>
          <w:rFonts w:hint="eastAsia" w:ascii="宋体" w:hAnsi="宋体" w:eastAsia="宋体" w:cs="宋体"/>
          <w:color w:val="000000"/>
        </w:rPr>
      </w:pPr>
      <w:r>
        <w:rPr>
          <w:rFonts w:hint="eastAsia" w:ascii="宋体" w:hAnsi="宋体" w:eastAsia="宋体" w:cs="宋体"/>
          <w:color w:val="000000"/>
        </w:rPr>
        <w:t>目  录</w:t>
      </w:r>
    </w:p>
    <w:p>
      <w:pPr>
        <w:spacing w:line="300" w:lineRule="auto"/>
        <w:rPr>
          <w:rFonts w:hint="eastAsia" w:ascii="宋体" w:hAnsi="宋体" w:eastAsia="宋体" w:cs="宋体"/>
          <w:color w:val="000000"/>
        </w:rPr>
      </w:pPr>
      <w:r>
        <w:rPr>
          <w:rFonts w:hint="eastAsia" w:ascii="宋体" w:hAnsi="宋体" w:eastAsia="宋体" w:cs="宋体"/>
          <w:color w:val="000000"/>
        </w:rPr>
        <w:t>一、投标函及投标函附录；</w:t>
      </w:r>
    </w:p>
    <w:p>
      <w:pPr>
        <w:spacing w:line="300" w:lineRule="auto"/>
        <w:rPr>
          <w:rFonts w:hint="eastAsia" w:ascii="宋体" w:hAnsi="宋体" w:eastAsia="宋体" w:cs="宋体"/>
          <w:color w:val="000000"/>
        </w:rPr>
      </w:pPr>
      <w:r>
        <w:rPr>
          <w:rFonts w:hint="eastAsia" w:ascii="宋体" w:hAnsi="宋体" w:eastAsia="宋体" w:cs="宋体"/>
          <w:color w:val="000000"/>
        </w:rPr>
        <w:t>二、法定代表人身份证明及授权委托书；</w:t>
      </w:r>
    </w:p>
    <w:p>
      <w:pPr>
        <w:spacing w:line="300" w:lineRule="auto"/>
        <w:rPr>
          <w:rFonts w:hint="eastAsia" w:ascii="宋体" w:hAnsi="宋体" w:eastAsia="宋体" w:cs="宋体"/>
          <w:color w:val="000000"/>
        </w:rPr>
      </w:pPr>
      <w:r>
        <w:rPr>
          <w:rFonts w:hint="eastAsia" w:ascii="宋体" w:hAnsi="宋体" w:eastAsia="宋体" w:cs="宋体"/>
          <w:color w:val="000000"/>
        </w:rPr>
        <w:t>三、监理大纲；</w:t>
      </w:r>
    </w:p>
    <w:p>
      <w:pPr>
        <w:spacing w:line="300" w:lineRule="auto"/>
        <w:rPr>
          <w:rFonts w:hint="eastAsia" w:ascii="宋体" w:hAnsi="宋体" w:eastAsia="宋体" w:cs="宋体"/>
          <w:color w:val="000000"/>
        </w:rPr>
      </w:pPr>
      <w:r>
        <w:rPr>
          <w:rFonts w:hint="eastAsia" w:ascii="宋体" w:hAnsi="宋体" w:eastAsia="宋体" w:cs="宋体"/>
          <w:color w:val="000000"/>
        </w:rPr>
        <w:t>四、项目管理机构；</w:t>
      </w:r>
    </w:p>
    <w:p>
      <w:pPr>
        <w:spacing w:line="300" w:lineRule="auto"/>
        <w:rPr>
          <w:rFonts w:hint="eastAsia" w:ascii="宋体" w:hAnsi="宋体" w:eastAsia="宋体" w:cs="宋体"/>
          <w:color w:val="000000"/>
        </w:rPr>
      </w:pPr>
      <w:r>
        <w:rPr>
          <w:rFonts w:hint="eastAsia" w:ascii="宋体" w:hAnsi="宋体" w:eastAsia="宋体" w:cs="宋体"/>
          <w:color w:val="000000"/>
        </w:rPr>
        <w:t>五、资格审查资料；</w:t>
      </w:r>
    </w:p>
    <w:p>
      <w:pPr>
        <w:spacing w:line="300" w:lineRule="auto"/>
        <w:rPr>
          <w:rFonts w:hint="eastAsia" w:ascii="宋体" w:hAnsi="宋体" w:eastAsia="宋体" w:cs="宋体"/>
          <w:color w:val="000000"/>
          <w:lang w:eastAsia="zh-CN"/>
        </w:rPr>
      </w:pPr>
      <w:r>
        <w:rPr>
          <w:rFonts w:hint="eastAsia" w:ascii="宋体" w:hAnsi="宋体" w:eastAsia="宋体" w:cs="宋体"/>
          <w:color w:val="000000"/>
        </w:rPr>
        <w:t>六、其他材料</w:t>
      </w:r>
      <w:r>
        <w:rPr>
          <w:rFonts w:hint="eastAsia" w:ascii="宋体" w:hAnsi="宋体" w:cs="宋体"/>
          <w:color w:val="000000"/>
          <w:lang w:eastAsia="zh-CN"/>
        </w:rPr>
        <w:t>。</w:t>
      </w:r>
    </w:p>
    <w:p>
      <w:pPr>
        <w:spacing w:line="300" w:lineRule="auto"/>
        <w:rPr>
          <w:rFonts w:hint="eastAsia" w:ascii="宋体" w:hAnsi="宋体" w:eastAsia="宋体" w:cs="宋体"/>
          <w:color w:val="000000"/>
        </w:rPr>
      </w:pPr>
    </w:p>
    <w:p>
      <w:pPr>
        <w:spacing w:line="300" w:lineRule="auto"/>
        <w:jc w:val="center"/>
        <w:rPr>
          <w:rFonts w:hint="eastAsia" w:ascii="宋体" w:hAnsi="宋体" w:eastAsia="宋体" w:cs="宋体"/>
        </w:rPr>
      </w:pPr>
    </w:p>
    <w:p>
      <w:pPr>
        <w:spacing w:line="300" w:lineRule="auto"/>
        <w:ind w:firstLine="211" w:firstLineChars="100"/>
        <w:outlineLvl w:val="9"/>
        <w:rPr>
          <w:rFonts w:hint="eastAsia" w:ascii="宋体" w:hAnsi="宋体" w:eastAsia="宋体" w:cs="宋体"/>
          <w:b/>
        </w:rPr>
      </w:pPr>
      <w:bookmarkStart w:id="86" w:name="_Toc31392"/>
      <w:bookmarkEnd w:id="86"/>
      <w:r>
        <w:rPr>
          <w:rFonts w:hint="eastAsia" w:ascii="宋体" w:hAnsi="宋体" w:eastAsia="宋体" w:cs="宋体"/>
          <w:b/>
        </w:rPr>
        <w:t>注：以上目录仅供参考，目录由投标人根据投报文件情况自主编写</w:t>
      </w:r>
    </w:p>
    <w:p>
      <w:pPr>
        <w:widowControl/>
        <w:spacing w:afterAutospacing="1" w:line="300" w:lineRule="auto"/>
        <w:jc w:val="left"/>
        <w:outlineLvl w:val="9"/>
        <w:rPr>
          <w:rFonts w:hint="eastAsia" w:ascii="宋体" w:hAnsi="宋体" w:eastAsia="宋体" w:cs="宋体"/>
        </w:rPr>
        <w:sectPr>
          <w:pgSz w:w="11906" w:h="16838"/>
          <w:pgMar w:top="1418" w:right="1135" w:bottom="1418" w:left="1135" w:header="851" w:footer="992" w:gutter="0"/>
          <w:cols w:space="720" w:num="1"/>
          <w:docGrid w:type="lines" w:linePitch="312" w:charSpace="0"/>
        </w:sectPr>
      </w:pPr>
    </w:p>
    <w:p>
      <w:pPr>
        <w:keepNext/>
        <w:keepLines/>
        <w:spacing w:line="300" w:lineRule="auto"/>
        <w:jc w:val="center"/>
        <w:outlineLvl w:val="1"/>
        <w:rPr>
          <w:rFonts w:hint="eastAsia" w:ascii="宋体" w:hAnsi="宋体" w:eastAsia="宋体" w:cs="宋体"/>
          <w:b/>
        </w:rPr>
      </w:pPr>
      <w:bookmarkStart w:id="87" w:name="_Toc6666"/>
      <w:bookmarkEnd w:id="87"/>
      <w:bookmarkStart w:id="88" w:name="_Toc32087"/>
      <w:bookmarkStart w:id="89" w:name="_Toc7165122"/>
      <w:r>
        <w:rPr>
          <w:rFonts w:hint="eastAsia" w:ascii="宋体" w:hAnsi="宋体" w:eastAsia="宋体" w:cs="宋体"/>
          <w:b/>
        </w:rPr>
        <w:t>一、投标函及投标函附录</w:t>
      </w:r>
      <w:bookmarkEnd w:id="88"/>
      <w:bookmarkEnd w:id="89"/>
    </w:p>
    <w:p>
      <w:pPr>
        <w:spacing w:before="295" w:line="300" w:lineRule="auto"/>
        <w:ind w:left="4042"/>
        <w:outlineLvl w:val="9"/>
        <w:rPr>
          <w:rFonts w:hint="eastAsia" w:ascii="宋体" w:hAnsi="宋体" w:eastAsia="宋体" w:cs="宋体"/>
        </w:rPr>
      </w:pPr>
      <w:bookmarkStart w:id="90" w:name="_Toc13868"/>
      <w:bookmarkEnd w:id="90"/>
      <w:r>
        <w:rPr>
          <w:rFonts w:hint="eastAsia" w:ascii="宋体" w:hAnsi="宋体" w:eastAsia="宋体" w:cs="宋体"/>
          <w:spacing w:val="27"/>
        </w:rPr>
        <w:t>(</w:t>
      </w:r>
      <w:r>
        <w:rPr>
          <w:rFonts w:hint="eastAsia" w:ascii="宋体" w:hAnsi="宋体" w:eastAsia="宋体" w:cs="宋体"/>
          <w:spacing w:val="25"/>
        </w:rPr>
        <w:t>一)投标函</w:t>
      </w:r>
    </w:p>
    <w:p>
      <w:pPr>
        <w:spacing w:line="300" w:lineRule="auto"/>
        <w:outlineLvl w:val="9"/>
        <w:rPr>
          <w:rFonts w:hint="eastAsia" w:ascii="宋体" w:hAnsi="宋体" w:eastAsia="宋体" w:cs="宋体"/>
          <w:lang w:eastAsia="zh-CN"/>
        </w:rPr>
      </w:pPr>
    </w:p>
    <w:p>
      <w:pPr>
        <w:spacing w:before="68" w:line="300" w:lineRule="auto"/>
        <w:outlineLvl w:val="9"/>
        <w:rPr>
          <w:rFonts w:hint="eastAsia" w:ascii="宋体" w:hAnsi="宋体" w:eastAsia="宋体" w:cs="宋体"/>
        </w:rPr>
      </w:pPr>
      <w:r>
        <w:rPr>
          <w:rFonts w:hint="eastAsia" w:ascii="宋体" w:hAnsi="宋体" w:eastAsia="宋体" w:cs="宋体"/>
          <w:spacing w:val="-8"/>
        </w:rPr>
        <w:t>致</w:t>
      </w:r>
      <w:r>
        <w:rPr>
          <w:rFonts w:hint="eastAsia" w:ascii="宋体" w:hAnsi="宋体" w:eastAsia="宋体" w:cs="宋体"/>
          <w:spacing w:val="-8"/>
          <w:u w:val="single"/>
        </w:rPr>
        <w:t xml:space="preserve">： </w:t>
      </w:r>
      <w:r>
        <w:rPr>
          <w:rFonts w:hint="eastAsia" w:ascii="宋体" w:hAnsi="宋体" w:eastAsia="宋体" w:cs="宋体"/>
          <w:spacing w:val="-5"/>
          <w:u w:val="single"/>
        </w:rPr>
        <w:t xml:space="preserve"> </w:t>
      </w:r>
      <w:r>
        <w:rPr>
          <w:rFonts w:hint="eastAsia" w:ascii="宋体" w:hAnsi="宋体" w:eastAsia="宋体" w:cs="宋体"/>
          <w:spacing w:val="-4"/>
          <w:u w:val="single"/>
        </w:rPr>
        <w:t xml:space="preserve">               </w:t>
      </w:r>
      <w:r>
        <w:rPr>
          <w:rFonts w:hint="eastAsia" w:ascii="宋体" w:hAnsi="宋体" w:eastAsia="宋体" w:cs="宋体"/>
          <w:spacing w:val="-4"/>
        </w:rPr>
        <w:t xml:space="preserve"> (招标人全称)</w:t>
      </w:r>
    </w:p>
    <w:p>
      <w:pPr>
        <w:numPr>
          <w:ilvl w:val="0"/>
          <w:numId w:val="2"/>
        </w:numPr>
        <w:spacing w:before="214" w:line="300" w:lineRule="auto"/>
        <w:ind w:left="3" w:firstLine="329"/>
        <w:outlineLvl w:val="9"/>
        <w:rPr>
          <w:rFonts w:hint="eastAsia" w:ascii="宋体" w:hAnsi="宋体" w:eastAsia="宋体" w:cs="宋体"/>
        </w:rPr>
      </w:pPr>
      <w:r>
        <w:rPr>
          <w:rFonts w:hint="eastAsia" w:ascii="宋体" w:hAnsi="宋体" w:eastAsia="宋体" w:cs="宋体"/>
          <w:spacing w:val="2"/>
        </w:rPr>
        <w:t>在研究了“</w:t>
      </w:r>
      <w:r>
        <w:rPr>
          <w:rFonts w:hint="eastAsia" w:ascii="宋体" w:hAnsi="宋体" w:eastAsia="宋体" w:cs="宋体"/>
          <w:spacing w:val="2"/>
          <w:u w:val="single"/>
        </w:rPr>
        <w:t xml:space="preserve">  </w:t>
      </w:r>
      <w:r>
        <w:rPr>
          <w:rFonts w:hint="eastAsia" w:ascii="宋体" w:hAnsi="宋体" w:eastAsia="宋体" w:cs="宋体"/>
          <w:spacing w:val="1"/>
          <w:u w:val="single"/>
        </w:rPr>
        <w:t xml:space="preserve">            </w:t>
      </w:r>
      <w:r>
        <w:rPr>
          <w:rFonts w:hint="eastAsia" w:ascii="宋体" w:hAnsi="宋体" w:eastAsia="宋体" w:cs="宋体"/>
          <w:spacing w:val="1"/>
        </w:rPr>
        <w:t>（项目名称）</w:t>
      </w:r>
      <w:r>
        <w:rPr>
          <w:rFonts w:hint="eastAsia" w:ascii="宋体" w:hAnsi="宋体" w:eastAsia="宋体" w:cs="宋体"/>
          <w:spacing w:val="1"/>
          <w:u w:val="single"/>
        </w:rPr>
        <w:t>第     标段</w:t>
      </w:r>
      <w:r>
        <w:rPr>
          <w:rFonts w:hint="eastAsia" w:ascii="宋体" w:hAnsi="宋体" w:eastAsia="宋体" w:cs="宋体"/>
          <w:spacing w:val="1"/>
        </w:rPr>
        <w:t>招标文件”后，我方愿意以本项目最终报价(</w:t>
      </w:r>
      <w:r>
        <w:rPr>
          <w:rFonts w:hint="eastAsia" w:ascii="宋体" w:hAnsi="宋体" w:eastAsia="宋体" w:cs="宋体"/>
          <w:spacing w:val="1"/>
          <w:u w:val="single"/>
        </w:rPr>
        <w:t>大</w:t>
      </w:r>
      <w:r>
        <w:rPr>
          <w:rFonts w:hint="eastAsia" w:ascii="宋体" w:hAnsi="宋体" w:eastAsia="宋体" w:cs="宋体"/>
          <w:spacing w:val="6"/>
          <w:u w:val="single"/>
        </w:rPr>
        <w:t xml:space="preserve">写)       </w:t>
      </w:r>
      <w:r>
        <w:rPr>
          <w:rFonts w:hint="eastAsia" w:ascii="宋体" w:hAnsi="宋体" w:eastAsia="宋体" w:cs="宋体"/>
          <w:spacing w:val="3"/>
          <w:u w:val="single"/>
        </w:rPr>
        <w:t xml:space="preserve">(小写      ) </w:t>
      </w:r>
      <w:r>
        <w:rPr>
          <w:rFonts w:hint="eastAsia" w:ascii="宋体" w:hAnsi="宋体" w:eastAsia="宋体" w:cs="宋体"/>
          <w:spacing w:val="3"/>
        </w:rPr>
        <w:t>作为投标价，遵照招标文件的要求承担承包方的全部责任和义务，工期：</w:t>
      </w:r>
      <w:r>
        <w:rPr>
          <w:rFonts w:hint="eastAsia" w:ascii="宋体" w:hAnsi="宋体" w:eastAsia="宋体" w:cs="宋体"/>
          <w:spacing w:val="-1"/>
          <w:u w:val="single"/>
        </w:rPr>
        <w:t xml:space="preserve">        </w:t>
      </w:r>
      <w:r>
        <w:rPr>
          <w:rFonts w:hint="eastAsia" w:ascii="宋体" w:hAnsi="宋体" w:eastAsia="宋体" w:cs="宋体"/>
          <w:u w:val="single"/>
        </w:rPr>
        <w:t xml:space="preserve">     </w:t>
      </w:r>
      <w:r>
        <w:rPr>
          <w:rFonts w:hint="eastAsia" w:ascii="宋体" w:hAnsi="宋体" w:eastAsia="宋体" w:cs="宋体"/>
        </w:rPr>
        <w:t xml:space="preserve"> ，质量控制目标达到</w:t>
      </w:r>
      <w:r>
        <w:rPr>
          <w:rFonts w:hint="eastAsia" w:ascii="宋体" w:hAnsi="宋体" w:eastAsia="宋体" w:cs="宋体"/>
          <w:u w:val="single"/>
        </w:rPr>
        <w:t xml:space="preserve">              </w:t>
      </w:r>
      <w:r>
        <w:rPr>
          <w:rFonts w:hint="eastAsia" w:ascii="宋体" w:hAnsi="宋体" w:eastAsia="宋体" w:cs="宋体"/>
        </w:rPr>
        <w:t>。</w:t>
      </w:r>
    </w:p>
    <w:p>
      <w:pPr>
        <w:spacing w:before="1" w:line="300" w:lineRule="auto"/>
        <w:ind w:left="1" w:firstLine="318"/>
        <w:outlineLvl w:val="9"/>
        <w:rPr>
          <w:rFonts w:hint="eastAsia" w:ascii="宋体" w:hAnsi="宋体" w:eastAsia="宋体" w:cs="宋体"/>
        </w:rPr>
      </w:pPr>
      <w:r>
        <w:rPr>
          <w:rFonts w:hint="eastAsia" w:ascii="宋体" w:hAnsi="宋体" w:eastAsia="宋体" w:cs="宋体"/>
          <w:spacing w:val="-1"/>
        </w:rPr>
        <w:t>2、如果我方中标，我方保证按招标文件的规定签订合同。同时向贵方提供上</w:t>
      </w:r>
      <w:r>
        <w:rPr>
          <w:rFonts w:hint="eastAsia" w:ascii="宋体" w:hAnsi="宋体" w:eastAsia="宋体" w:cs="宋体"/>
        </w:rPr>
        <w:t>述招标文件中规定的履约</w:t>
      </w:r>
      <w:r>
        <w:rPr>
          <w:rFonts w:hint="eastAsia" w:ascii="宋体" w:hAnsi="宋体" w:eastAsia="宋体" w:cs="宋体"/>
          <w:spacing w:val="-3"/>
        </w:rPr>
        <w:t>保证金作为我方的履约担保，并在招标文件规定的期限内完成并交付合同规定的全部承包项目</w:t>
      </w:r>
      <w:r>
        <w:rPr>
          <w:rFonts w:hint="eastAsia" w:ascii="宋体" w:hAnsi="宋体" w:eastAsia="宋体" w:cs="宋体"/>
          <w:spacing w:val="-1"/>
        </w:rPr>
        <w:t>。</w:t>
      </w:r>
    </w:p>
    <w:p>
      <w:pPr>
        <w:spacing w:before="1" w:line="300" w:lineRule="auto"/>
        <w:ind w:left="3" w:right="13" w:firstLine="318"/>
        <w:outlineLvl w:val="9"/>
        <w:rPr>
          <w:rFonts w:hint="eastAsia" w:ascii="宋体" w:hAnsi="宋体" w:eastAsia="宋体" w:cs="宋体"/>
        </w:rPr>
      </w:pPr>
      <w:r>
        <w:rPr>
          <w:rFonts w:hint="eastAsia" w:ascii="宋体" w:hAnsi="宋体" w:eastAsia="宋体" w:cs="宋体"/>
          <w:spacing w:val="10"/>
        </w:rPr>
        <w:t>3、我方同意</w:t>
      </w:r>
      <w:r>
        <w:rPr>
          <w:rFonts w:hint="eastAsia" w:ascii="宋体" w:hAnsi="宋体" w:eastAsia="宋体" w:cs="宋体"/>
          <w:spacing w:val="5"/>
        </w:rPr>
        <w:t>投标文件的有效期为投标截止之日起90个日历天，在投标文件的有效期(或延长的有效</w:t>
      </w:r>
      <w:r>
        <w:rPr>
          <w:rFonts w:hint="eastAsia" w:ascii="宋体" w:hAnsi="宋体" w:eastAsia="宋体" w:cs="宋体"/>
          <w:spacing w:val="4"/>
        </w:rPr>
        <w:t>期)内，本投标文</w:t>
      </w:r>
      <w:r>
        <w:rPr>
          <w:rFonts w:hint="eastAsia" w:ascii="宋体" w:hAnsi="宋体" w:eastAsia="宋体" w:cs="宋体"/>
          <w:spacing w:val="3"/>
        </w:rPr>
        <w:t>件</w:t>
      </w:r>
      <w:r>
        <w:rPr>
          <w:rFonts w:hint="eastAsia" w:ascii="宋体" w:hAnsi="宋体" w:eastAsia="宋体" w:cs="宋体"/>
          <w:spacing w:val="2"/>
        </w:rPr>
        <w:t>对我方始终具有约束力，并可随时被接受。</w:t>
      </w:r>
    </w:p>
    <w:p>
      <w:pPr>
        <w:spacing w:before="1" w:line="300" w:lineRule="auto"/>
        <w:ind w:right="47" w:firstLine="316"/>
        <w:outlineLvl w:val="9"/>
        <w:rPr>
          <w:rFonts w:hint="eastAsia" w:ascii="宋体" w:hAnsi="宋体" w:eastAsia="宋体" w:cs="宋体"/>
        </w:rPr>
      </w:pPr>
      <w:r>
        <w:rPr>
          <w:rFonts w:hint="eastAsia" w:ascii="宋体" w:hAnsi="宋体" w:eastAsia="宋体" w:cs="宋体"/>
          <w:spacing w:val="1"/>
        </w:rPr>
        <w:t>4、在合同正式签署生效之前，本投标文件连同贵方的中标</w:t>
      </w:r>
      <w:r>
        <w:rPr>
          <w:rFonts w:hint="eastAsia" w:ascii="宋体" w:hAnsi="宋体" w:eastAsia="宋体" w:cs="宋体"/>
        </w:rPr>
        <w:t>通知书将构成贵方与我方共同遵守的文件，</w:t>
      </w:r>
      <w:r>
        <w:rPr>
          <w:rFonts w:hint="eastAsia" w:ascii="宋体" w:hAnsi="宋体" w:eastAsia="宋体" w:cs="宋体"/>
          <w:spacing w:val="-2"/>
        </w:rPr>
        <w:t>对双方具有同等约</w:t>
      </w:r>
      <w:r>
        <w:rPr>
          <w:rFonts w:hint="eastAsia" w:ascii="宋体" w:hAnsi="宋体" w:eastAsia="宋体" w:cs="宋体"/>
          <w:spacing w:val="-1"/>
        </w:rPr>
        <w:t>束力。</w:t>
      </w:r>
    </w:p>
    <w:p>
      <w:pPr>
        <w:spacing w:before="1" w:line="300" w:lineRule="auto"/>
        <w:ind w:right="47" w:firstLine="316"/>
        <w:outlineLvl w:val="9"/>
        <w:rPr>
          <w:rFonts w:hint="eastAsia" w:ascii="宋体" w:hAnsi="宋体" w:eastAsia="宋体" w:cs="宋体"/>
          <w:spacing w:val="1"/>
        </w:rPr>
      </w:pPr>
      <w:r>
        <w:rPr>
          <w:rFonts w:hint="eastAsia" w:ascii="宋体" w:hAnsi="宋体" w:eastAsia="宋体" w:cs="宋体"/>
          <w:spacing w:val="1"/>
        </w:rPr>
        <w:t>5、我方理解，贵方不一定接受最低标价的投标。</w:t>
      </w:r>
    </w:p>
    <w:p>
      <w:pPr>
        <w:spacing w:before="1" w:line="300" w:lineRule="auto"/>
        <w:ind w:right="47" w:firstLine="316"/>
        <w:outlineLvl w:val="9"/>
        <w:rPr>
          <w:rFonts w:hint="eastAsia" w:ascii="宋体" w:hAnsi="宋体" w:eastAsia="宋体" w:cs="宋体"/>
          <w:spacing w:val="1"/>
        </w:rPr>
      </w:pPr>
      <w:r>
        <w:rPr>
          <w:rFonts w:hint="eastAsia" w:ascii="宋体" w:hAnsi="宋体" w:eastAsia="宋体" w:cs="宋体"/>
          <w:spacing w:val="1"/>
        </w:rPr>
        <w:t>6、如果我方中标，愿履行招标文件中的各项条款和规定，并按招标文件规定向招标代理机构及时足额交纳中标服务费。</w:t>
      </w:r>
    </w:p>
    <w:p>
      <w:pPr>
        <w:spacing w:line="300" w:lineRule="auto"/>
        <w:outlineLvl w:val="9"/>
        <w:rPr>
          <w:rFonts w:hint="eastAsia" w:ascii="宋体" w:hAnsi="宋体" w:eastAsia="宋体" w:cs="宋体"/>
        </w:rPr>
      </w:pPr>
    </w:p>
    <w:p>
      <w:pPr>
        <w:spacing w:before="69" w:line="300" w:lineRule="auto"/>
        <w:ind w:left="3784" w:right="292" w:firstLine="1"/>
        <w:outlineLvl w:val="9"/>
        <w:rPr>
          <w:rFonts w:hint="eastAsia" w:ascii="宋体" w:hAnsi="宋体" w:eastAsia="宋体" w:cs="宋体"/>
          <w:u w:val="single"/>
        </w:rPr>
      </w:pPr>
      <w:r>
        <w:rPr>
          <w:rFonts w:hint="eastAsia" w:ascii="宋体" w:hAnsi="宋体" w:eastAsia="宋体" w:cs="宋体"/>
          <w:spacing w:val="-1"/>
        </w:rPr>
        <w:t>投标人(电子签章)：</w:t>
      </w:r>
      <w:r>
        <w:rPr>
          <w:rFonts w:hint="eastAsia" w:ascii="宋体" w:hAnsi="宋体" w:eastAsia="宋体" w:cs="宋体"/>
          <w:spacing w:val="-1"/>
          <w:u w:val="single"/>
        </w:rPr>
        <w:t xml:space="preserve"> </w:t>
      </w:r>
      <w:r>
        <w:rPr>
          <w:rFonts w:hint="eastAsia" w:ascii="宋体" w:hAnsi="宋体" w:eastAsia="宋体" w:cs="宋体"/>
          <w:u w:val="single"/>
        </w:rPr>
        <w:t xml:space="preserve">                            </w:t>
      </w:r>
    </w:p>
    <w:p>
      <w:pPr>
        <w:spacing w:before="69" w:line="300" w:lineRule="auto"/>
        <w:ind w:left="3784" w:right="292" w:firstLine="1"/>
        <w:outlineLvl w:val="9"/>
        <w:rPr>
          <w:rFonts w:hint="eastAsia" w:ascii="宋体" w:hAnsi="宋体" w:eastAsia="宋体" w:cs="宋体"/>
        </w:rPr>
      </w:pPr>
      <w:r>
        <w:rPr>
          <w:rFonts w:hint="eastAsia" w:ascii="宋体" w:hAnsi="宋体" w:eastAsia="宋体" w:cs="宋体"/>
          <w:spacing w:val="6"/>
        </w:rPr>
        <w:t>法</w:t>
      </w:r>
      <w:r>
        <w:rPr>
          <w:rFonts w:hint="eastAsia" w:ascii="宋体" w:hAnsi="宋体" w:eastAsia="宋体" w:cs="宋体"/>
          <w:spacing w:val="4"/>
        </w:rPr>
        <w:t>定代表人或其委托代理人(电子签章)：</w:t>
      </w:r>
      <w:r>
        <w:rPr>
          <w:rFonts w:hint="eastAsia" w:ascii="宋体" w:hAnsi="宋体" w:eastAsia="宋体" w:cs="宋体"/>
          <w:u w:val="single"/>
        </w:rPr>
        <w:t xml:space="preserve">              </w:t>
      </w:r>
    </w:p>
    <w:p>
      <w:pPr>
        <w:spacing w:before="1" w:line="300" w:lineRule="auto"/>
        <w:ind w:left="4619"/>
        <w:outlineLvl w:val="9"/>
        <w:rPr>
          <w:rFonts w:hint="eastAsia" w:ascii="宋体" w:hAnsi="宋体" w:eastAsia="宋体" w:cs="宋体"/>
        </w:rPr>
      </w:pPr>
      <w:r>
        <w:rPr>
          <w:rFonts w:hint="eastAsia" w:ascii="宋体" w:hAnsi="宋体" w:eastAsia="宋体" w:cs="宋体"/>
          <w:u w:val="single"/>
        </w:rPr>
        <w:tab/>
      </w:r>
      <w:r>
        <w:rPr>
          <w:rFonts w:hint="eastAsia" w:ascii="宋体" w:hAnsi="宋体" w:eastAsia="宋体" w:cs="宋体"/>
          <w:spacing w:val="4"/>
        </w:rPr>
        <w:t>年</w:t>
      </w:r>
      <w:r>
        <w:rPr>
          <w:rFonts w:hint="eastAsia" w:ascii="宋体" w:hAnsi="宋体" w:eastAsia="宋体" w:cs="宋体"/>
          <w:spacing w:val="4"/>
          <w:u w:val="single"/>
        </w:rPr>
        <w:t xml:space="preserve">    </w:t>
      </w:r>
      <w:r>
        <w:rPr>
          <w:rFonts w:hint="eastAsia" w:ascii="宋体" w:hAnsi="宋体" w:eastAsia="宋体" w:cs="宋体"/>
          <w:spacing w:val="3"/>
          <w:u w:val="single"/>
        </w:rPr>
        <w:t xml:space="preserve"> </w:t>
      </w:r>
      <w:r>
        <w:rPr>
          <w:rFonts w:hint="eastAsia" w:ascii="宋体" w:hAnsi="宋体" w:eastAsia="宋体" w:cs="宋体"/>
          <w:spacing w:val="2"/>
        </w:rPr>
        <w:t>月</w:t>
      </w:r>
      <w:r>
        <w:rPr>
          <w:rFonts w:hint="eastAsia" w:ascii="宋体" w:hAnsi="宋体" w:eastAsia="宋体" w:cs="宋体"/>
          <w:spacing w:val="2"/>
          <w:u w:val="single"/>
        </w:rPr>
        <w:t xml:space="preserve">       </w:t>
      </w:r>
      <w:r>
        <w:rPr>
          <w:rFonts w:hint="eastAsia" w:ascii="宋体" w:hAnsi="宋体" w:eastAsia="宋体" w:cs="宋体"/>
          <w:spacing w:val="2"/>
        </w:rPr>
        <w:t>日</w:t>
      </w:r>
    </w:p>
    <w:p>
      <w:pPr>
        <w:widowControl/>
        <w:spacing w:beforeAutospacing="1" w:afterAutospacing="1" w:line="300" w:lineRule="auto"/>
        <w:jc w:val="left"/>
        <w:outlineLvl w:val="9"/>
        <w:rPr>
          <w:rFonts w:hint="eastAsia" w:ascii="宋体" w:hAnsi="宋体" w:eastAsia="宋体" w:cs="宋体"/>
        </w:rPr>
        <w:sectPr>
          <w:pgSz w:w="11905" w:h="16839"/>
          <w:pgMar w:top="1431" w:right="1080" w:bottom="1160" w:left="1087" w:header="0" w:footer="997" w:gutter="0"/>
          <w:cols w:space="720" w:num="1"/>
        </w:sectPr>
      </w:pPr>
    </w:p>
    <w:p>
      <w:pPr>
        <w:spacing w:before="181" w:line="300" w:lineRule="auto"/>
        <w:ind w:left="4107"/>
        <w:outlineLvl w:val="9"/>
        <w:rPr>
          <w:rFonts w:hint="eastAsia" w:ascii="宋体" w:hAnsi="宋体" w:eastAsia="宋体" w:cs="宋体"/>
        </w:rPr>
      </w:pPr>
      <w:bookmarkStart w:id="91" w:name="_Toc20690"/>
      <w:bookmarkEnd w:id="91"/>
      <w:r>
        <w:rPr>
          <w:rFonts w:hint="eastAsia" w:ascii="宋体" w:hAnsi="宋体" w:eastAsia="宋体" w:cs="宋体"/>
          <w:spacing w:val="22"/>
        </w:rPr>
        <w:t>(二)投标函附录</w:t>
      </w:r>
    </w:p>
    <w:p>
      <w:pPr>
        <w:spacing w:line="300" w:lineRule="auto"/>
        <w:outlineLvl w:val="9"/>
        <w:rPr>
          <w:rFonts w:hint="eastAsia" w:ascii="宋体" w:hAnsi="宋体" w:eastAsia="宋体" w:cs="宋体"/>
        </w:rPr>
      </w:pPr>
    </w:p>
    <w:tbl>
      <w:tblPr>
        <w:tblStyle w:val="22"/>
        <w:tblW w:w="9863"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67"/>
        <w:gridCol w:w="1554"/>
        <w:gridCol w:w="56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2667" w:type="dxa"/>
            <w:tcBorders>
              <w:top w:val="single" w:color="000000" w:sz="2" w:space="0"/>
              <w:left w:val="single" w:color="000000" w:sz="2" w:space="0"/>
              <w:bottom w:val="single" w:color="000000" w:sz="2" w:space="0"/>
              <w:right w:val="single" w:color="000000" w:sz="2" w:space="0"/>
            </w:tcBorders>
          </w:tcPr>
          <w:p>
            <w:pPr>
              <w:spacing w:before="250" w:line="300" w:lineRule="auto"/>
              <w:ind w:left="606"/>
              <w:outlineLvl w:val="9"/>
              <w:rPr>
                <w:rFonts w:hint="eastAsia" w:ascii="宋体" w:hAnsi="宋体" w:eastAsia="宋体" w:cs="宋体"/>
                <w:kern w:val="0"/>
              </w:rPr>
            </w:pPr>
            <w:r>
              <w:rPr>
                <w:rFonts w:hint="eastAsia" w:ascii="宋体" w:hAnsi="宋体" w:eastAsia="宋体" w:cs="宋体"/>
                <w:spacing w:val="-1"/>
                <w:kern w:val="0"/>
              </w:rPr>
              <w:t>项目名称及标段</w:t>
            </w:r>
          </w:p>
        </w:tc>
        <w:tc>
          <w:tcPr>
            <w:tcW w:w="7196" w:type="dxa"/>
            <w:gridSpan w:val="2"/>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2667" w:type="dxa"/>
            <w:tcBorders>
              <w:top w:val="single" w:color="000000" w:sz="2" w:space="0"/>
              <w:left w:val="single" w:color="000000" w:sz="2" w:space="0"/>
              <w:bottom w:val="single" w:color="auto" w:sz="4" w:space="0"/>
              <w:right w:val="single" w:color="000000" w:sz="2" w:space="0"/>
            </w:tcBorders>
          </w:tcPr>
          <w:p>
            <w:pPr>
              <w:spacing w:before="203" w:line="300" w:lineRule="auto"/>
              <w:ind w:left="1028"/>
              <w:outlineLvl w:val="9"/>
              <w:rPr>
                <w:rFonts w:hint="eastAsia" w:ascii="宋体" w:hAnsi="宋体" w:eastAsia="宋体" w:cs="宋体"/>
                <w:kern w:val="0"/>
              </w:rPr>
            </w:pPr>
            <w:r>
              <w:rPr>
                <w:rFonts w:hint="eastAsia" w:ascii="宋体" w:hAnsi="宋体" w:eastAsia="宋体" w:cs="宋体"/>
                <w:spacing w:val="-2"/>
                <w:kern w:val="0"/>
              </w:rPr>
              <w:t>投标</w:t>
            </w:r>
            <w:r>
              <w:rPr>
                <w:rFonts w:hint="eastAsia" w:ascii="宋体" w:hAnsi="宋体" w:eastAsia="宋体" w:cs="宋体"/>
                <w:spacing w:val="-1"/>
                <w:kern w:val="0"/>
              </w:rPr>
              <w:t>人</w:t>
            </w:r>
          </w:p>
        </w:tc>
        <w:tc>
          <w:tcPr>
            <w:tcW w:w="7196" w:type="dxa"/>
            <w:gridSpan w:val="2"/>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2667" w:type="dxa"/>
            <w:tcBorders>
              <w:top w:val="single" w:color="auto" w:sz="4" w:space="0"/>
              <w:left w:val="single" w:color="auto" w:sz="4" w:space="0"/>
              <w:bottom w:val="single" w:color="auto" w:sz="4" w:space="0"/>
              <w:right w:val="single" w:color="auto" w:sz="4" w:space="0"/>
            </w:tcBorders>
          </w:tcPr>
          <w:p>
            <w:pPr>
              <w:spacing w:line="300" w:lineRule="auto"/>
              <w:outlineLvl w:val="9"/>
              <w:rPr>
                <w:rFonts w:hint="eastAsia" w:ascii="宋体" w:hAnsi="宋体" w:eastAsia="宋体" w:cs="宋体"/>
                <w:kern w:val="0"/>
              </w:rPr>
            </w:pPr>
          </w:p>
          <w:p>
            <w:pPr>
              <w:spacing w:before="69" w:line="300" w:lineRule="auto"/>
              <w:ind w:left="500" w:firstLine="476" w:firstLineChars="200"/>
              <w:outlineLvl w:val="9"/>
              <w:rPr>
                <w:rFonts w:hint="eastAsia" w:ascii="宋体" w:hAnsi="宋体" w:eastAsia="宋体" w:cs="宋体"/>
                <w:kern w:val="0"/>
              </w:rPr>
            </w:pPr>
            <w:r>
              <w:rPr>
                <w:rFonts w:hint="eastAsia" w:ascii="宋体" w:hAnsi="宋体" w:eastAsia="宋体" w:cs="宋体"/>
                <w:spacing w:val="14"/>
                <w:kern w:val="0"/>
              </w:rPr>
              <w:t>投</w:t>
            </w:r>
            <w:r>
              <w:rPr>
                <w:rFonts w:hint="eastAsia" w:ascii="宋体" w:hAnsi="宋体" w:eastAsia="宋体" w:cs="宋体"/>
                <w:spacing w:val="10"/>
                <w:kern w:val="0"/>
              </w:rPr>
              <w:t>标报价</w:t>
            </w:r>
          </w:p>
        </w:tc>
        <w:tc>
          <w:tcPr>
            <w:tcW w:w="7196" w:type="dxa"/>
            <w:gridSpan w:val="2"/>
            <w:tcBorders>
              <w:top w:val="single" w:color="000000" w:sz="2" w:space="0"/>
              <w:left w:val="single" w:color="auto" w:sz="4" w:space="0"/>
              <w:bottom w:val="single" w:color="000000" w:sz="2" w:space="0"/>
              <w:right w:val="single" w:color="000000" w:sz="2" w:space="0"/>
            </w:tcBorders>
          </w:tcPr>
          <w:p>
            <w:pPr>
              <w:spacing w:line="300" w:lineRule="auto"/>
              <w:outlineLvl w:val="9"/>
              <w:rPr>
                <w:rFonts w:hint="eastAsia" w:ascii="宋体" w:hAnsi="宋体" w:eastAsia="宋体" w:cs="宋体"/>
                <w:kern w:val="0"/>
              </w:rPr>
            </w:pPr>
          </w:p>
          <w:p>
            <w:pPr>
              <w:spacing w:line="300" w:lineRule="auto"/>
              <w:outlineLvl w:val="9"/>
              <w:rPr>
                <w:rFonts w:hint="eastAsia" w:ascii="宋体" w:hAnsi="宋体" w:eastAsia="宋体" w:cs="宋体"/>
                <w:kern w:val="0"/>
              </w:rPr>
            </w:pPr>
          </w:p>
          <w:p>
            <w:pPr>
              <w:spacing w:before="68" w:line="300" w:lineRule="auto"/>
              <w:ind w:left="107"/>
              <w:outlineLvl w:val="9"/>
              <w:rPr>
                <w:rFonts w:hint="eastAsia" w:ascii="宋体" w:hAnsi="宋体" w:eastAsia="宋体" w:cs="宋体"/>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2667" w:type="dxa"/>
            <w:vMerge w:val="restart"/>
            <w:tcBorders>
              <w:top w:val="single" w:color="auto" w:sz="4" w:space="0"/>
              <w:left w:val="single" w:color="auto" w:sz="4" w:space="0"/>
              <w:bottom w:val="single" w:color="auto" w:sz="4" w:space="0"/>
              <w:right w:val="single" w:color="auto" w:sz="4" w:space="0"/>
            </w:tcBorders>
          </w:tcPr>
          <w:p>
            <w:pPr>
              <w:spacing w:line="300" w:lineRule="auto"/>
              <w:outlineLvl w:val="9"/>
              <w:rPr>
                <w:rFonts w:hint="eastAsia" w:ascii="宋体" w:hAnsi="宋体" w:eastAsia="宋体" w:cs="宋体"/>
                <w:kern w:val="0"/>
              </w:rPr>
            </w:pPr>
          </w:p>
          <w:p>
            <w:pPr>
              <w:spacing w:line="300" w:lineRule="auto"/>
              <w:outlineLvl w:val="9"/>
              <w:rPr>
                <w:rFonts w:hint="eastAsia" w:ascii="宋体" w:hAnsi="宋体" w:eastAsia="宋体" w:cs="宋体"/>
                <w:kern w:val="0"/>
              </w:rPr>
            </w:pPr>
          </w:p>
          <w:p>
            <w:pPr>
              <w:spacing w:line="300" w:lineRule="auto"/>
              <w:outlineLvl w:val="9"/>
              <w:rPr>
                <w:rFonts w:hint="eastAsia" w:ascii="宋体" w:hAnsi="宋体" w:eastAsia="宋体" w:cs="宋体"/>
                <w:kern w:val="0"/>
              </w:rPr>
            </w:pPr>
          </w:p>
          <w:p>
            <w:pPr>
              <w:spacing w:before="68" w:line="300" w:lineRule="auto"/>
              <w:ind w:left="923"/>
              <w:outlineLvl w:val="9"/>
              <w:rPr>
                <w:rFonts w:hint="eastAsia" w:ascii="宋体" w:hAnsi="宋体" w:eastAsia="宋体" w:cs="宋体"/>
                <w:kern w:val="0"/>
              </w:rPr>
            </w:pPr>
            <w:r>
              <w:rPr>
                <w:rFonts w:hint="eastAsia" w:ascii="宋体" w:hAnsi="宋体" w:eastAsia="宋体" w:cs="宋体"/>
                <w:spacing w:val="-2"/>
                <w:kern w:val="0"/>
              </w:rPr>
              <w:t>项目</w:t>
            </w:r>
            <w:r>
              <w:rPr>
                <w:rFonts w:hint="eastAsia" w:ascii="宋体" w:hAnsi="宋体" w:eastAsia="宋体" w:cs="宋体"/>
                <w:spacing w:val="-1"/>
                <w:kern w:val="0"/>
              </w:rPr>
              <w:t>总监</w:t>
            </w:r>
          </w:p>
        </w:tc>
        <w:tc>
          <w:tcPr>
            <w:tcW w:w="1554" w:type="dxa"/>
            <w:tcBorders>
              <w:top w:val="single" w:color="000000" w:sz="2" w:space="0"/>
              <w:left w:val="single" w:color="auto" w:sz="4" w:space="0"/>
              <w:bottom w:val="single" w:color="000000" w:sz="2" w:space="0"/>
              <w:right w:val="single" w:color="000000" w:sz="2" w:space="0"/>
            </w:tcBorders>
            <w:vAlign w:val="center"/>
          </w:tcPr>
          <w:p>
            <w:pPr>
              <w:spacing w:before="68" w:line="300" w:lineRule="auto"/>
              <w:ind w:left="365"/>
              <w:outlineLvl w:val="9"/>
              <w:rPr>
                <w:rFonts w:hint="eastAsia" w:ascii="宋体" w:hAnsi="宋体" w:eastAsia="宋体" w:cs="宋体"/>
                <w:kern w:val="0"/>
              </w:rPr>
            </w:pPr>
            <w:r>
              <w:rPr>
                <w:rFonts w:hint="eastAsia" w:ascii="宋体" w:hAnsi="宋体" w:eastAsia="宋体" w:cs="宋体"/>
                <w:spacing w:val="1"/>
                <w:kern w:val="0"/>
              </w:rPr>
              <w:t>姓    名</w:t>
            </w:r>
          </w:p>
        </w:tc>
        <w:tc>
          <w:tcPr>
            <w:tcW w:w="5642" w:type="dxa"/>
            <w:tcBorders>
              <w:top w:val="single" w:color="000000" w:sz="2" w:space="0"/>
              <w:left w:val="single" w:color="000000" w:sz="2" w:space="0"/>
              <w:bottom w:val="single" w:color="000000" w:sz="2" w:space="0"/>
              <w:right w:val="single" w:color="000000" w:sz="2" w:space="0"/>
            </w:tcBorders>
            <w:vAlign w:val="center"/>
          </w:tcPr>
          <w:p>
            <w:pPr>
              <w:spacing w:before="68" w:line="300" w:lineRule="auto"/>
              <w:ind w:left="664" w:firstLine="212" w:firstLineChars="100"/>
              <w:outlineLvl w:val="9"/>
              <w:rPr>
                <w:rFonts w:hint="eastAsia" w:ascii="宋体" w:hAnsi="宋体" w:eastAsia="宋体" w:cs="宋体"/>
                <w:kern w:val="0"/>
              </w:rPr>
            </w:pPr>
            <w:r>
              <w:rPr>
                <w:rFonts w:hint="eastAsia" w:ascii="宋体" w:hAnsi="宋体" w:eastAsia="宋体" w:cs="宋体"/>
                <w:spacing w:val="1"/>
                <w:kern w:val="0"/>
              </w:rPr>
              <w:t>证书编号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26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left"/>
              <w:outlineLvl w:val="9"/>
              <w:rPr>
                <w:rFonts w:hint="eastAsia" w:ascii="宋体" w:hAnsi="宋体" w:eastAsia="宋体" w:cs="宋体"/>
                <w:kern w:val="0"/>
              </w:rPr>
            </w:pPr>
          </w:p>
        </w:tc>
        <w:tc>
          <w:tcPr>
            <w:tcW w:w="1554" w:type="dxa"/>
            <w:tcBorders>
              <w:top w:val="single" w:color="000000" w:sz="2" w:space="0"/>
              <w:left w:val="single" w:color="auto" w:sz="4"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5642"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667" w:type="dxa"/>
            <w:tcBorders>
              <w:top w:val="single" w:color="auto" w:sz="4" w:space="0"/>
              <w:left w:val="single" w:color="000000" w:sz="2" w:space="0"/>
              <w:bottom w:val="single" w:color="000000" w:sz="2" w:space="0"/>
              <w:right w:val="single" w:color="000000" w:sz="2" w:space="0"/>
            </w:tcBorders>
          </w:tcPr>
          <w:p>
            <w:pPr>
              <w:spacing w:before="186" w:line="300" w:lineRule="auto"/>
              <w:ind w:left="920"/>
              <w:outlineLvl w:val="9"/>
              <w:rPr>
                <w:rFonts w:hint="eastAsia" w:ascii="宋体" w:hAnsi="宋体" w:eastAsia="宋体" w:cs="宋体"/>
                <w:kern w:val="0"/>
              </w:rPr>
            </w:pPr>
            <w:r>
              <w:rPr>
                <w:rFonts w:hint="eastAsia" w:ascii="宋体" w:hAnsi="宋体" w:eastAsia="宋体" w:cs="宋体"/>
                <w:spacing w:val="-1"/>
                <w:kern w:val="0"/>
              </w:rPr>
              <w:t>质量要求</w:t>
            </w:r>
          </w:p>
        </w:tc>
        <w:tc>
          <w:tcPr>
            <w:tcW w:w="7196" w:type="dxa"/>
            <w:gridSpan w:val="2"/>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2667" w:type="dxa"/>
            <w:tcBorders>
              <w:top w:val="single" w:color="000000" w:sz="2" w:space="0"/>
              <w:left w:val="single" w:color="000000" w:sz="2" w:space="0"/>
              <w:bottom w:val="single" w:color="000000" w:sz="2" w:space="0"/>
              <w:right w:val="single" w:color="000000" w:sz="2" w:space="0"/>
            </w:tcBorders>
          </w:tcPr>
          <w:p>
            <w:pPr>
              <w:spacing w:before="187" w:line="300" w:lineRule="auto"/>
              <w:ind w:left="816"/>
              <w:outlineLvl w:val="9"/>
              <w:rPr>
                <w:rFonts w:hint="eastAsia" w:ascii="宋体" w:hAnsi="宋体" w:eastAsia="宋体" w:cs="宋体"/>
                <w:kern w:val="0"/>
              </w:rPr>
            </w:pPr>
            <w:r>
              <w:rPr>
                <w:rFonts w:hint="eastAsia" w:ascii="宋体" w:hAnsi="宋体" w:eastAsia="宋体" w:cs="宋体"/>
                <w:spacing w:val="-1"/>
                <w:kern w:val="0"/>
              </w:rPr>
              <w:t>投标有效</w:t>
            </w:r>
            <w:r>
              <w:rPr>
                <w:rFonts w:hint="eastAsia" w:ascii="宋体" w:hAnsi="宋体" w:eastAsia="宋体" w:cs="宋体"/>
                <w:kern w:val="0"/>
              </w:rPr>
              <w:t>期</w:t>
            </w:r>
          </w:p>
        </w:tc>
        <w:tc>
          <w:tcPr>
            <w:tcW w:w="7196" w:type="dxa"/>
            <w:gridSpan w:val="2"/>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2667" w:type="dxa"/>
            <w:tcBorders>
              <w:top w:val="single" w:color="000000" w:sz="2" w:space="0"/>
              <w:left w:val="single" w:color="000000" w:sz="2" w:space="0"/>
              <w:bottom w:val="single" w:color="000000" w:sz="2" w:space="0"/>
              <w:right w:val="single" w:color="000000" w:sz="2" w:space="0"/>
            </w:tcBorders>
          </w:tcPr>
          <w:p>
            <w:pPr>
              <w:spacing w:before="254" w:line="300" w:lineRule="auto"/>
              <w:ind w:left="920"/>
              <w:outlineLvl w:val="9"/>
              <w:rPr>
                <w:rFonts w:hint="eastAsia" w:ascii="宋体" w:hAnsi="宋体" w:eastAsia="宋体" w:cs="宋体"/>
                <w:kern w:val="0"/>
              </w:rPr>
            </w:pPr>
            <w:r>
              <w:rPr>
                <w:rFonts w:hint="eastAsia" w:ascii="宋体" w:hAnsi="宋体" w:eastAsia="宋体" w:cs="宋体"/>
                <w:spacing w:val="-1"/>
                <w:kern w:val="0"/>
              </w:rPr>
              <w:t>工期</w:t>
            </w:r>
          </w:p>
        </w:tc>
        <w:tc>
          <w:tcPr>
            <w:tcW w:w="7196" w:type="dxa"/>
            <w:gridSpan w:val="2"/>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667"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p>
            <w:pPr>
              <w:spacing w:before="68" w:line="300" w:lineRule="auto"/>
              <w:jc w:val="center"/>
              <w:outlineLvl w:val="9"/>
              <w:rPr>
                <w:rFonts w:hint="eastAsia" w:ascii="宋体" w:hAnsi="宋体" w:eastAsia="宋体" w:cs="宋体"/>
                <w:kern w:val="0"/>
              </w:rPr>
            </w:pPr>
            <w:r>
              <w:rPr>
                <w:rFonts w:hint="eastAsia" w:ascii="宋体" w:hAnsi="宋体" w:eastAsia="宋体" w:cs="宋体"/>
                <w:spacing w:val="-3"/>
                <w:kern w:val="0"/>
              </w:rPr>
              <w:t>备</w:t>
            </w:r>
            <w:r>
              <w:rPr>
                <w:rFonts w:hint="eastAsia" w:ascii="宋体" w:hAnsi="宋体" w:eastAsia="宋体" w:cs="宋体"/>
                <w:spacing w:val="-2"/>
                <w:kern w:val="0"/>
              </w:rPr>
              <w:t>注</w:t>
            </w:r>
          </w:p>
        </w:tc>
        <w:tc>
          <w:tcPr>
            <w:tcW w:w="7196" w:type="dxa"/>
            <w:gridSpan w:val="2"/>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r>
    </w:tbl>
    <w:p>
      <w:pPr>
        <w:spacing w:line="300" w:lineRule="auto"/>
        <w:outlineLvl w:val="9"/>
        <w:rPr>
          <w:rFonts w:hint="eastAsia" w:ascii="宋体" w:hAnsi="宋体" w:eastAsia="宋体" w:cs="宋体"/>
        </w:rPr>
      </w:pPr>
    </w:p>
    <w:p>
      <w:pPr>
        <w:spacing w:before="68" w:line="300" w:lineRule="auto"/>
        <w:ind w:left="4127" w:right="297" w:firstLine="1"/>
        <w:outlineLvl w:val="9"/>
        <w:rPr>
          <w:rFonts w:hint="eastAsia" w:ascii="宋体" w:hAnsi="宋体" w:eastAsia="宋体" w:cs="宋体"/>
          <w:spacing w:val="-1"/>
        </w:rPr>
      </w:pPr>
    </w:p>
    <w:p>
      <w:pPr>
        <w:spacing w:before="68" w:line="300" w:lineRule="auto"/>
        <w:ind w:left="4127" w:right="297" w:firstLine="1"/>
        <w:outlineLvl w:val="9"/>
        <w:rPr>
          <w:rFonts w:hint="eastAsia" w:ascii="宋体" w:hAnsi="宋体" w:eastAsia="宋体" w:cs="宋体"/>
          <w:spacing w:val="-1"/>
        </w:rPr>
      </w:pPr>
    </w:p>
    <w:p>
      <w:pPr>
        <w:spacing w:before="68" w:line="300" w:lineRule="auto"/>
        <w:ind w:left="4127" w:right="297" w:firstLine="1"/>
        <w:outlineLvl w:val="9"/>
        <w:rPr>
          <w:rFonts w:hint="eastAsia" w:ascii="宋体" w:hAnsi="宋体" w:eastAsia="宋体" w:cs="宋体"/>
        </w:rPr>
      </w:pPr>
      <w:r>
        <w:rPr>
          <w:rFonts w:hint="eastAsia" w:ascii="宋体" w:hAnsi="宋体" w:eastAsia="宋体" w:cs="宋体"/>
          <w:spacing w:val="-1"/>
        </w:rPr>
        <w:t>投标人(电子签章)：</w:t>
      </w:r>
      <w:r>
        <w:rPr>
          <w:rFonts w:hint="eastAsia" w:ascii="宋体" w:hAnsi="宋体" w:eastAsia="宋体" w:cs="宋体"/>
          <w:spacing w:val="-1"/>
          <w:u w:val="single"/>
        </w:rPr>
        <w:t xml:space="preserve"> </w:t>
      </w:r>
      <w:r>
        <w:rPr>
          <w:rFonts w:hint="eastAsia" w:ascii="宋体" w:hAnsi="宋体" w:eastAsia="宋体" w:cs="宋体"/>
          <w:u w:val="single"/>
        </w:rPr>
        <w:t xml:space="preserve">                         </w:t>
      </w:r>
      <w:r>
        <w:rPr>
          <w:rFonts w:hint="eastAsia" w:ascii="宋体" w:hAnsi="宋体" w:eastAsia="宋体" w:cs="宋体"/>
        </w:rPr>
        <w:t xml:space="preserve"> </w:t>
      </w:r>
    </w:p>
    <w:p>
      <w:pPr>
        <w:spacing w:before="68" w:line="300" w:lineRule="auto"/>
        <w:ind w:left="4127" w:right="297" w:firstLine="1"/>
        <w:outlineLvl w:val="9"/>
        <w:rPr>
          <w:rFonts w:hint="eastAsia" w:ascii="宋体" w:hAnsi="宋体" w:eastAsia="宋体" w:cs="宋体"/>
        </w:rPr>
      </w:pPr>
      <w:r>
        <w:rPr>
          <w:rFonts w:hint="eastAsia" w:ascii="宋体" w:hAnsi="宋体" w:eastAsia="宋体" w:cs="宋体"/>
          <w:spacing w:val="6"/>
        </w:rPr>
        <w:t>法</w:t>
      </w:r>
      <w:r>
        <w:rPr>
          <w:rFonts w:hint="eastAsia" w:ascii="宋体" w:hAnsi="宋体" w:eastAsia="宋体" w:cs="宋体"/>
          <w:spacing w:val="4"/>
        </w:rPr>
        <w:t>定代表人或其委托代理人(电子签章)：</w:t>
      </w:r>
      <w:r>
        <w:rPr>
          <w:rFonts w:hint="eastAsia" w:ascii="宋体" w:hAnsi="宋体" w:eastAsia="宋体" w:cs="宋体"/>
          <w:u w:val="single"/>
        </w:rPr>
        <w:t xml:space="preserve">              </w:t>
      </w:r>
    </w:p>
    <w:p>
      <w:pPr>
        <w:spacing w:before="221" w:line="300" w:lineRule="auto"/>
        <w:jc w:val="right"/>
        <w:outlineLvl w:val="9"/>
        <w:rPr>
          <w:rFonts w:hint="eastAsia" w:ascii="宋体" w:hAnsi="宋体" w:eastAsia="宋体" w:cs="宋体"/>
        </w:rPr>
      </w:pPr>
      <w:r>
        <w:rPr>
          <w:rFonts w:hint="eastAsia" w:ascii="宋体" w:hAnsi="宋体" w:eastAsia="宋体" w:cs="宋体"/>
          <w:spacing w:val="-1"/>
          <w:u w:val="single"/>
        </w:rPr>
        <w:t xml:space="preserve">      </w:t>
      </w:r>
      <w:r>
        <w:rPr>
          <w:rFonts w:hint="eastAsia" w:ascii="宋体" w:hAnsi="宋体" w:eastAsia="宋体" w:cs="宋体"/>
          <w:spacing w:val="-1"/>
        </w:rPr>
        <w:t>年</w:t>
      </w:r>
      <w:r>
        <w:rPr>
          <w:rFonts w:hint="eastAsia" w:ascii="宋体" w:hAnsi="宋体" w:eastAsia="宋体" w:cs="宋体"/>
          <w:spacing w:val="-1"/>
          <w:u w:val="single"/>
        </w:rPr>
        <w:t xml:space="preserve">      </w:t>
      </w:r>
      <w:r>
        <w:rPr>
          <w:rFonts w:hint="eastAsia" w:ascii="宋体" w:hAnsi="宋体" w:eastAsia="宋体" w:cs="宋体"/>
          <w:spacing w:val="-1"/>
        </w:rPr>
        <w:t>月</w:t>
      </w:r>
      <w:r>
        <w:rPr>
          <w:rFonts w:hint="eastAsia" w:ascii="宋体" w:hAnsi="宋体" w:eastAsia="宋体" w:cs="宋体"/>
          <w:spacing w:val="-1"/>
          <w:u w:val="single"/>
        </w:rPr>
        <w:t xml:space="preserve"> </w:t>
      </w:r>
      <w:r>
        <w:rPr>
          <w:rFonts w:hint="eastAsia" w:ascii="宋体" w:hAnsi="宋体" w:eastAsia="宋体" w:cs="宋体"/>
          <w:u w:val="single"/>
        </w:rPr>
        <w:t xml:space="preserve">   日</w:t>
      </w:r>
    </w:p>
    <w:p>
      <w:pPr>
        <w:widowControl/>
        <w:spacing w:beforeAutospacing="1" w:afterAutospacing="1" w:line="300" w:lineRule="auto"/>
        <w:jc w:val="left"/>
        <w:outlineLvl w:val="9"/>
        <w:rPr>
          <w:rFonts w:hint="eastAsia" w:ascii="宋体" w:hAnsi="宋体" w:eastAsia="宋体" w:cs="宋体"/>
        </w:rPr>
        <w:sectPr>
          <w:pgSz w:w="11905" w:h="16839"/>
          <w:pgMar w:top="1431" w:right="1075" w:bottom="1160" w:left="743" w:header="0" w:footer="997" w:gutter="0"/>
          <w:cols w:space="720" w:num="1"/>
        </w:sectPr>
      </w:pPr>
    </w:p>
    <w:p>
      <w:pPr>
        <w:keepNext/>
        <w:keepLines/>
        <w:spacing w:line="360" w:lineRule="auto"/>
        <w:jc w:val="center"/>
        <w:outlineLvl w:val="1"/>
        <w:rPr>
          <w:rFonts w:hint="eastAsia" w:ascii="宋体" w:hAnsi="宋体" w:eastAsia="宋体" w:cs="宋体"/>
          <w:b/>
        </w:rPr>
      </w:pPr>
      <w:bookmarkStart w:id="92" w:name="_Toc22833"/>
      <w:bookmarkEnd w:id="92"/>
      <w:bookmarkStart w:id="93" w:name="_Toc8556"/>
      <w:r>
        <w:rPr>
          <w:rFonts w:hint="eastAsia" w:ascii="宋体" w:hAnsi="宋体" w:eastAsia="宋体" w:cs="宋体"/>
          <w:b/>
        </w:rPr>
        <w:t>二、法定代表人身份证明及授权委托书</w:t>
      </w:r>
      <w:bookmarkEnd w:id="93"/>
    </w:p>
    <w:p>
      <w:pPr>
        <w:keepNext/>
        <w:keepLines/>
        <w:spacing w:line="360" w:lineRule="auto"/>
        <w:jc w:val="center"/>
        <w:outlineLvl w:val="9"/>
        <w:rPr>
          <w:rFonts w:hint="eastAsia" w:ascii="宋体" w:hAnsi="宋体" w:eastAsia="宋体" w:cs="宋体"/>
          <w:b/>
          <w:spacing w:val="10"/>
        </w:rPr>
      </w:pPr>
      <w:bookmarkStart w:id="94" w:name="_Toc1747"/>
      <w:bookmarkEnd w:id="94"/>
      <w:r>
        <w:rPr>
          <w:rFonts w:hint="eastAsia" w:ascii="宋体" w:hAnsi="宋体" w:eastAsia="宋体" w:cs="宋体"/>
          <w:b/>
          <w:spacing w:val="19"/>
        </w:rPr>
        <w:t>(一)法定代表人身份证</w:t>
      </w:r>
      <w:r>
        <w:rPr>
          <w:rFonts w:hint="eastAsia" w:ascii="宋体" w:hAnsi="宋体" w:eastAsia="宋体" w:cs="宋体"/>
          <w:b/>
          <w:spacing w:val="18"/>
        </w:rPr>
        <w:t>明</w:t>
      </w:r>
    </w:p>
    <w:p>
      <w:pPr>
        <w:spacing w:before="181" w:line="300" w:lineRule="auto"/>
        <w:ind w:firstLine="230" w:firstLineChars="100"/>
        <w:outlineLvl w:val="9"/>
        <w:rPr>
          <w:rFonts w:hint="eastAsia" w:ascii="宋体" w:hAnsi="宋体" w:eastAsia="宋体" w:cs="宋体"/>
          <w:spacing w:val="10"/>
        </w:rPr>
      </w:pPr>
      <w:r>
        <w:rPr>
          <w:rFonts w:hint="eastAsia" w:ascii="宋体" w:hAnsi="宋体" w:eastAsia="宋体" w:cs="宋体"/>
          <w:spacing w:val="10"/>
        </w:rPr>
        <w:t>投标人名称：</w:t>
      </w:r>
      <w:r>
        <w:rPr>
          <w:rFonts w:hint="eastAsia" w:ascii="宋体" w:hAnsi="宋体" w:eastAsia="宋体" w:cs="宋体"/>
          <w:spacing w:val="10"/>
          <w:u w:val="single"/>
        </w:rPr>
        <w:t xml:space="preserve">                 </w:t>
      </w:r>
    </w:p>
    <w:p>
      <w:pPr>
        <w:spacing w:before="181" w:line="300" w:lineRule="auto"/>
        <w:ind w:firstLine="230" w:firstLineChars="100"/>
        <w:outlineLvl w:val="9"/>
        <w:rPr>
          <w:rFonts w:hint="eastAsia" w:ascii="宋体" w:hAnsi="宋体" w:eastAsia="宋体" w:cs="宋体"/>
          <w:spacing w:val="10"/>
        </w:rPr>
      </w:pPr>
      <w:r>
        <w:rPr>
          <w:rFonts w:hint="eastAsia" w:ascii="宋体" w:hAnsi="宋体" w:eastAsia="宋体" w:cs="宋体"/>
          <w:spacing w:val="10"/>
        </w:rPr>
        <w:t>单位性质：</w:t>
      </w:r>
      <w:r>
        <w:rPr>
          <w:rFonts w:hint="eastAsia" w:ascii="宋体" w:hAnsi="宋体" w:eastAsia="宋体" w:cs="宋体"/>
          <w:spacing w:val="10"/>
          <w:u w:val="single"/>
        </w:rPr>
        <w:t xml:space="preserve">                 </w:t>
      </w:r>
      <w:r>
        <w:rPr>
          <w:rFonts w:hint="eastAsia" w:ascii="宋体" w:hAnsi="宋体" w:eastAsia="宋体" w:cs="宋体"/>
          <w:spacing w:val="10"/>
        </w:rPr>
        <w:t xml:space="preserve"> </w:t>
      </w:r>
    </w:p>
    <w:p>
      <w:pPr>
        <w:spacing w:before="181" w:line="300" w:lineRule="auto"/>
        <w:ind w:firstLine="230" w:firstLineChars="100"/>
        <w:outlineLvl w:val="9"/>
        <w:rPr>
          <w:rFonts w:hint="eastAsia" w:ascii="宋体" w:hAnsi="宋体" w:eastAsia="宋体" w:cs="宋体"/>
          <w:spacing w:val="10"/>
        </w:rPr>
      </w:pPr>
      <w:r>
        <w:rPr>
          <w:rFonts w:hint="eastAsia" w:ascii="宋体" w:hAnsi="宋体" w:eastAsia="宋体" w:cs="宋体"/>
          <w:spacing w:val="10"/>
        </w:rPr>
        <w:t>地址：</w:t>
      </w:r>
      <w:r>
        <w:rPr>
          <w:rFonts w:hint="eastAsia" w:ascii="宋体" w:hAnsi="宋体" w:eastAsia="宋体" w:cs="宋体"/>
          <w:spacing w:val="10"/>
          <w:u w:val="single"/>
        </w:rPr>
        <w:t xml:space="preserve">                 </w:t>
      </w:r>
      <w:r>
        <w:rPr>
          <w:rFonts w:hint="eastAsia" w:ascii="宋体" w:hAnsi="宋体" w:eastAsia="宋体" w:cs="宋体"/>
          <w:spacing w:val="10"/>
        </w:rPr>
        <w:t xml:space="preserve"> </w:t>
      </w:r>
    </w:p>
    <w:p>
      <w:pPr>
        <w:spacing w:before="181" w:line="300" w:lineRule="auto"/>
        <w:ind w:firstLine="230" w:firstLineChars="100"/>
        <w:outlineLvl w:val="9"/>
        <w:rPr>
          <w:rFonts w:hint="eastAsia" w:ascii="宋体" w:hAnsi="宋体" w:eastAsia="宋体" w:cs="宋体"/>
          <w:spacing w:val="10"/>
        </w:rPr>
      </w:pPr>
      <w:r>
        <w:rPr>
          <w:rFonts w:hint="eastAsia" w:ascii="宋体" w:hAnsi="宋体" w:eastAsia="宋体" w:cs="宋体"/>
          <w:spacing w:val="10"/>
        </w:rPr>
        <w:t>成立时间：</w:t>
      </w:r>
      <w:r>
        <w:rPr>
          <w:rFonts w:hint="eastAsia" w:ascii="宋体" w:hAnsi="宋体" w:eastAsia="宋体" w:cs="宋体"/>
          <w:spacing w:val="10"/>
          <w:u w:val="single"/>
        </w:rPr>
        <w:t xml:space="preserve">      </w:t>
      </w:r>
      <w:r>
        <w:rPr>
          <w:rFonts w:hint="eastAsia" w:ascii="宋体" w:hAnsi="宋体" w:eastAsia="宋体" w:cs="宋体"/>
          <w:spacing w:val="10"/>
        </w:rPr>
        <w:t>年</w:t>
      </w:r>
      <w:r>
        <w:rPr>
          <w:rFonts w:hint="eastAsia" w:ascii="宋体" w:hAnsi="宋体" w:eastAsia="宋体" w:cs="宋体"/>
          <w:spacing w:val="10"/>
          <w:u w:val="single"/>
        </w:rPr>
        <w:t xml:space="preserve">      </w:t>
      </w:r>
      <w:r>
        <w:rPr>
          <w:rFonts w:hint="eastAsia" w:ascii="宋体" w:hAnsi="宋体" w:eastAsia="宋体" w:cs="宋体"/>
          <w:spacing w:val="10"/>
        </w:rPr>
        <w:t>月</w:t>
      </w:r>
      <w:r>
        <w:rPr>
          <w:rFonts w:hint="eastAsia" w:ascii="宋体" w:hAnsi="宋体" w:eastAsia="宋体" w:cs="宋体"/>
          <w:spacing w:val="10"/>
          <w:u w:val="single"/>
        </w:rPr>
        <w:t xml:space="preserve">      </w:t>
      </w:r>
      <w:r>
        <w:rPr>
          <w:rFonts w:hint="eastAsia" w:ascii="宋体" w:hAnsi="宋体" w:eastAsia="宋体" w:cs="宋体"/>
          <w:spacing w:val="10"/>
        </w:rPr>
        <w:t>日</w:t>
      </w:r>
    </w:p>
    <w:p>
      <w:pPr>
        <w:spacing w:before="181" w:line="300" w:lineRule="auto"/>
        <w:ind w:firstLine="230" w:firstLineChars="100"/>
        <w:outlineLvl w:val="9"/>
        <w:rPr>
          <w:rFonts w:hint="eastAsia" w:ascii="宋体" w:hAnsi="宋体" w:eastAsia="宋体" w:cs="宋体"/>
          <w:spacing w:val="10"/>
        </w:rPr>
      </w:pPr>
      <w:r>
        <w:rPr>
          <w:rFonts w:hint="eastAsia" w:ascii="宋体" w:hAnsi="宋体" w:eastAsia="宋体" w:cs="宋体"/>
          <w:spacing w:val="10"/>
        </w:rPr>
        <w:t>经营期限：</w:t>
      </w:r>
      <w:r>
        <w:rPr>
          <w:rFonts w:hint="eastAsia" w:ascii="宋体" w:hAnsi="宋体" w:eastAsia="宋体" w:cs="宋体"/>
          <w:spacing w:val="10"/>
          <w:u w:val="single"/>
        </w:rPr>
        <w:t xml:space="preserve">          </w:t>
      </w:r>
    </w:p>
    <w:p>
      <w:pPr>
        <w:spacing w:before="181" w:line="300" w:lineRule="auto"/>
        <w:ind w:firstLine="230" w:firstLineChars="100"/>
        <w:outlineLvl w:val="9"/>
        <w:rPr>
          <w:rFonts w:hint="eastAsia" w:ascii="宋体" w:hAnsi="宋体" w:eastAsia="宋体" w:cs="宋体"/>
          <w:spacing w:val="10"/>
        </w:rPr>
      </w:pPr>
      <w:r>
        <w:rPr>
          <w:rFonts w:hint="eastAsia" w:ascii="宋体" w:hAnsi="宋体" w:eastAsia="宋体" w:cs="宋体"/>
          <w:spacing w:val="10"/>
        </w:rPr>
        <w:t>姓名：</w:t>
      </w:r>
      <w:r>
        <w:rPr>
          <w:rFonts w:hint="eastAsia" w:ascii="宋体" w:hAnsi="宋体" w:eastAsia="宋体" w:cs="宋体"/>
          <w:spacing w:val="10"/>
          <w:u w:val="single"/>
        </w:rPr>
        <w:t xml:space="preserve">      </w:t>
      </w:r>
      <w:r>
        <w:rPr>
          <w:rFonts w:hint="eastAsia" w:ascii="宋体" w:hAnsi="宋体" w:eastAsia="宋体" w:cs="宋体"/>
          <w:spacing w:val="10"/>
        </w:rPr>
        <w:t xml:space="preserve"> 性别：</w:t>
      </w:r>
      <w:r>
        <w:rPr>
          <w:rFonts w:hint="eastAsia" w:ascii="宋体" w:hAnsi="宋体" w:eastAsia="宋体" w:cs="宋体"/>
          <w:spacing w:val="10"/>
          <w:u w:val="single"/>
        </w:rPr>
        <w:t xml:space="preserve">      </w:t>
      </w:r>
      <w:r>
        <w:rPr>
          <w:rFonts w:hint="eastAsia" w:ascii="宋体" w:hAnsi="宋体" w:eastAsia="宋体" w:cs="宋体"/>
          <w:spacing w:val="10"/>
        </w:rPr>
        <w:t xml:space="preserve"> 年龄：</w:t>
      </w:r>
      <w:r>
        <w:rPr>
          <w:rFonts w:hint="eastAsia" w:ascii="宋体" w:hAnsi="宋体" w:eastAsia="宋体" w:cs="宋体"/>
          <w:spacing w:val="10"/>
          <w:u w:val="single"/>
        </w:rPr>
        <w:t xml:space="preserve">      </w:t>
      </w:r>
      <w:r>
        <w:rPr>
          <w:rFonts w:hint="eastAsia" w:ascii="宋体" w:hAnsi="宋体" w:eastAsia="宋体" w:cs="宋体"/>
          <w:spacing w:val="10"/>
        </w:rPr>
        <w:t xml:space="preserve"> 职务：</w:t>
      </w:r>
      <w:r>
        <w:rPr>
          <w:rFonts w:hint="eastAsia" w:ascii="宋体" w:hAnsi="宋体" w:eastAsia="宋体" w:cs="宋体"/>
          <w:spacing w:val="10"/>
          <w:u w:val="single"/>
        </w:rPr>
        <w:t xml:space="preserve">      </w:t>
      </w:r>
    </w:p>
    <w:p>
      <w:pPr>
        <w:spacing w:before="181" w:line="300" w:lineRule="auto"/>
        <w:ind w:firstLine="230" w:firstLineChars="100"/>
        <w:outlineLvl w:val="9"/>
        <w:rPr>
          <w:rFonts w:hint="eastAsia" w:ascii="宋体" w:hAnsi="宋体" w:eastAsia="宋体" w:cs="宋体"/>
          <w:spacing w:val="10"/>
        </w:rPr>
      </w:pPr>
      <w:r>
        <w:rPr>
          <w:rFonts w:hint="eastAsia" w:ascii="宋体" w:hAnsi="宋体" w:eastAsia="宋体" w:cs="宋体"/>
          <w:spacing w:val="10"/>
        </w:rPr>
        <w:t xml:space="preserve">系 </w:t>
      </w:r>
      <w:r>
        <w:rPr>
          <w:rFonts w:hint="eastAsia" w:ascii="宋体" w:hAnsi="宋体" w:eastAsia="宋体" w:cs="宋体"/>
          <w:spacing w:val="10"/>
          <w:u w:val="single"/>
        </w:rPr>
        <w:t xml:space="preserve">                    </w:t>
      </w:r>
      <w:r>
        <w:rPr>
          <w:rFonts w:hint="eastAsia" w:ascii="宋体" w:hAnsi="宋体" w:eastAsia="宋体" w:cs="宋体"/>
          <w:spacing w:val="10"/>
        </w:rPr>
        <w:t xml:space="preserve"> (投标人名称)的法定代表人。</w:t>
      </w:r>
    </w:p>
    <w:p>
      <w:pPr>
        <w:spacing w:before="181" w:line="300" w:lineRule="auto"/>
        <w:ind w:firstLine="460" w:firstLineChars="200"/>
        <w:outlineLvl w:val="9"/>
        <w:rPr>
          <w:rFonts w:hint="eastAsia" w:ascii="宋体" w:hAnsi="宋体" w:eastAsia="宋体" w:cs="宋体"/>
          <w:spacing w:val="10"/>
        </w:rPr>
      </w:pPr>
      <w:r>
        <w:rPr>
          <w:rFonts w:hint="eastAsia" w:ascii="宋体" w:hAnsi="宋体" w:eastAsia="宋体" w:cs="宋体"/>
          <w:spacing w:val="10"/>
        </w:rPr>
        <w:t>特此证明。</w:t>
      </w:r>
    </w:p>
    <w:p>
      <w:pPr>
        <w:spacing w:line="300" w:lineRule="auto"/>
        <w:outlineLvl w:val="9"/>
        <w:rPr>
          <w:rFonts w:hint="eastAsia" w:ascii="宋体" w:hAnsi="宋体" w:eastAsia="宋体" w:cs="宋体"/>
        </w:rPr>
      </w:pPr>
      <w:r>
        <w:rPr>
          <w:rFonts w:hint="eastAsia" w:ascii="宋体" w:hAnsi="宋体" w:eastAsia="宋体" w:cs="宋体"/>
          <w:spacing w:val="-2"/>
        </w:rPr>
        <w:t>附：</w:t>
      </w:r>
      <w:r>
        <w:rPr>
          <w:rFonts w:hint="eastAsia" w:ascii="宋体" w:hAnsi="宋体" w:eastAsia="宋体" w:cs="宋体"/>
          <w:spacing w:val="-1"/>
        </w:rPr>
        <w:t>法定代表人身份证</w:t>
      </w:r>
      <w:r>
        <w:rPr>
          <w:rFonts w:hint="eastAsia" w:ascii="宋体" w:hAnsi="宋体" w:eastAsia="宋体" w:cs="宋体"/>
          <w:spacing w:val="-1"/>
          <w:lang w:eastAsia="zh-CN"/>
        </w:rPr>
        <w:t>正反面</w:t>
      </w:r>
      <w:r>
        <w:rPr>
          <w:rFonts w:hint="eastAsia" w:ascii="宋体" w:hAnsi="宋体" w:eastAsia="宋体" w:cs="宋体"/>
          <w:spacing w:val="-1"/>
        </w:rPr>
        <w:t>扫描件</w:t>
      </w:r>
    </w:p>
    <w:p>
      <w:pPr>
        <w:pStyle w:val="2"/>
        <w:rPr>
          <w:rFonts w:hint="eastAsia" w:ascii="宋体" w:hAnsi="宋体" w:eastAsia="宋体" w:cs="宋体"/>
        </w:rPr>
      </w:pPr>
    </w:p>
    <w:p>
      <w:pPr>
        <w:pStyle w:val="2"/>
        <w:rPr>
          <w:rFonts w:hint="eastAsia" w:ascii="宋体" w:hAnsi="宋体" w:eastAsia="宋体" w:cs="宋体"/>
        </w:rPr>
      </w:pPr>
    </w:p>
    <w:p>
      <w:pPr>
        <w:spacing w:before="69" w:line="300" w:lineRule="auto"/>
        <w:jc w:val="right"/>
        <w:outlineLvl w:val="9"/>
        <w:rPr>
          <w:rFonts w:hint="eastAsia" w:ascii="宋体" w:hAnsi="宋体" w:eastAsia="宋体" w:cs="宋体"/>
        </w:rPr>
      </w:pPr>
      <w:r>
        <w:rPr>
          <w:rFonts w:hint="eastAsia" w:ascii="宋体" w:hAnsi="宋体" w:eastAsia="宋体" w:cs="宋体"/>
          <w:spacing w:val="-6"/>
        </w:rPr>
        <w:t>投标人：</w:t>
      </w:r>
      <w:r>
        <w:rPr>
          <w:rFonts w:hint="eastAsia" w:ascii="宋体" w:hAnsi="宋体" w:eastAsia="宋体" w:cs="宋体"/>
          <w:spacing w:val="-6"/>
          <w:u w:val="single"/>
        </w:rPr>
        <w:t xml:space="preserve">   </w:t>
      </w:r>
      <w:r>
        <w:rPr>
          <w:rFonts w:hint="eastAsia" w:ascii="宋体" w:hAnsi="宋体" w:eastAsia="宋体" w:cs="宋体"/>
          <w:spacing w:val="-5"/>
          <w:u w:val="single"/>
        </w:rPr>
        <w:t xml:space="preserve"> </w:t>
      </w:r>
      <w:r>
        <w:rPr>
          <w:rFonts w:hint="eastAsia" w:ascii="宋体" w:hAnsi="宋体" w:eastAsia="宋体" w:cs="宋体"/>
          <w:spacing w:val="-3"/>
          <w:u w:val="single"/>
        </w:rPr>
        <w:t xml:space="preserve">       </w:t>
      </w:r>
      <w:r>
        <w:rPr>
          <w:rFonts w:hint="eastAsia" w:ascii="宋体" w:hAnsi="宋体" w:eastAsia="宋体" w:cs="宋体"/>
          <w:spacing w:val="-3"/>
        </w:rPr>
        <w:t>(电子签章)</w:t>
      </w:r>
    </w:p>
    <w:p>
      <w:pPr>
        <w:spacing w:before="215" w:line="300" w:lineRule="auto"/>
        <w:jc w:val="right"/>
        <w:outlineLvl w:val="9"/>
        <w:rPr>
          <w:rFonts w:hint="eastAsia" w:ascii="宋体" w:hAnsi="宋体" w:eastAsia="宋体" w:cs="宋体"/>
        </w:rPr>
      </w:pPr>
      <w:r>
        <w:rPr>
          <w:rFonts w:hint="eastAsia" w:ascii="宋体" w:hAnsi="宋体" w:eastAsia="宋体" w:cs="宋体"/>
          <w:spacing w:val="-1"/>
          <w:u w:val="single"/>
        </w:rPr>
        <w:t xml:space="preserve">      </w:t>
      </w:r>
      <w:r>
        <w:rPr>
          <w:rFonts w:hint="eastAsia" w:ascii="宋体" w:hAnsi="宋体" w:eastAsia="宋体" w:cs="宋体"/>
          <w:spacing w:val="-1"/>
        </w:rPr>
        <w:t>年</w:t>
      </w:r>
      <w:r>
        <w:rPr>
          <w:rFonts w:hint="eastAsia" w:ascii="宋体" w:hAnsi="宋体" w:eastAsia="宋体" w:cs="宋体"/>
          <w:spacing w:val="-1"/>
          <w:u w:val="single"/>
        </w:rPr>
        <w:t xml:space="preserve">      </w:t>
      </w:r>
      <w:r>
        <w:rPr>
          <w:rFonts w:hint="eastAsia" w:ascii="宋体" w:hAnsi="宋体" w:eastAsia="宋体" w:cs="宋体"/>
          <w:spacing w:val="-1"/>
        </w:rPr>
        <w:t>月</w:t>
      </w:r>
      <w:r>
        <w:rPr>
          <w:rFonts w:hint="eastAsia" w:ascii="宋体" w:hAnsi="宋体" w:eastAsia="宋体" w:cs="宋体"/>
          <w:u w:val="single"/>
        </w:rPr>
        <w:t xml:space="preserve">       </w:t>
      </w:r>
      <w:r>
        <w:rPr>
          <w:rFonts w:hint="eastAsia" w:ascii="宋体" w:hAnsi="宋体" w:eastAsia="宋体" w:cs="宋体"/>
        </w:rPr>
        <w:t>日</w:t>
      </w:r>
    </w:p>
    <w:p>
      <w:pPr>
        <w:widowControl/>
        <w:spacing w:beforeAutospacing="1" w:afterAutospacing="1" w:line="300" w:lineRule="auto"/>
        <w:jc w:val="left"/>
        <w:outlineLvl w:val="9"/>
        <w:rPr>
          <w:rFonts w:hint="eastAsia" w:ascii="宋体" w:hAnsi="宋体" w:eastAsia="宋体" w:cs="宋体"/>
        </w:rPr>
        <w:sectPr>
          <w:pgSz w:w="11905" w:h="16839"/>
          <w:pgMar w:top="1431" w:right="1075" w:bottom="1160" w:left="1090" w:header="0" w:footer="997" w:gutter="0"/>
          <w:cols w:space="720" w:num="1"/>
        </w:sectPr>
      </w:pPr>
    </w:p>
    <w:p>
      <w:pPr>
        <w:keepNext/>
        <w:keepLines/>
        <w:spacing w:line="300" w:lineRule="auto"/>
        <w:jc w:val="center"/>
        <w:outlineLvl w:val="9"/>
        <w:rPr>
          <w:rFonts w:hint="eastAsia" w:ascii="宋体" w:hAnsi="宋体" w:eastAsia="宋体" w:cs="宋体"/>
          <w:b/>
        </w:rPr>
      </w:pPr>
      <w:bookmarkStart w:id="95" w:name="_Toc31391"/>
      <w:bookmarkEnd w:id="95"/>
      <w:r>
        <w:rPr>
          <w:rFonts w:hint="eastAsia" w:ascii="宋体" w:hAnsi="宋体" w:eastAsia="宋体" w:cs="宋体"/>
          <w:b/>
        </w:rPr>
        <w:t>(二)授权委托书</w:t>
      </w:r>
    </w:p>
    <w:p>
      <w:pPr>
        <w:spacing w:before="69" w:line="300" w:lineRule="auto"/>
        <w:ind w:left="7" w:firstLine="424"/>
        <w:outlineLvl w:val="9"/>
        <w:rPr>
          <w:rFonts w:hint="eastAsia" w:ascii="宋体" w:hAnsi="宋体" w:eastAsia="宋体" w:cs="宋体"/>
        </w:rPr>
      </w:pPr>
      <w:r>
        <w:rPr>
          <w:rFonts w:hint="eastAsia" w:ascii="宋体" w:hAnsi="宋体" w:eastAsia="宋体" w:cs="宋体"/>
          <w:spacing w:val="-2"/>
        </w:rPr>
        <w:t>本人</w:t>
      </w:r>
      <w:r>
        <w:rPr>
          <w:rFonts w:hint="eastAsia" w:ascii="宋体" w:hAnsi="宋体" w:eastAsia="宋体" w:cs="宋体"/>
          <w:spacing w:val="-2"/>
          <w:u w:val="single"/>
        </w:rPr>
        <w:t xml:space="preserve">       </w:t>
      </w:r>
      <w:r>
        <w:rPr>
          <w:rFonts w:hint="eastAsia" w:ascii="宋体" w:hAnsi="宋体" w:eastAsia="宋体" w:cs="宋体"/>
          <w:spacing w:val="-2"/>
        </w:rPr>
        <w:t xml:space="preserve"> (姓名)系</w:t>
      </w:r>
      <w:r>
        <w:rPr>
          <w:rFonts w:hint="eastAsia" w:ascii="宋体" w:hAnsi="宋体" w:eastAsia="宋体" w:cs="宋体"/>
          <w:spacing w:val="-2"/>
          <w:u w:val="single"/>
        </w:rPr>
        <w:t xml:space="preserve">          </w:t>
      </w:r>
      <w:r>
        <w:rPr>
          <w:rFonts w:hint="eastAsia" w:ascii="宋体" w:hAnsi="宋体" w:eastAsia="宋体" w:cs="宋体"/>
          <w:spacing w:val="-2"/>
        </w:rPr>
        <w:t>(投标人名称) 的法定代表人，现委托</w:t>
      </w:r>
      <w:r>
        <w:rPr>
          <w:rFonts w:hint="eastAsia" w:ascii="宋体" w:hAnsi="宋体" w:eastAsia="宋体" w:cs="宋体"/>
          <w:spacing w:val="-2"/>
          <w:u w:val="single"/>
        </w:rPr>
        <w:t xml:space="preserve">           </w:t>
      </w:r>
      <w:r>
        <w:rPr>
          <w:rFonts w:hint="eastAsia" w:ascii="宋体" w:hAnsi="宋体" w:eastAsia="宋体" w:cs="宋体"/>
          <w:spacing w:val="-2"/>
        </w:rPr>
        <w:t>(姓名)为我</w:t>
      </w:r>
      <w:r>
        <w:rPr>
          <w:rFonts w:hint="eastAsia" w:ascii="宋体" w:hAnsi="宋体" w:eastAsia="宋体" w:cs="宋体"/>
          <w:spacing w:val="-1"/>
        </w:rPr>
        <w:t>方</w:t>
      </w:r>
      <w:r>
        <w:rPr>
          <w:rFonts w:hint="eastAsia" w:ascii="宋体" w:hAnsi="宋体" w:eastAsia="宋体" w:cs="宋体"/>
          <w:spacing w:val="-8"/>
        </w:rPr>
        <w:t>代理人。代理人根</w:t>
      </w:r>
      <w:r>
        <w:rPr>
          <w:rFonts w:hint="eastAsia" w:ascii="宋体" w:hAnsi="宋体" w:eastAsia="宋体" w:cs="宋体"/>
          <w:spacing w:val="-4"/>
        </w:rPr>
        <w:t>据授权，以我方名义签署、澄清、说明、补正、递交、撤回、修改</w:t>
      </w:r>
      <w:r>
        <w:rPr>
          <w:rFonts w:hint="eastAsia" w:ascii="宋体" w:hAnsi="宋体" w:eastAsia="宋体" w:cs="宋体"/>
          <w:spacing w:val="-4"/>
          <w:u w:val="single"/>
        </w:rPr>
        <w:t xml:space="preserve">           </w:t>
      </w:r>
      <w:r>
        <w:rPr>
          <w:rFonts w:hint="eastAsia" w:ascii="宋体" w:hAnsi="宋体" w:eastAsia="宋体" w:cs="宋体"/>
          <w:spacing w:val="-4"/>
        </w:rPr>
        <w:t>(项目名称)</w:t>
      </w:r>
      <w:r>
        <w:rPr>
          <w:rFonts w:hint="eastAsia" w:ascii="宋体" w:hAnsi="宋体" w:eastAsia="宋体" w:cs="宋体"/>
        </w:rPr>
        <w:t>第</w:t>
      </w:r>
      <w:r>
        <w:rPr>
          <w:rFonts w:hint="eastAsia" w:ascii="宋体" w:hAnsi="宋体" w:eastAsia="宋体" w:cs="宋体"/>
          <w:spacing w:val="-4"/>
          <w:u w:val="single"/>
        </w:rPr>
        <w:t xml:space="preserve">       </w:t>
      </w:r>
      <w:r>
        <w:rPr>
          <w:rFonts w:hint="eastAsia" w:ascii="宋体" w:hAnsi="宋体" w:eastAsia="宋体" w:cs="宋体"/>
        </w:rPr>
        <w:t>标段</w:t>
      </w:r>
      <w:r>
        <w:rPr>
          <w:rFonts w:hint="eastAsia" w:ascii="宋体" w:hAnsi="宋体" w:eastAsia="宋体" w:cs="宋体"/>
          <w:spacing w:val="-8"/>
        </w:rPr>
        <w:t>投标文件</w:t>
      </w:r>
      <w:r>
        <w:rPr>
          <w:rFonts w:hint="eastAsia" w:ascii="宋体" w:hAnsi="宋体" w:eastAsia="宋体" w:cs="宋体"/>
          <w:spacing w:val="-6"/>
        </w:rPr>
        <w:t>、</w:t>
      </w:r>
      <w:r>
        <w:rPr>
          <w:rFonts w:hint="eastAsia" w:ascii="宋体" w:hAnsi="宋体" w:eastAsia="宋体" w:cs="宋体"/>
          <w:spacing w:val="-4"/>
        </w:rPr>
        <w:t>签订合同和处理有关事宜，其法律后果由我方承担。</w:t>
      </w:r>
    </w:p>
    <w:p>
      <w:pPr>
        <w:spacing w:line="300" w:lineRule="auto"/>
        <w:ind w:left="429"/>
        <w:outlineLvl w:val="9"/>
        <w:rPr>
          <w:rFonts w:hint="eastAsia" w:ascii="宋体" w:hAnsi="宋体" w:eastAsia="宋体" w:cs="宋体"/>
        </w:rPr>
      </w:pPr>
      <w:r>
        <w:rPr>
          <w:rFonts w:hint="eastAsia" w:ascii="宋体" w:hAnsi="宋体" w:eastAsia="宋体" w:cs="宋体"/>
          <w:spacing w:val="-4"/>
        </w:rPr>
        <w:t>委托期限：</w:t>
      </w:r>
      <w:r>
        <w:rPr>
          <w:rFonts w:hint="eastAsia" w:ascii="宋体" w:hAnsi="宋体" w:eastAsia="宋体" w:cs="宋体"/>
          <w:u w:val="single"/>
        </w:rPr>
        <w:t xml:space="preserve">                                 </w:t>
      </w:r>
    </w:p>
    <w:p>
      <w:pPr>
        <w:spacing w:before="155" w:line="300" w:lineRule="auto"/>
        <w:ind w:left="429"/>
        <w:outlineLvl w:val="9"/>
        <w:rPr>
          <w:rFonts w:hint="eastAsia" w:ascii="宋体" w:hAnsi="宋体" w:eastAsia="宋体" w:cs="宋体"/>
        </w:rPr>
      </w:pPr>
      <w:r>
        <w:rPr>
          <w:rFonts w:hint="eastAsia" w:ascii="宋体" w:hAnsi="宋体" w:eastAsia="宋体" w:cs="宋体"/>
          <w:spacing w:val="-4"/>
        </w:rPr>
        <w:t>代理人</w:t>
      </w:r>
      <w:r>
        <w:rPr>
          <w:rFonts w:hint="eastAsia" w:ascii="宋体" w:hAnsi="宋体" w:eastAsia="宋体" w:cs="宋体"/>
          <w:spacing w:val="-3"/>
        </w:rPr>
        <w:t>无</w:t>
      </w:r>
      <w:r>
        <w:rPr>
          <w:rFonts w:hint="eastAsia" w:ascii="宋体" w:hAnsi="宋体" w:eastAsia="宋体" w:cs="宋体"/>
          <w:spacing w:val="-2"/>
        </w:rPr>
        <w:t>转委托权。</w:t>
      </w:r>
    </w:p>
    <w:p>
      <w:pPr>
        <w:spacing w:before="156" w:line="300" w:lineRule="auto"/>
        <w:ind w:left="447"/>
        <w:outlineLvl w:val="9"/>
        <w:rPr>
          <w:rFonts w:hint="eastAsia" w:ascii="宋体" w:hAnsi="宋体" w:eastAsia="宋体" w:cs="宋体"/>
        </w:rPr>
      </w:pPr>
      <w:r>
        <w:rPr>
          <w:rFonts w:hint="eastAsia" w:ascii="宋体" w:hAnsi="宋体" w:eastAsia="宋体" w:cs="宋体"/>
          <w:spacing w:val="-2"/>
        </w:rPr>
        <w:t>附：</w:t>
      </w:r>
      <w:r>
        <w:rPr>
          <w:rFonts w:hint="eastAsia" w:ascii="宋体" w:hAnsi="宋体" w:eastAsia="宋体" w:cs="宋体"/>
          <w:spacing w:val="-1"/>
        </w:rPr>
        <w:t>法定代表人及委托代理人身份证</w:t>
      </w:r>
      <w:r>
        <w:rPr>
          <w:rFonts w:hint="eastAsia" w:ascii="宋体" w:hAnsi="宋体" w:eastAsia="宋体" w:cs="宋体"/>
          <w:spacing w:val="-1"/>
          <w:lang w:eastAsia="zh-CN"/>
        </w:rPr>
        <w:t>正反面</w:t>
      </w:r>
      <w:r>
        <w:rPr>
          <w:rFonts w:hint="eastAsia" w:ascii="宋体" w:hAnsi="宋体" w:eastAsia="宋体" w:cs="宋体"/>
          <w:spacing w:val="-1"/>
        </w:rPr>
        <w:t>扫描件</w:t>
      </w:r>
    </w:p>
    <w:p>
      <w:pPr>
        <w:spacing w:line="300" w:lineRule="auto"/>
        <w:outlineLvl w:val="9"/>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spacing w:before="69" w:line="300" w:lineRule="auto"/>
        <w:ind w:left="10"/>
        <w:jc w:val="right"/>
        <w:outlineLvl w:val="9"/>
        <w:rPr>
          <w:rFonts w:hint="eastAsia" w:ascii="宋体" w:hAnsi="宋体" w:eastAsia="宋体" w:cs="宋体"/>
        </w:rPr>
      </w:pPr>
      <w:r>
        <w:rPr>
          <w:rFonts w:hint="eastAsia" w:ascii="宋体" w:hAnsi="宋体" w:eastAsia="宋体" w:cs="宋体"/>
          <w:spacing w:val="-6"/>
        </w:rPr>
        <w:t>投标人</w:t>
      </w:r>
      <w:r>
        <w:rPr>
          <w:rFonts w:hint="eastAsia" w:ascii="宋体" w:hAnsi="宋体" w:eastAsia="宋体" w:cs="宋体"/>
          <w:spacing w:val="-5"/>
        </w:rPr>
        <w:t>：</w:t>
      </w:r>
      <w:r>
        <w:rPr>
          <w:rFonts w:hint="eastAsia" w:ascii="宋体" w:hAnsi="宋体" w:eastAsia="宋体" w:cs="宋体"/>
          <w:spacing w:val="-3"/>
          <w:u w:val="single"/>
        </w:rPr>
        <w:t xml:space="preserve">                            </w:t>
      </w:r>
      <w:r>
        <w:rPr>
          <w:rFonts w:hint="eastAsia" w:ascii="宋体" w:hAnsi="宋体" w:eastAsia="宋体" w:cs="宋体"/>
          <w:spacing w:val="-3"/>
        </w:rPr>
        <w:t>(电子签章)</w:t>
      </w:r>
    </w:p>
    <w:p>
      <w:pPr>
        <w:spacing w:before="158" w:line="300" w:lineRule="auto"/>
        <w:ind w:left="9"/>
        <w:jc w:val="right"/>
        <w:outlineLvl w:val="9"/>
        <w:rPr>
          <w:rFonts w:hint="eastAsia" w:ascii="宋体" w:hAnsi="宋体" w:eastAsia="宋体" w:cs="宋体"/>
        </w:rPr>
      </w:pPr>
      <w:r>
        <w:rPr>
          <w:rFonts w:hint="eastAsia" w:ascii="宋体" w:hAnsi="宋体" w:eastAsia="宋体" w:cs="宋体"/>
          <w:spacing w:val="-6"/>
        </w:rPr>
        <w:t>法定代表人</w:t>
      </w:r>
      <w:r>
        <w:rPr>
          <w:rFonts w:hint="eastAsia" w:ascii="宋体" w:hAnsi="宋体" w:eastAsia="宋体" w:cs="宋体"/>
          <w:spacing w:val="-4"/>
        </w:rPr>
        <w:t>：</w:t>
      </w:r>
      <w:r>
        <w:rPr>
          <w:rFonts w:hint="eastAsia" w:ascii="宋体" w:hAnsi="宋体" w:eastAsia="宋体" w:cs="宋体"/>
          <w:spacing w:val="-3"/>
          <w:u w:val="single"/>
        </w:rPr>
        <w:t xml:space="preserve">                       </w:t>
      </w:r>
      <w:r>
        <w:rPr>
          <w:rFonts w:hint="eastAsia" w:ascii="宋体" w:hAnsi="宋体" w:eastAsia="宋体" w:cs="宋体"/>
          <w:spacing w:val="-3"/>
        </w:rPr>
        <w:t>(电子签章)</w:t>
      </w:r>
    </w:p>
    <w:p>
      <w:pPr>
        <w:spacing w:line="300" w:lineRule="auto"/>
        <w:jc w:val="right"/>
        <w:outlineLvl w:val="9"/>
        <w:rPr>
          <w:rFonts w:hint="eastAsia" w:ascii="宋体" w:hAnsi="宋体" w:eastAsia="宋体" w:cs="宋体"/>
        </w:rPr>
      </w:pPr>
      <w:r>
        <w:rPr>
          <w:rFonts w:hint="eastAsia" w:ascii="宋体" w:hAnsi="宋体" w:eastAsia="宋体" w:cs="宋体"/>
          <w:u w:val="single"/>
        </w:rPr>
        <w:tab/>
      </w:r>
      <w:r>
        <w:rPr>
          <w:rFonts w:hint="eastAsia" w:ascii="宋体" w:hAnsi="宋体" w:eastAsia="宋体" w:cs="宋体"/>
          <w:spacing w:val="4"/>
        </w:rPr>
        <w:t>年</w:t>
      </w:r>
      <w:r>
        <w:rPr>
          <w:rFonts w:hint="eastAsia" w:ascii="宋体" w:hAnsi="宋体" w:eastAsia="宋体" w:cs="宋体"/>
          <w:spacing w:val="4"/>
          <w:u w:val="single"/>
        </w:rPr>
        <w:t xml:space="preserve">  </w:t>
      </w:r>
      <w:r>
        <w:rPr>
          <w:rFonts w:hint="eastAsia" w:ascii="宋体" w:hAnsi="宋体" w:eastAsia="宋体" w:cs="宋体"/>
          <w:spacing w:val="2"/>
          <w:u w:val="single"/>
        </w:rPr>
        <w:t xml:space="preserve">    </w:t>
      </w:r>
      <w:r>
        <w:rPr>
          <w:rFonts w:hint="eastAsia" w:ascii="宋体" w:hAnsi="宋体" w:eastAsia="宋体" w:cs="宋体"/>
          <w:spacing w:val="2"/>
        </w:rPr>
        <w:t>月</w:t>
      </w:r>
      <w:r>
        <w:rPr>
          <w:rFonts w:hint="eastAsia" w:ascii="宋体" w:hAnsi="宋体" w:eastAsia="宋体" w:cs="宋体"/>
          <w:spacing w:val="2"/>
          <w:u w:val="single"/>
        </w:rPr>
        <w:t xml:space="preserve">      日</w:t>
      </w:r>
    </w:p>
    <w:p>
      <w:pPr>
        <w:widowControl/>
        <w:spacing w:beforeAutospacing="1" w:afterAutospacing="1" w:line="300" w:lineRule="auto"/>
        <w:jc w:val="left"/>
        <w:outlineLvl w:val="9"/>
        <w:rPr>
          <w:rFonts w:hint="eastAsia" w:ascii="宋体" w:hAnsi="宋体" w:eastAsia="宋体" w:cs="宋体"/>
        </w:rPr>
        <w:sectPr>
          <w:pgSz w:w="11905" w:h="16839"/>
          <w:pgMar w:top="1431" w:right="1785" w:bottom="1251" w:left="1785" w:header="0" w:footer="1089" w:gutter="0"/>
          <w:cols w:space="720" w:num="1"/>
        </w:sectPr>
      </w:pPr>
    </w:p>
    <w:p>
      <w:pPr>
        <w:keepNext/>
        <w:keepLines/>
        <w:spacing w:line="300" w:lineRule="auto"/>
        <w:jc w:val="center"/>
        <w:outlineLvl w:val="1"/>
        <w:rPr>
          <w:rFonts w:hint="eastAsia" w:ascii="宋体" w:hAnsi="宋体" w:eastAsia="宋体" w:cs="宋体"/>
          <w:b/>
        </w:rPr>
      </w:pPr>
      <w:bookmarkStart w:id="96" w:name="_Toc30292"/>
      <w:bookmarkEnd w:id="96"/>
      <w:bookmarkStart w:id="97" w:name="_Toc22539"/>
      <w:r>
        <w:rPr>
          <w:rFonts w:hint="eastAsia" w:ascii="宋体" w:hAnsi="宋体" w:eastAsia="宋体" w:cs="宋体"/>
          <w:b/>
        </w:rPr>
        <w:t>三、监理大纲</w:t>
      </w:r>
      <w:bookmarkEnd w:id="97"/>
    </w:p>
    <w:p>
      <w:pPr>
        <w:widowControl/>
        <w:spacing w:beforeAutospacing="1" w:afterAutospacing="1" w:line="300" w:lineRule="auto"/>
        <w:jc w:val="left"/>
        <w:outlineLvl w:val="9"/>
        <w:rPr>
          <w:rFonts w:hint="eastAsia" w:ascii="宋体" w:hAnsi="宋体" w:eastAsia="宋体" w:cs="宋体"/>
        </w:rPr>
        <w:sectPr>
          <w:pgSz w:w="11905" w:h="16839"/>
          <w:pgMar w:top="1431" w:right="1785" w:bottom="1251" w:left="1785" w:header="0" w:footer="1089" w:gutter="0"/>
          <w:cols w:space="720" w:num="1"/>
        </w:sectPr>
      </w:pPr>
    </w:p>
    <w:p>
      <w:pPr>
        <w:keepNext/>
        <w:keepLines/>
        <w:spacing w:line="300" w:lineRule="auto"/>
        <w:jc w:val="center"/>
        <w:outlineLvl w:val="1"/>
        <w:rPr>
          <w:rFonts w:hint="eastAsia" w:ascii="宋体" w:hAnsi="宋体" w:eastAsia="宋体" w:cs="宋体"/>
          <w:b/>
        </w:rPr>
      </w:pPr>
      <w:bookmarkStart w:id="98" w:name="_Toc22100"/>
      <w:bookmarkEnd w:id="98"/>
      <w:bookmarkStart w:id="99" w:name="_Toc3912"/>
      <w:r>
        <w:rPr>
          <w:rFonts w:hint="eastAsia" w:ascii="宋体" w:hAnsi="宋体" w:eastAsia="宋体" w:cs="宋体"/>
          <w:b/>
        </w:rPr>
        <w:t>四、项目管理机构</w:t>
      </w:r>
      <w:bookmarkEnd w:id="99"/>
    </w:p>
    <w:p>
      <w:pPr>
        <w:keepNext/>
        <w:keepLines/>
        <w:spacing w:line="300" w:lineRule="auto"/>
        <w:jc w:val="center"/>
        <w:outlineLvl w:val="9"/>
        <w:rPr>
          <w:rFonts w:hint="eastAsia" w:ascii="宋体" w:hAnsi="宋体" w:eastAsia="宋体" w:cs="宋体"/>
          <w:b/>
        </w:rPr>
      </w:pPr>
      <w:bookmarkStart w:id="100" w:name="_Toc29609"/>
      <w:bookmarkEnd w:id="100"/>
      <w:r>
        <w:rPr>
          <w:rFonts w:hint="eastAsia" w:ascii="宋体" w:hAnsi="宋体" w:eastAsia="宋体" w:cs="宋体"/>
          <w:b/>
          <w:spacing w:val="19"/>
        </w:rPr>
        <w:t>(一)项目管理机构组成</w:t>
      </w:r>
      <w:r>
        <w:rPr>
          <w:rFonts w:hint="eastAsia" w:ascii="宋体" w:hAnsi="宋体" w:eastAsia="宋体" w:cs="宋体"/>
          <w:b/>
          <w:spacing w:val="18"/>
        </w:rPr>
        <w:t>表</w:t>
      </w:r>
    </w:p>
    <w:p>
      <w:pPr>
        <w:spacing w:line="300" w:lineRule="auto"/>
        <w:outlineLvl w:val="9"/>
        <w:rPr>
          <w:rFonts w:hint="eastAsia" w:ascii="宋体" w:hAnsi="宋体" w:eastAsia="宋体" w:cs="宋体"/>
        </w:rPr>
      </w:pPr>
      <w:r>
        <w:rPr>
          <w:rFonts w:hint="eastAsia" w:ascii="宋体" w:hAnsi="宋体" w:eastAsia="宋体" w:cs="宋体"/>
        </w:rPr>
        <w:t xml:space="preserve"> </w:t>
      </w:r>
    </w:p>
    <w:tbl>
      <w:tblPr>
        <w:tblStyle w:val="22"/>
        <w:tblW w:w="911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887"/>
        <w:gridCol w:w="959"/>
        <w:gridCol w:w="979"/>
        <w:gridCol w:w="1578"/>
        <w:gridCol w:w="1027"/>
        <w:gridCol w:w="1022"/>
        <w:gridCol w:w="16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046" w:type="dxa"/>
            <w:vMerge w:val="restart"/>
            <w:tcBorders>
              <w:top w:val="single" w:color="auto" w:sz="4" w:space="0"/>
              <w:left w:val="single" w:color="auto" w:sz="4" w:space="0"/>
              <w:bottom w:val="single" w:color="auto" w:sz="4" w:space="0"/>
              <w:right w:val="single" w:color="auto" w:sz="4" w:space="0"/>
            </w:tcBorders>
            <w:vAlign w:val="center"/>
          </w:tcPr>
          <w:p>
            <w:pPr>
              <w:spacing w:before="68" w:line="300" w:lineRule="auto"/>
              <w:outlineLvl w:val="9"/>
              <w:rPr>
                <w:rFonts w:hint="eastAsia" w:ascii="宋体" w:hAnsi="宋体" w:eastAsia="宋体" w:cs="宋体"/>
                <w:kern w:val="0"/>
              </w:rPr>
            </w:pPr>
            <w:r>
              <w:rPr>
                <w:rFonts w:hint="eastAsia" w:ascii="宋体" w:hAnsi="宋体" w:eastAsia="宋体" w:cs="宋体"/>
                <w:spacing w:val="-2"/>
                <w:kern w:val="0"/>
              </w:rPr>
              <w:t>职务</w:t>
            </w:r>
          </w:p>
        </w:tc>
        <w:tc>
          <w:tcPr>
            <w:tcW w:w="887" w:type="dxa"/>
            <w:vMerge w:val="restart"/>
            <w:tcBorders>
              <w:top w:val="single" w:color="auto" w:sz="4" w:space="0"/>
              <w:left w:val="single" w:color="auto" w:sz="4" w:space="0"/>
              <w:bottom w:val="single" w:color="auto" w:sz="4" w:space="0"/>
              <w:right w:val="single" w:color="auto" w:sz="4" w:space="0"/>
            </w:tcBorders>
            <w:vAlign w:val="center"/>
          </w:tcPr>
          <w:p>
            <w:pPr>
              <w:spacing w:before="68" w:line="300" w:lineRule="auto"/>
              <w:ind w:left="238"/>
              <w:outlineLvl w:val="9"/>
              <w:rPr>
                <w:rFonts w:hint="eastAsia" w:ascii="宋体" w:hAnsi="宋体" w:eastAsia="宋体" w:cs="宋体"/>
                <w:kern w:val="0"/>
              </w:rPr>
            </w:pPr>
            <w:r>
              <w:rPr>
                <w:rFonts w:hint="eastAsia" w:ascii="宋体" w:hAnsi="宋体" w:eastAsia="宋体" w:cs="宋体"/>
                <w:spacing w:val="-2"/>
                <w:kern w:val="0"/>
              </w:rPr>
              <w:t>姓</w:t>
            </w:r>
            <w:r>
              <w:rPr>
                <w:rFonts w:hint="eastAsia" w:ascii="宋体" w:hAnsi="宋体" w:eastAsia="宋体" w:cs="宋体"/>
                <w:spacing w:val="-1"/>
                <w:kern w:val="0"/>
              </w:rPr>
              <w:t>名</w:t>
            </w:r>
          </w:p>
        </w:tc>
        <w:tc>
          <w:tcPr>
            <w:tcW w:w="5565" w:type="dxa"/>
            <w:gridSpan w:val="5"/>
            <w:tcBorders>
              <w:top w:val="single" w:color="auto" w:sz="4" w:space="0"/>
              <w:left w:val="single" w:color="auto" w:sz="4" w:space="0"/>
              <w:bottom w:val="single" w:color="auto" w:sz="4" w:space="0"/>
              <w:right w:val="single" w:color="auto" w:sz="4" w:space="0"/>
            </w:tcBorders>
            <w:vAlign w:val="center"/>
          </w:tcPr>
          <w:p>
            <w:pPr>
              <w:spacing w:before="68" w:line="300" w:lineRule="auto"/>
              <w:ind w:left="1838"/>
              <w:outlineLvl w:val="9"/>
              <w:rPr>
                <w:rFonts w:hint="eastAsia" w:ascii="宋体" w:hAnsi="宋体" w:eastAsia="宋体" w:cs="宋体"/>
                <w:kern w:val="0"/>
              </w:rPr>
            </w:pPr>
            <w:r>
              <w:rPr>
                <w:rFonts w:hint="eastAsia" w:ascii="宋体" w:hAnsi="宋体" w:eastAsia="宋体" w:cs="宋体"/>
                <w:spacing w:val="-1"/>
                <w:kern w:val="0"/>
              </w:rPr>
              <w:t>执业或</w:t>
            </w:r>
            <w:r>
              <w:rPr>
                <w:rFonts w:hint="eastAsia" w:ascii="宋体" w:hAnsi="宋体" w:eastAsia="宋体" w:cs="宋体"/>
                <w:kern w:val="0"/>
              </w:rPr>
              <w:t>职业资格证明</w:t>
            </w:r>
          </w:p>
        </w:tc>
        <w:tc>
          <w:tcPr>
            <w:tcW w:w="1612" w:type="dxa"/>
            <w:tcBorders>
              <w:top w:val="single" w:color="auto" w:sz="4" w:space="0"/>
              <w:left w:val="single" w:color="auto" w:sz="4" w:space="0"/>
              <w:bottom w:val="single" w:color="auto" w:sz="4" w:space="0"/>
              <w:right w:val="single" w:color="auto" w:sz="4" w:space="0"/>
            </w:tcBorders>
            <w:vAlign w:val="center"/>
          </w:tcPr>
          <w:p>
            <w:pPr>
              <w:spacing w:line="300" w:lineRule="auto"/>
              <w:outlineLvl w:val="9"/>
              <w:rPr>
                <w:rFonts w:hint="eastAsia" w:ascii="宋体" w:hAnsi="宋体" w:eastAsia="宋体" w:cs="宋体"/>
                <w:kern w:val="0"/>
              </w:rPr>
            </w:pPr>
          </w:p>
          <w:p>
            <w:pPr>
              <w:spacing w:before="68" w:line="300" w:lineRule="auto"/>
              <w:ind w:left="600"/>
              <w:outlineLvl w:val="9"/>
              <w:rPr>
                <w:rFonts w:hint="eastAsia" w:ascii="宋体" w:hAnsi="宋体" w:eastAsia="宋体" w:cs="宋体"/>
                <w:kern w:val="0"/>
              </w:rPr>
            </w:pPr>
            <w:r>
              <w:rPr>
                <w:rFonts w:hint="eastAsia" w:ascii="宋体" w:hAnsi="宋体" w:eastAsia="宋体" w:cs="宋体"/>
                <w:spacing w:val="-3"/>
                <w:kern w:val="0"/>
              </w:rPr>
              <w:t>备</w:t>
            </w:r>
            <w:r>
              <w:rPr>
                <w:rFonts w:hint="eastAsia" w:ascii="宋体" w:hAnsi="宋体" w:eastAsia="宋体" w:cs="宋体"/>
                <w:spacing w:val="-2"/>
                <w:kern w:val="0"/>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3" w:hRule="atLeast"/>
        </w:trPr>
        <w:tc>
          <w:tcPr>
            <w:tcW w:w="10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left"/>
              <w:outlineLvl w:val="9"/>
              <w:rPr>
                <w:rFonts w:hint="eastAsia" w:ascii="宋体" w:hAnsi="宋体" w:eastAsia="宋体" w:cs="宋体"/>
                <w:kern w:val="0"/>
              </w:rPr>
            </w:pPr>
          </w:p>
        </w:tc>
        <w:tc>
          <w:tcPr>
            <w:tcW w:w="88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left"/>
              <w:outlineLvl w:val="9"/>
              <w:rPr>
                <w:rFonts w:hint="eastAsia" w:ascii="宋体" w:hAnsi="宋体" w:eastAsia="宋体" w:cs="宋体"/>
                <w:kern w:val="0"/>
              </w:rPr>
            </w:pPr>
          </w:p>
        </w:tc>
        <w:tc>
          <w:tcPr>
            <w:tcW w:w="959" w:type="dxa"/>
            <w:tcBorders>
              <w:top w:val="single" w:color="auto" w:sz="4" w:space="0"/>
              <w:left w:val="single" w:color="auto" w:sz="4" w:space="0"/>
              <w:bottom w:val="single" w:color="auto" w:sz="4" w:space="0"/>
              <w:right w:val="single" w:color="auto" w:sz="4" w:space="0"/>
            </w:tcBorders>
            <w:vAlign w:val="center"/>
          </w:tcPr>
          <w:p>
            <w:pPr>
              <w:spacing w:before="68" w:line="300" w:lineRule="auto"/>
              <w:ind w:left="273"/>
              <w:outlineLvl w:val="9"/>
              <w:rPr>
                <w:rFonts w:hint="eastAsia" w:ascii="宋体" w:hAnsi="宋体" w:eastAsia="宋体" w:cs="宋体"/>
                <w:kern w:val="0"/>
              </w:rPr>
            </w:pPr>
            <w:r>
              <w:rPr>
                <w:rFonts w:hint="eastAsia" w:ascii="宋体" w:hAnsi="宋体" w:eastAsia="宋体" w:cs="宋体"/>
                <w:spacing w:val="-2"/>
                <w:kern w:val="0"/>
                <w:position w:val="17"/>
              </w:rPr>
              <w:t>证</w:t>
            </w:r>
            <w:r>
              <w:rPr>
                <w:rFonts w:hint="eastAsia" w:ascii="宋体" w:hAnsi="宋体" w:eastAsia="宋体" w:cs="宋体"/>
                <w:spacing w:val="-1"/>
                <w:kern w:val="0"/>
                <w:position w:val="17"/>
              </w:rPr>
              <w:t>书</w:t>
            </w:r>
          </w:p>
          <w:p>
            <w:pPr>
              <w:spacing w:line="300" w:lineRule="auto"/>
              <w:ind w:left="276"/>
              <w:outlineLvl w:val="9"/>
              <w:rPr>
                <w:rFonts w:hint="eastAsia" w:ascii="宋体" w:hAnsi="宋体" w:eastAsia="宋体" w:cs="宋体"/>
                <w:kern w:val="0"/>
              </w:rPr>
            </w:pPr>
            <w:r>
              <w:rPr>
                <w:rFonts w:hint="eastAsia" w:ascii="宋体" w:hAnsi="宋体" w:eastAsia="宋体" w:cs="宋体"/>
                <w:spacing w:val="-3"/>
                <w:kern w:val="0"/>
              </w:rPr>
              <w:t>名</w:t>
            </w:r>
            <w:r>
              <w:rPr>
                <w:rFonts w:hint="eastAsia" w:ascii="宋体" w:hAnsi="宋体" w:eastAsia="宋体" w:cs="宋体"/>
                <w:spacing w:val="-2"/>
                <w:kern w:val="0"/>
              </w:rPr>
              <w:t>称</w:t>
            </w:r>
          </w:p>
        </w:tc>
        <w:tc>
          <w:tcPr>
            <w:tcW w:w="979" w:type="dxa"/>
            <w:tcBorders>
              <w:top w:val="single" w:color="auto" w:sz="4" w:space="0"/>
              <w:left w:val="single" w:color="auto" w:sz="4" w:space="0"/>
              <w:bottom w:val="single" w:color="auto" w:sz="4" w:space="0"/>
              <w:right w:val="single" w:color="auto" w:sz="4" w:space="0"/>
            </w:tcBorders>
            <w:vAlign w:val="center"/>
          </w:tcPr>
          <w:p>
            <w:pPr>
              <w:spacing w:before="68" w:line="300" w:lineRule="auto"/>
              <w:ind w:left="287"/>
              <w:outlineLvl w:val="9"/>
              <w:rPr>
                <w:rFonts w:hint="eastAsia" w:ascii="宋体" w:hAnsi="宋体" w:eastAsia="宋体" w:cs="宋体"/>
                <w:kern w:val="0"/>
              </w:rPr>
            </w:pPr>
            <w:r>
              <w:rPr>
                <w:rFonts w:hint="eastAsia" w:ascii="宋体" w:hAnsi="宋体" w:eastAsia="宋体" w:cs="宋体"/>
                <w:spacing w:val="-3"/>
                <w:kern w:val="0"/>
              </w:rPr>
              <w:t>级</w:t>
            </w:r>
            <w:r>
              <w:rPr>
                <w:rFonts w:hint="eastAsia" w:ascii="宋体" w:hAnsi="宋体" w:eastAsia="宋体" w:cs="宋体"/>
                <w:spacing w:val="-2"/>
                <w:kern w:val="0"/>
              </w:rPr>
              <w:t>别</w:t>
            </w:r>
          </w:p>
        </w:tc>
        <w:tc>
          <w:tcPr>
            <w:tcW w:w="1578" w:type="dxa"/>
            <w:tcBorders>
              <w:top w:val="single" w:color="auto" w:sz="4" w:space="0"/>
              <w:left w:val="single" w:color="auto" w:sz="4" w:space="0"/>
              <w:bottom w:val="single" w:color="auto" w:sz="4" w:space="0"/>
              <w:right w:val="single" w:color="auto" w:sz="4" w:space="0"/>
            </w:tcBorders>
            <w:vAlign w:val="center"/>
          </w:tcPr>
          <w:p>
            <w:pPr>
              <w:spacing w:before="68" w:line="300" w:lineRule="auto"/>
              <w:ind w:left="586"/>
              <w:outlineLvl w:val="9"/>
              <w:rPr>
                <w:rFonts w:hint="eastAsia" w:ascii="宋体" w:hAnsi="宋体" w:eastAsia="宋体" w:cs="宋体"/>
                <w:kern w:val="0"/>
              </w:rPr>
            </w:pPr>
            <w:r>
              <w:rPr>
                <w:rFonts w:hint="eastAsia" w:ascii="宋体" w:hAnsi="宋体" w:eastAsia="宋体" w:cs="宋体"/>
                <w:spacing w:val="-2"/>
                <w:kern w:val="0"/>
              </w:rPr>
              <w:t>证</w:t>
            </w:r>
            <w:r>
              <w:rPr>
                <w:rFonts w:hint="eastAsia" w:ascii="宋体" w:hAnsi="宋体" w:eastAsia="宋体" w:cs="宋体"/>
                <w:spacing w:val="-1"/>
                <w:kern w:val="0"/>
              </w:rPr>
              <w:t>号</w:t>
            </w:r>
          </w:p>
        </w:tc>
        <w:tc>
          <w:tcPr>
            <w:tcW w:w="1027" w:type="dxa"/>
            <w:tcBorders>
              <w:top w:val="single" w:color="auto" w:sz="4" w:space="0"/>
              <w:left w:val="single" w:color="auto" w:sz="4" w:space="0"/>
              <w:bottom w:val="single" w:color="auto" w:sz="4" w:space="0"/>
              <w:right w:val="single" w:color="auto" w:sz="4" w:space="0"/>
            </w:tcBorders>
            <w:vAlign w:val="center"/>
          </w:tcPr>
          <w:p>
            <w:pPr>
              <w:spacing w:before="68" w:line="300" w:lineRule="auto"/>
              <w:ind w:left="310"/>
              <w:outlineLvl w:val="9"/>
              <w:rPr>
                <w:rFonts w:hint="eastAsia" w:ascii="宋体" w:hAnsi="宋体" w:eastAsia="宋体" w:cs="宋体"/>
                <w:kern w:val="0"/>
              </w:rPr>
            </w:pPr>
            <w:r>
              <w:rPr>
                <w:rFonts w:hint="eastAsia" w:ascii="宋体" w:hAnsi="宋体" w:eastAsia="宋体" w:cs="宋体"/>
                <w:spacing w:val="-2"/>
                <w:kern w:val="0"/>
              </w:rPr>
              <w:t>专业</w:t>
            </w:r>
          </w:p>
        </w:tc>
        <w:tc>
          <w:tcPr>
            <w:tcW w:w="1022" w:type="dxa"/>
            <w:tcBorders>
              <w:top w:val="single" w:color="auto" w:sz="4" w:space="0"/>
              <w:left w:val="single" w:color="auto" w:sz="4" w:space="0"/>
              <w:bottom w:val="single" w:color="auto" w:sz="4" w:space="0"/>
              <w:right w:val="single" w:color="auto" w:sz="4" w:space="0"/>
            </w:tcBorders>
            <w:vAlign w:val="center"/>
          </w:tcPr>
          <w:p>
            <w:pPr>
              <w:spacing w:before="68" w:line="300" w:lineRule="auto"/>
              <w:ind w:left="422" w:right="187" w:hanging="217"/>
              <w:outlineLvl w:val="9"/>
              <w:rPr>
                <w:rFonts w:hint="eastAsia" w:ascii="宋体" w:hAnsi="宋体" w:eastAsia="宋体" w:cs="宋体"/>
                <w:spacing w:val="-2"/>
                <w:kern w:val="0"/>
              </w:rPr>
            </w:pPr>
            <w:r>
              <w:rPr>
                <w:rFonts w:hint="eastAsia" w:ascii="宋体" w:hAnsi="宋体" w:eastAsia="宋体" w:cs="宋体"/>
                <w:spacing w:val="-2"/>
                <w:kern w:val="0"/>
              </w:rPr>
              <w:t>养老</w:t>
            </w:r>
          </w:p>
          <w:p>
            <w:pPr>
              <w:spacing w:before="68" w:line="300" w:lineRule="auto"/>
              <w:ind w:left="422" w:right="187" w:hanging="217"/>
              <w:outlineLvl w:val="9"/>
              <w:rPr>
                <w:rFonts w:hint="eastAsia" w:ascii="宋体" w:hAnsi="宋体" w:eastAsia="宋体" w:cs="宋体"/>
                <w:kern w:val="0"/>
              </w:rPr>
            </w:pPr>
            <w:r>
              <w:rPr>
                <w:rFonts w:hint="eastAsia" w:ascii="宋体" w:hAnsi="宋体" w:eastAsia="宋体" w:cs="宋体"/>
                <w:spacing w:val="-2"/>
                <w:kern w:val="0"/>
              </w:rPr>
              <w:t>保</w:t>
            </w:r>
            <w:r>
              <w:rPr>
                <w:rFonts w:hint="eastAsia" w:ascii="宋体" w:hAnsi="宋体" w:eastAsia="宋体" w:cs="宋体"/>
                <w:kern w:val="0"/>
              </w:rPr>
              <w:t>险</w:t>
            </w:r>
          </w:p>
        </w:tc>
        <w:tc>
          <w:tcPr>
            <w:tcW w:w="1612" w:type="dxa"/>
            <w:tcBorders>
              <w:top w:val="single" w:color="auto" w:sz="4" w:space="0"/>
              <w:left w:val="single" w:color="auto" w:sz="4" w:space="0"/>
              <w:bottom w:val="single" w:color="auto" w:sz="4" w:space="0"/>
              <w:right w:val="single" w:color="auto" w:sz="4" w:space="0"/>
            </w:tcBorders>
            <w:vAlign w:val="center"/>
          </w:tcPr>
          <w:p>
            <w:pPr>
              <w:spacing w:line="300" w:lineRule="auto"/>
              <w:outlineLvl w:val="9"/>
              <w:rPr>
                <w:rFonts w:hint="eastAsia" w:ascii="宋体" w:hAnsi="宋体" w:eastAsia="宋体" w:cs="宋体"/>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1046" w:type="dxa"/>
            <w:tcBorders>
              <w:top w:val="single" w:color="auto" w:sz="4" w:space="0"/>
              <w:left w:val="single" w:color="auto" w:sz="4" w:space="0"/>
              <w:bottom w:val="single" w:color="auto" w:sz="4" w:space="0"/>
              <w:right w:val="single" w:color="auto" w:sz="4" w:space="0"/>
            </w:tcBorders>
          </w:tcPr>
          <w:p>
            <w:pPr>
              <w:spacing w:line="300" w:lineRule="auto"/>
              <w:outlineLvl w:val="9"/>
              <w:rPr>
                <w:rFonts w:hint="eastAsia" w:ascii="宋体" w:hAnsi="宋体" w:eastAsia="宋体" w:cs="宋体"/>
                <w:kern w:val="0"/>
              </w:rPr>
            </w:pPr>
          </w:p>
        </w:tc>
        <w:tc>
          <w:tcPr>
            <w:tcW w:w="887" w:type="dxa"/>
            <w:tcBorders>
              <w:top w:val="single" w:color="auto" w:sz="4" w:space="0"/>
              <w:left w:val="single" w:color="auto" w:sz="4" w:space="0"/>
              <w:bottom w:val="single" w:color="auto" w:sz="4" w:space="0"/>
              <w:right w:val="single" w:color="auto" w:sz="4" w:space="0"/>
            </w:tcBorders>
          </w:tcPr>
          <w:p>
            <w:pPr>
              <w:spacing w:line="300" w:lineRule="auto"/>
              <w:outlineLvl w:val="9"/>
              <w:rPr>
                <w:rFonts w:hint="eastAsia" w:ascii="宋体" w:hAnsi="宋体" w:eastAsia="宋体" w:cs="宋体"/>
                <w:kern w:val="0"/>
              </w:rPr>
            </w:pPr>
          </w:p>
        </w:tc>
        <w:tc>
          <w:tcPr>
            <w:tcW w:w="959" w:type="dxa"/>
            <w:tcBorders>
              <w:top w:val="single" w:color="auto" w:sz="4" w:space="0"/>
              <w:left w:val="single" w:color="auto" w:sz="4" w:space="0"/>
              <w:bottom w:val="single" w:color="auto" w:sz="4" w:space="0"/>
              <w:right w:val="single" w:color="auto" w:sz="4" w:space="0"/>
            </w:tcBorders>
          </w:tcPr>
          <w:p>
            <w:pPr>
              <w:spacing w:line="300" w:lineRule="auto"/>
              <w:outlineLvl w:val="9"/>
              <w:rPr>
                <w:rFonts w:hint="eastAsia" w:ascii="宋体" w:hAnsi="宋体" w:eastAsia="宋体" w:cs="宋体"/>
                <w:kern w:val="0"/>
              </w:rPr>
            </w:pPr>
          </w:p>
        </w:tc>
        <w:tc>
          <w:tcPr>
            <w:tcW w:w="979" w:type="dxa"/>
            <w:tcBorders>
              <w:top w:val="single" w:color="auto" w:sz="4" w:space="0"/>
              <w:left w:val="single" w:color="auto" w:sz="4" w:space="0"/>
              <w:bottom w:val="single" w:color="auto" w:sz="4" w:space="0"/>
              <w:right w:val="single" w:color="auto" w:sz="4" w:space="0"/>
            </w:tcBorders>
          </w:tcPr>
          <w:p>
            <w:pPr>
              <w:spacing w:line="300" w:lineRule="auto"/>
              <w:outlineLvl w:val="9"/>
              <w:rPr>
                <w:rFonts w:hint="eastAsia" w:ascii="宋体" w:hAnsi="宋体" w:eastAsia="宋体" w:cs="宋体"/>
                <w:kern w:val="0"/>
              </w:rPr>
            </w:pPr>
          </w:p>
        </w:tc>
        <w:tc>
          <w:tcPr>
            <w:tcW w:w="1578" w:type="dxa"/>
            <w:tcBorders>
              <w:top w:val="single" w:color="auto" w:sz="4" w:space="0"/>
              <w:left w:val="single" w:color="auto" w:sz="4" w:space="0"/>
              <w:bottom w:val="single" w:color="auto" w:sz="4" w:space="0"/>
              <w:right w:val="single" w:color="auto" w:sz="4" w:space="0"/>
            </w:tcBorders>
          </w:tcPr>
          <w:p>
            <w:pPr>
              <w:spacing w:line="300" w:lineRule="auto"/>
              <w:outlineLvl w:val="9"/>
              <w:rPr>
                <w:rFonts w:hint="eastAsia" w:ascii="宋体" w:hAnsi="宋体" w:eastAsia="宋体" w:cs="宋体"/>
                <w:kern w:val="0"/>
              </w:rPr>
            </w:pPr>
          </w:p>
        </w:tc>
        <w:tc>
          <w:tcPr>
            <w:tcW w:w="1027" w:type="dxa"/>
            <w:tcBorders>
              <w:top w:val="single" w:color="auto" w:sz="4" w:space="0"/>
              <w:left w:val="single" w:color="auto" w:sz="4" w:space="0"/>
              <w:bottom w:val="single" w:color="auto" w:sz="4" w:space="0"/>
              <w:right w:val="single" w:color="auto" w:sz="4" w:space="0"/>
            </w:tcBorders>
          </w:tcPr>
          <w:p>
            <w:pPr>
              <w:spacing w:line="300" w:lineRule="auto"/>
              <w:outlineLvl w:val="9"/>
              <w:rPr>
                <w:rFonts w:hint="eastAsia" w:ascii="宋体" w:hAnsi="宋体" w:eastAsia="宋体" w:cs="宋体"/>
                <w:kern w:val="0"/>
              </w:rPr>
            </w:pPr>
          </w:p>
        </w:tc>
        <w:tc>
          <w:tcPr>
            <w:tcW w:w="1022" w:type="dxa"/>
            <w:tcBorders>
              <w:top w:val="single" w:color="auto" w:sz="4" w:space="0"/>
              <w:left w:val="single" w:color="auto" w:sz="4" w:space="0"/>
              <w:bottom w:val="single" w:color="auto" w:sz="4" w:space="0"/>
              <w:right w:val="single" w:color="auto" w:sz="4" w:space="0"/>
            </w:tcBorders>
          </w:tcPr>
          <w:p>
            <w:pPr>
              <w:spacing w:line="300" w:lineRule="auto"/>
              <w:outlineLvl w:val="9"/>
              <w:rPr>
                <w:rFonts w:hint="eastAsia" w:ascii="宋体" w:hAnsi="宋体" w:eastAsia="宋体" w:cs="宋体"/>
                <w:kern w:val="0"/>
              </w:rPr>
            </w:pPr>
          </w:p>
        </w:tc>
        <w:tc>
          <w:tcPr>
            <w:tcW w:w="1612" w:type="dxa"/>
            <w:tcBorders>
              <w:top w:val="single" w:color="auto" w:sz="4" w:space="0"/>
              <w:left w:val="single" w:color="auto" w:sz="4" w:space="0"/>
              <w:bottom w:val="single" w:color="auto" w:sz="4" w:space="0"/>
              <w:right w:val="single" w:color="auto" w:sz="4" w:space="0"/>
            </w:tcBorders>
          </w:tcPr>
          <w:p>
            <w:pPr>
              <w:spacing w:line="300" w:lineRule="auto"/>
              <w:outlineLvl w:val="9"/>
              <w:rPr>
                <w:rFonts w:hint="eastAsia" w:ascii="宋体" w:hAnsi="宋体" w:eastAsia="宋体" w:cs="宋体"/>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1046" w:type="dxa"/>
            <w:tcBorders>
              <w:top w:val="single" w:color="auto" w:sz="4"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887" w:type="dxa"/>
            <w:tcBorders>
              <w:top w:val="single" w:color="auto" w:sz="4"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959" w:type="dxa"/>
            <w:tcBorders>
              <w:top w:val="single" w:color="auto" w:sz="4"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979" w:type="dxa"/>
            <w:tcBorders>
              <w:top w:val="single" w:color="auto" w:sz="4"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1578" w:type="dxa"/>
            <w:tcBorders>
              <w:top w:val="single" w:color="auto" w:sz="4"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1027" w:type="dxa"/>
            <w:tcBorders>
              <w:top w:val="single" w:color="auto" w:sz="4"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1022" w:type="dxa"/>
            <w:tcBorders>
              <w:top w:val="single" w:color="auto" w:sz="4"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1612" w:type="dxa"/>
            <w:tcBorders>
              <w:top w:val="single" w:color="auto" w:sz="4"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1046"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887"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959"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979"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1578"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1027"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1022"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1612"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1046"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887"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959"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979"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1578"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1027"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1022"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1612"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1046"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887"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959"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979"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1578"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1027"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1022"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1612"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1046"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887"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959"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979"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1578"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1027"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1022"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1612"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1046"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887"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959"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979"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1578"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1027"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1022"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1612"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1046"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887"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959"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979"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1578"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1027"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1022"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1612"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1046"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887"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959"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979"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1578"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1027"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1022"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1612"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1046"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887"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959"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979"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1578"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1027"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1022"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1612"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r>
    </w:tbl>
    <w:p>
      <w:pPr>
        <w:spacing w:line="300" w:lineRule="auto"/>
        <w:outlineLvl w:val="9"/>
        <w:rPr>
          <w:rFonts w:hint="eastAsia" w:ascii="宋体" w:hAnsi="宋体" w:eastAsia="宋体" w:cs="宋体"/>
        </w:rPr>
      </w:pPr>
      <w:r>
        <w:rPr>
          <w:rFonts w:hint="eastAsia" w:ascii="宋体" w:hAnsi="宋体" w:eastAsia="宋体" w:cs="宋体"/>
        </w:rPr>
        <w:t xml:space="preserve"> </w:t>
      </w:r>
    </w:p>
    <w:p>
      <w:pPr>
        <w:spacing w:before="69" w:line="300" w:lineRule="auto"/>
        <w:ind w:left="651"/>
        <w:outlineLvl w:val="9"/>
        <w:rPr>
          <w:rFonts w:hint="eastAsia" w:ascii="宋体" w:hAnsi="宋体" w:eastAsia="宋体" w:cs="宋体"/>
        </w:rPr>
      </w:pPr>
      <w:r>
        <w:rPr>
          <w:rFonts w:hint="eastAsia" w:ascii="宋体" w:hAnsi="宋体" w:eastAsia="宋体" w:cs="宋体"/>
          <w:spacing w:val="-2"/>
        </w:rPr>
        <w:t>注：后附以</w:t>
      </w:r>
      <w:r>
        <w:rPr>
          <w:rFonts w:hint="eastAsia" w:ascii="宋体" w:hAnsi="宋体" w:eastAsia="宋体" w:cs="宋体"/>
          <w:spacing w:val="-1"/>
        </w:rPr>
        <w:t>上人员的相关证件扫描件。</w:t>
      </w:r>
    </w:p>
    <w:p>
      <w:pPr>
        <w:widowControl/>
        <w:spacing w:beforeAutospacing="1" w:afterAutospacing="1" w:line="300" w:lineRule="auto"/>
        <w:jc w:val="left"/>
        <w:outlineLvl w:val="9"/>
        <w:rPr>
          <w:rFonts w:hint="eastAsia" w:ascii="宋体" w:hAnsi="宋体" w:eastAsia="宋体" w:cs="宋体"/>
        </w:rPr>
        <w:sectPr>
          <w:pgSz w:w="11905" w:h="16839"/>
          <w:pgMar w:top="1423" w:right="964" w:bottom="1251" w:left="964" w:header="0" w:footer="1089" w:gutter="0"/>
          <w:cols w:space="720" w:num="1"/>
        </w:sectPr>
      </w:pPr>
    </w:p>
    <w:p>
      <w:pPr>
        <w:spacing w:before="54" w:line="300" w:lineRule="auto"/>
        <w:ind w:left="3329"/>
        <w:outlineLvl w:val="9"/>
        <w:rPr>
          <w:rFonts w:hint="eastAsia" w:ascii="宋体" w:hAnsi="宋体" w:eastAsia="宋体" w:cs="宋体"/>
        </w:rPr>
      </w:pPr>
      <w:bookmarkStart w:id="101" w:name="_Toc32664"/>
      <w:bookmarkEnd w:id="101"/>
      <w:r>
        <w:rPr>
          <w:rFonts w:hint="eastAsia" w:ascii="宋体" w:hAnsi="宋体" w:eastAsia="宋体" w:cs="宋体"/>
          <w:spacing w:val="19"/>
        </w:rPr>
        <w:t>(二)拟派项目总监简历</w:t>
      </w:r>
      <w:r>
        <w:rPr>
          <w:rFonts w:hint="eastAsia" w:ascii="宋体" w:hAnsi="宋体" w:eastAsia="宋体" w:cs="宋体"/>
          <w:spacing w:val="18"/>
        </w:rPr>
        <w:t>表</w:t>
      </w:r>
    </w:p>
    <w:p>
      <w:pPr>
        <w:spacing w:line="300" w:lineRule="auto"/>
        <w:outlineLvl w:val="9"/>
        <w:rPr>
          <w:rFonts w:hint="eastAsia" w:ascii="宋体" w:hAnsi="宋体" w:eastAsia="宋体" w:cs="宋体"/>
        </w:rPr>
      </w:pPr>
    </w:p>
    <w:tbl>
      <w:tblPr>
        <w:tblStyle w:val="22"/>
        <w:tblW w:w="9968" w:type="dxa"/>
        <w:tblInd w:w="1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369"/>
        <w:gridCol w:w="1690"/>
        <w:gridCol w:w="1309"/>
        <w:gridCol w:w="754"/>
        <w:gridCol w:w="565"/>
        <w:gridCol w:w="1307"/>
        <w:gridCol w:w="761"/>
        <w:gridCol w:w="18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1705" w:type="dxa"/>
            <w:gridSpan w:val="2"/>
            <w:tcBorders>
              <w:top w:val="single" w:color="000000" w:sz="2" w:space="0"/>
              <w:left w:val="single" w:color="000000" w:sz="12" w:space="0"/>
              <w:bottom w:val="single" w:color="000000" w:sz="2" w:space="0"/>
              <w:right w:val="single" w:color="000000" w:sz="2" w:space="0"/>
            </w:tcBorders>
          </w:tcPr>
          <w:p>
            <w:pPr>
              <w:spacing w:before="278" w:line="300" w:lineRule="auto"/>
              <w:ind w:left="636"/>
              <w:outlineLvl w:val="9"/>
              <w:rPr>
                <w:rFonts w:hint="eastAsia" w:ascii="宋体" w:hAnsi="宋体" w:eastAsia="宋体" w:cs="宋体"/>
                <w:kern w:val="0"/>
              </w:rPr>
            </w:pPr>
            <w:r>
              <w:rPr>
                <w:rFonts w:hint="eastAsia" w:ascii="宋体" w:hAnsi="宋体" w:eastAsia="宋体" w:cs="宋体"/>
                <w:spacing w:val="-2"/>
                <w:kern w:val="0"/>
              </w:rPr>
              <w:t>姓</w:t>
            </w:r>
            <w:r>
              <w:rPr>
                <w:rFonts w:hint="eastAsia" w:ascii="宋体" w:hAnsi="宋体" w:eastAsia="宋体" w:cs="宋体"/>
                <w:spacing w:val="-1"/>
                <w:kern w:val="0"/>
              </w:rPr>
              <w:t>名</w:t>
            </w:r>
          </w:p>
        </w:tc>
        <w:tc>
          <w:tcPr>
            <w:tcW w:w="1690"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1309" w:type="dxa"/>
            <w:tcBorders>
              <w:top w:val="single" w:color="000000" w:sz="2" w:space="0"/>
              <w:left w:val="single" w:color="000000" w:sz="2" w:space="0"/>
              <w:bottom w:val="single" w:color="000000" w:sz="2" w:space="0"/>
              <w:right w:val="single" w:color="000000" w:sz="2" w:space="0"/>
            </w:tcBorders>
          </w:tcPr>
          <w:p>
            <w:pPr>
              <w:spacing w:before="278" w:line="300" w:lineRule="auto"/>
              <w:ind w:left="319"/>
              <w:outlineLvl w:val="9"/>
              <w:rPr>
                <w:rFonts w:hint="eastAsia" w:ascii="宋体" w:hAnsi="宋体" w:eastAsia="宋体" w:cs="宋体"/>
                <w:kern w:val="0"/>
              </w:rPr>
            </w:pPr>
            <w:r>
              <w:rPr>
                <w:rFonts w:hint="eastAsia" w:ascii="宋体" w:hAnsi="宋体" w:eastAsia="宋体" w:cs="宋体"/>
                <w:spacing w:val="-2"/>
                <w:kern w:val="0"/>
              </w:rPr>
              <w:t>年龄</w:t>
            </w:r>
          </w:p>
        </w:tc>
        <w:tc>
          <w:tcPr>
            <w:tcW w:w="1319" w:type="dxa"/>
            <w:gridSpan w:val="2"/>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2068" w:type="dxa"/>
            <w:gridSpan w:val="2"/>
            <w:tcBorders>
              <w:top w:val="single" w:color="000000" w:sz="2" w:space="0"/>
              <w:left w:val="single" w:color="000000" w:sz="2" w:space="0"/>
              <w:bottom w:val="single" w:color="000000" w:sz="2" w:space="0"/>
              <w:right w:val="single" w:color="000000" w:sz="2" w:space="0"/>
            </w:tcBorders>
          </w:tcPr>
          <w:p>
            <w:pPr>
              <w:spacing w:before="279" w:line="300" w:lineRule="auto"/>
              <w:ind w:left="680"/>
              <w:outlineLvl w:val="9"/>
              <w:rPr>
                <w:rFonts w:hint="eastAsia" w:ascii="宋体" w:hAnsi="宋体" w:eastAsia="宋体" w:cs="宋体"/>
                <w:kern w:val="0"/>
              </w:rPr>
            </w:pPr>
            <w:r>
              <w:rPr>
                <w:rFonts w:hint="eastAsia" w:ascii="宋体" w:hAnsi="宋体" w:eastAsia="宋体" w:cs="宋体"/>
                <w:spacing w:val="1"/>
                <w:kern w:val="0"/>
              </w:rPr>
              <w:t>学</w:t>
            </w:r>
            <w:r>
              <w:rPr>
                <w:rFonts w:hint="eastAsia" w:ascii="宋体" w:hAnsi="宋体" w:eastAsia="宋体" w:cs="宋体"/>
                <w:kern w:val="0"/>
              </w:rPr>
              <w:t xml:space="preserve">   历</w:t>
            </w:r>
          </w:p>
        </w:tc>
        <w:tc>
          <w:tcPr>
            <w:tcW w:w="1877" w:type="dxa"/>
            <w:tcBorders>
              <w:top w:val="single" w:color="000000" w:sz="2" w:space="0"/>
              <w:left w:val="single" w:color="000000" w:sz="2" w:space="0"/>
              <w:bottom w:val="single" w:color="000000" w:sz="2" w:space="0"/>
              <w:right w:val="single" w:color="000000" w:sz="12" w:space="0"/>
            </w:tcBorders>
          </w:tcPr>
          <w:p>
            <w:pPr>
              <w:spacing w:line="300" w:lineRule="auto"/>
              <w:outlineLvl w:val="9"/>
              <w:rPr>
                <w:rFonts w:hint="eastAsia" w:ascii="宋体" w:hAnsi="宋体" w:eastAsia="宋体" w:cs="宋体"/>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8" w:hRule="atLeast"/>
        </w:trPr>
        <w:tc>
          <w:tcPr>
            <w:tcW w:w="1705" w:type="dxa"/>
            <w:gridSpan w:val="2"/>
            <w:tcBorders>
              <w:top w:val="single" w:color="000000" w:sz="2" w:space="0"/>
              <w:left w:val="single" w:color="000000" w:sz="12" w:space="0"/>
              <w:bottom w:val="single" w:color="000000" w:sz="2" w:space="0"/>
              <w:right w:val="single" w:color="000000" w:sz="2" w:space="0"/>
            </w:tcBorders>
          </w:tcPr>
          <w:p>
            <w:pPr>
              <w:spacing w:line="300" w:lineRule="auto"/>
              <w:outlineLvl w:val="9"/>
              <w:rPr>
                <w:rFonts w:hint="eastAsia" w:ascii="宋体" w:hAnsi="宋体" w:eastAsia="宋体" w:cs="宋体"/>
                <w:kern w:val="0"/>
              </w:rPr>
            </w:pPr>
          </w:p>
          <w:p>
            <w:pPr>
              <w:spacing w:line="300" w:lineRule="auto"/>
              <w:outlineLvl w:val="9"/>
              <w:rPr>
                <w:rFonts w:hint="eastAsia" w:ascii="宋体" w:hAnsi="宋体" w:eastAsia="宋体" w:cs="宋体"/>
                <w:kern w:val="0"/>
              </w:rPr>
            </w:pPr>
          </w:p>
          <w:p>
            <w:pPr>
              <w:spacing w:before="68" w:line="300" w:lineRule="auto"/>
              <w:ind w:left="636"/>
              <w:outlineLvl w:val="9"/>
              <w:rPr>
                <w:rFonts w:hint="eastAsia" w:ascii="宋体" w:hAnsi="宋体" w:eastAsia="宋体" w:cs="宋体"/>
                <w:kern w:val="0"/>
              </w:rPr>
            </w:pPr>
            <w:r>
              <w:rPr>
                <w:rFonts w:hint="eastAsia" w:ascii="宋体" w:hAnsi="宋体" w:eastAsia="宋体" w:cs="宋体"/>
                <w:spacing w:val="-2"/>
                <w:kern w:val="0"/>
              </w:rPr>
              <w:t>职务</w:t>
            </w:r>
          </w:p>
        </w:tc>
        <w:tc>
          <w:tcPr>
            <w:tcW w:w="1690"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2628" w:type="dxa"/>
            <w:gridSpan w:val="3"/>
            <w:tcBorders>
              <w:top w:val="single" w:color="000000" w:sz="2" w:space="0"/>
              <w:left w:val="single" w:color="000000" w:sz="2" w:space="0"/>
              <w:bottom w:val="single" w:color="000000" w:sz="2" w:space="0"/>
              <w:right w:val="single" w:color="000000" w:sz="2" w:space="0"/>
            </w:tcBorders>
            <w:vAlign w:val="center"/>
          </w:tcPr>
          <w:p>
            <w:pPr>
              <w:spacing w:line="300" w:lineRule="auto"/>
              <w:jc w:val="center"/>
              <w:outlineLvl w:val="9"/>
              <w:rPr>
                <w:rFonts w:hint="eastAsia" w:ascii="宋体" w:hAnsi="宋体" w:eastAsia="宋体" w:cs="宋体"/>
                <w:kern w:val="0"/>
              </w:rPr>
            </w:pPr>
            <w:r>
              <w:rPr>
                <w:rFonts w:hint="eastAsia" w:ascii="宋体" w:hAnsi="宋体" w:eastAsia="宋体" w:cs="宋体"/>
                <w:kern w:val="0"/>
              </w:rPr>
              <w:t>拟在本项目任职</w:t>
            </w:r>
          </w:p>
        </w:tc>
        <w:tc>
          <w:tcPr>
            <w:tcW w:w="3945" w:type="dxa"/>
            <w:gridSpan w:val="3"/>
            <w:tcBorders>
              <w:top w:val="single" w:color="000000" w:sz="2" w:space="0"/>
              <w:left w:val="single" w:color="000000" w:sz="2" w:space="0"/>
              <w:bottom w:val="single" w:color="000000" w:sz="2" w:space="0"/>
              <w:right w:val="single" w:color="000000" w:sz="12" w:space="0"/>
            </w:tcBorders>
          </w:tcPr>
          <w:p>
            <w:pPr>
              <w:spacing w:line="300" w:lineRule="auto"/>
              <w:outlineLvl w:val="9"/>
              <w:rPr>
                <w:rFonts w:hint="eastAsia" w:ascii="宋体" w:hAnsi="宋体" w:eastAsia="宋体" w:cs="宋体"/>
                <w:kern w:val="0"/>
              </w:rPr>
            </w:pPr>
          </w:p>
          <w:p>
            <w:pPr>
              <w:spacing w:line="300" w:lineRule="auto"/>
              <w:outlineLvl w:val="9"/>
              <w:rPr>
                <w:rFonts w:hint="eastAsia" w:ascii="宋体" w:hAnsi="宋体" w:eastAsia="宋体" w:cs="宋体"/>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1705" w:type="dxa"/>
            <w:gridSpan w:val="2"/>
            <w:tcBorders>
              <w:top w:val="single" w:color="000000" w:sz="2" w:space="0"/>
              <w:left w:val="single" w:color="000000" w:sz="12" w:space="0"/>
              <w:bottom w:val="single" w:color="000000" w:sz="2" w:space="0"/>
              <w:right w:val="single" w:color="000000" w:sz="2" w:space="0"/>
            </w:tcBorders>
          </w:tcPr>
          <w:p>
            <w:pPr>
              <w:spacing w:line="300" w:lineRule="auto"/>
              <w:outlineLvl w:val="9"/>
              <w:rPr>
                <w:rFonts w:hint="eastAsia" w:ascii="宋体" w:hAnsi="宋体" w:eastAsia="宋体" w:cs="宋体"/>
                <w:kern w:val="0"/>
              </w:rPr>
            </w:pPr>
          </w:p>
          <w:p>
            <w:pPr>
              <w:spacing w:before="68" w:line="300" w:lineRule="auto"/>
              <w:ind w:left="429"/>
              <w:outlineLvl w:val="9"/>
              <w:rPr>
                <w:rFonts w:hint="eastAsia" w:ascii="宋体" w:hAnsi="宋体" w:eastAsia="宋体" w:cs="宋体"/>
                <w:kern w:val="0"/>
              </w:rPr>
            </w:pPr>
            <w:r>
              <w:rPr>
                <w:rFonts w:hint="eastAsia" w:ascii="宋体" w:hAnsi="宋体" w:eastAsia="宋体" w:cs="宋体"/>
                <w:spacing w:val="-2"/>
                <w:kern w:val="0"/>
              </w:rPr>
              <w:t>毕业</w:t>
            </w:r>
            <w:r>
              <w:rPr>
                <w:rFonts w:hint="eastAsia" w:ascii="宋体" w:hAnsi="宋体" w:eastAsia="宋体" w:cs="宋体"/>
                <w:spacing w:val="-1"/>
                <w:kern w:val="0"/>
              </w:rPr>
              <w:t>学校</w:t>
            </w:r>
          </w:p>
        </w:tc>
        <w:tc>
          <w:tcPr>
            <w:tcW w:w="8263" w:type="dxa"/>
            <w:gridSpan w:val="7"/>
            <w:tcBorders>
              <w:top w:val="single" w:color="000000" w:sz="2" w:space="0"/>
              <w:left w:val="single" w:color="000000" w:sz="2" w:space="0"/>
              <w:bottom w:val="single" w:color="000000" w:sz="2" w:space="0"/>
              <w:right w:val="single" w:color="000000" w:sz="12" w:space="0"/>
            </w:tcBorders>
          </w:tcPr>
          <w:p>
            <w:pPr>
              <w:spacing w:line="300" w:lineRule="auto"/>
              <w:outlineLvl w:val="9"/>
              <w:rPr>
                <w:rFonts w:hint="eastAsia" w:ascii="宋体" w:hAnsi="宋体" w:eastAsia="宋体" w:cs="宋体"/>
                <w:kern w:val="0"/>
              </w:rPr>
            </w:pPr>
          </w:p>
          <w:p>
            <w:pPr>
              <w:spacing w:before="68" w:line="300" w:lineRule="auto"/>
              <w:outlineLvl w:val="9"/>
              <w:rPr>
                <w:rFonts w:hint="eastAsia" w:ascii="宋体" w:hAnsi="宋体" w:eastAsia="宋体" w:cs="宋体"/>
                <w:kern w:val="0"/>
              </w:rPr>
            </w:pPr>
            <w:r>
              <w:rPr>
                <w:rFonts w:hint="eastAsia" w:ascii="宋体" w:hAnsi="宋体" w:eastAsia="宋体" w:cs="宋体"/>
                <w:spacing w:val="-2"/>
                <w:kern w:val="0"/>
              </w:rPr>
              <w:t xml:space="preserve">毕业于       </w:t>
            </w:r>
            <w:r>
              <w:rPr>
                <w:rFonts w:hint="eastAsia" w:ascii="宋体" w:hAnsi="宋体" w:eastAsia="宋体" w:cs="宋体"/>
                <w:spacing w:val="-4"/>
                <w:kern w:val="0"/>
              </w:rPr>
              <w:t>学</w:t>
            </w:r>
            <w:r>
              <w:rPr>
                <w:rFonts w:hint="eastAsia" w:ascii="宋体" w:hAnsi="宋体" w:eastAsia="宋体" w:cs="宋体"/>
                <w:spacing w:val="-2"/>
                <w:kern w:val="0"/>
              </w:rPr>
              <w:t>校        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9968" w:type="dxa"/>
            <w:gridSpan w:val="9"/>
            <w:tcBorders>
              <w:top w:val="single" w:color="000000" w:sz="2" w:space="0"/>
              <w:left w:val="single" w:color="000000" w:sz="12" w:space="0"/>
              <w:bottom w:val="single" w:color="000000" w:sz="2" w:space="0"/>
              <w:right w:val="single" w:color="000000" w:sz="12" w:space="0"/>
            </w:tcBorders>
          </w:tcPr>
          <w:p>
            <w:pPr>
              <w:spacing w:before="280" w:line="300" w:lineRule="auto"/>
              <w:ind w:left="4564"/>
              <w:outlineLvl w:val="9"/>
              <w:rPr>
                <w:rFonts w:hint="eastAsia" w:ascii="宋体" w:hAnsi="宋体" w:eastAsia="宋体" w:cs="宋体"/>
                <w:kern w:val="0"/>
              </w:rPr>
            </w:pPr>
            <w:r>
              <w:rPr>
                <w:rFonts w:hint="eastAsia" w:ascii="宋体" w:hAnsi="宋体" w:eastAsia="宋体" w:cs="宋体"/>
                <w:spacing w:val="-1"/>
                <w:kern w:val="0"/>
              </w:rPr>
              <w:t>主要工作</w:t>
            </w:r>
            <w:r>
              <w:rPr>
                <w:rFonts w:hint="eastAsia" w:ascii="宋体" w:hAnsi="宋体" w:eastAsia="宋体" w:cs="宋体"/>
                <w:kern w:val="0"/>
              </w:rPr>
              <w:t>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1336" w:type="dxa"/>
            <w:tcBorders>
              <w:top w:val="single" w:color="000000" w:sz="2" w:space="0"/>
              <w:left w:val="single" w:color="000000" w:sz="12" w:space="0"/>
              <w:bottom w:val="single" w:color="000000" w:sz="2" w:space="0"/>
              <w:right w:val="single" w:color="000000" w:sz="2" w:space="0"/>
            </w:tcBorders>
          </w:tcPr>
          <w:p>
            <w:pPr>
              <w:spacing w:before="228" w:line="300" w:lineRule="auto"/>
              <w:ind w:left="458"/>
              <w:outlineLvl w:val="9"/>
              <w:rPr>
                <w:rFonts w:hint="eastAsia" w:ascii="宋体" w:hAnsi="宋体" w:eastAsia="宋体" w:cs="宋体"/>
                <w:kern w:val="0"/>
              </w:rPr>
            </w:pPr>
            <w:r>
              <w:rPr>
                <w:rFonts w:hint="eastAsia" w:ascii="宋体" w:hAnsi="宋体" w:eastAsia="宋体" w:cs="宋体"/>
                <w:spacing w:val="-4"/>
                <w:kern w:val="0"/>
              </w:rPr>
              <w:t>时间</w:t>
            </w:r>
          </w:p>
        </w:tc>
        <w:tc>
          <w:tcPr>
            <w:tcW w:w="4122" w:type="dxa"/>
            <w:gridSpan w:val="4"/>
            <w:tcBorders>
              <w:top w:val="single" w:color="000000" w:sz="2" w:space="0"/>
              <w:left w:val="single" w:color="000000" w:sz="2" w:space="0"/>
              <w:bottom w:val="single" w:color="000000" w:sz="2" w:space="0"/>
              <w:right w:val="single" w:color="000000" w:sz="2" w:space="0"/>
            </w:tcBorders>
          </w:tcPr>
          <w:p>
            <w:pPr>
              <w:spacing w:before="227" w:line="300" w:lineRule="auto"/>
              <w:ind w:left="1015"/>
              <w:outlineLvl w:val="9"/>
              <w:rPr>
                <w:rFonts w:hint="eastAsia" w:ascii="宋体" w:hAnsi="宋体" w:eastAsia="宋体" w:cs="宋体"/>
                <w:kern w:val="0"/>
              </w:rPr>
            </w:pPr>
            <w:r>
              <w:rPr>
                <w:rFonts w:hint="eastAsia" w:ascii="宋体" w:hAnsi="宋体" w:eastAsia="宋体" w:cs="宋体"/>
                <w:spacing w:val="-1"/>
                <w:kern w:val="0"/>
              </w:rPr>
              <w:t>参加过的</w:t>
            </w:r>
            <w:r>
              <w:rPr>
                <w:rFonts w:hint="eastAsia" w:ascii="宋体" w:hAnsi="宋体" w:eastAsia="宋体" w:cs="宋体"/>
                <w:kern w:val="0"/>
              </w:rPr>
              <w:t>类似项目名称</w:t>
            </w:r>
          </w:p>
        </w:tc>
        <w:tc>
          <w:tcPr>
            <w:tcW w:w="1872" w:type="dxa"/>
            <w:gridSpan w:val="2"/>
            <w:tcBorders>
              <w:top w:val="single" w:color="000000" w:sz="2" w:space="0"/>
              <w:left w:val="single" w:color="000000" w:sz="2" w:space="0"/>
              <w:bottom w:val="single" w:color="000000" w:sz="2" w:space="0"/>
              <w:right w:val="single" w:color="000000" w:sz="2" w:space="0"/>
            </w:tcBorders>
          </w:tcPr>
          <w:p>
            <w:pPr>
              <w:spacing w:before="227" w:line="300" w:lineRule="auto"/>
              <w:ind w:left="527"/>
              <w:outlineLvl w:val="9"/>
              <w:rPr>
                <w:rFonts w:hint="eastAsia" w:ascii="宋体" w:hAnsi="宋体" w:eastAsia="宋体" w:cs="宋体"/>
                <w:kern w:val="0"/>
              </w:rPr>
            </w:pPr>
            <w:r>
              <w:rPr>
                <w:rFonts w:hint="eastAsia" w:ascii="宋体" w:hAnsi="宋体" w:eastAsia="宋体" w:cs="宋体"/>
                <w:spacing w:val="-2"/>
                <w:kern w:val="0"/>
              </w:rPr>
              <w:t>工</w:t>
            </w:r>
            <w:r>
              <w:rPr>
                <w:rFonts w:hint="eastAsia" w:ascii="宋体" w:hAnsi="宋体" w:eastAsia="宋体" w:cs="宋体"/>
                <w:spacing w:val="-1"/>
                <w:kern w:val="0"/>
              </w:rPr>
              <w:t>程概况</w:t>
            </w:r>
          </w:p>
        </w:tc>
        <w:tc>
          <w:tcPr>
            <w:tcW w:w="2638" w:type="dxa"/>
            <w:gridSpan w:val="2"/>
            <w:tcBorders>
              <w:top w:val="single" w:color="000000" w:sz="2" w:space="0"/>
              <w:left w:val="single" w:color="000000" w:sz="2" w:space="0"/>
              <w:bottom w:val="single" w:color="000000" w:sz="2" w:space="0"/>
              <w:right w:val="single" w:color="000000" w:sz="12" w:space="0"/>
            </w:tcBorders>
          </w:tcPr>
          <w:p>
            <w:pPr>
              <w:spacing w:before="228" w:line="300" w:lineRule="auto"/>
              <w:ind w:left="484"/>
              <w:outlineLvl w:val="9"/>
              <w:rPr>
                <w:rFonts w:hint="eastAsia" w:ascii="宋体" w:hAnsi="宋体" w:eastAsia="宋体" w:cs="宋体"/>
                <w:kern w:val="0"/>
              </w:rPr>
            </w:pPr>
            <w:r>
              <w:rPr>
                <w:rFonts w:hint="eastAsia" w:ascii="宋体" w:hAnsi="宋体" w:eastAsia="宋体" w:cs="宋体"/>
                <w:spacing w:val="-1"/>
                <w:kern w:val="0"/>
              </w:rPr>
              <w:t>发包人及联系电</w:t>
            </w:r>
            <w:r>
              <w:rPr>
                <w:rFonts w:hint="eastAsia" w:ascii="宋体" w:hAnsi="宋体" w:eastAsia="宋体" w:cs="宋体"/>
                <w:kern w:val="0"/>
              </w:rPr>
              <w:t>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1336" w:type="dxa"/>
            <w:tcBorders>
              <w:top w:val="single" w:color="000000" w:sz="2" w:space="0"/>
              <w:left w:val="single" w:color="000000" w:sz="1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4122" w:type="dxa"/>
            <w:gridSpan w:val="4"/>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1872" w:type="dxa"/>
            <w:gridSpan w:val="2"/>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2638" w:type="dxa"/>
            <w:gridSpan w:val="2"/>
            <w:tcBorders>
              <w:top w:val="single" w:color="000000" w:sz="2" w:space="0"/>
              <w:left w:val="single" w:color="000000" w:sz="2" w:space="0"/>
              <w:bottom w:val="single" w:color="000000" w:sz="2" w:space="0"/>
              <w:right w:val="single" w:color="000000" w:sz="12" w:space="0"/>
            </w:tcBorders>
          </w:tcPr>
          <w:p>
            <w:pPr>
              <w:spacing w:line="300" w:lineRule="auto"/>
              <w:outlineLvl w:val="9"/>
              <w:rPr>
                <w:rFonts w:hint="eastAsia" w:ascii="宋体" w:hAnsi="宋体" w:eastAsia="宋体" w:cs="宋体"/>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1336" w:type="dxa"/>
            <w:tcBorders>
              <w:top w:val="single" w:color="000000" w:sz="2" w:space="0"/>
              <w:left w:val="single" w:color="000000" w:sz="1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4122" w:type="dxa"/>
            <w:gridSpan w:val="4"/>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1872" w:type="dxa"/>
            <w:gridSpan w:val="2"/>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2638" w:type="dxa"/>
            <w:gridSpan w:val="2"/>
            <w:tcBorders>
              <w:top w:val="single" w:color="000000" w:sz="2" w:space="0"/>
              <w:left w:val="single" w:color="000000" w:sz="2" w:space="0"/>
              <w:bottom w:val="single" w:color="000000" w:sz="2" w:space="0"/>
              <w:right w:val="single" w:color="000000" w:sz="12" w:space="0"/>
            </w:tcBorders>
          </w:tcPr>
          <w:p>
            <w:pPr>
              <w:spacing w:line="300" w:lineRule="auto"/>
              <w:outlineLvl w:val="9"/>
              <w:rPr>
                <w:rFonts w:hint="eastAsia" w:ascii="宋体" w:hAnsi="宋体" w:eastAsia="宋体" w:cs="宋体"/>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1336" w:type="dxa"/>
            <w:tcBorders>
              <w:top w:val="single" w:color="000000" w:sz="2" w:space="0"/>
              <w:left w:val="single" w:color="000000" w:sz="1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4122" w:type="dxa"/>
            <w:gridSpan w:val="4"/>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1872" w:type="dxa"/>
            <w:gridSpan w:val="2"/>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2638" w:type="dxa"/>
            <w:gridSpan w:val="2"/>
            <w:tcBorders>
              <w:top w:val="single" w:color="000000" w:sz="2" w:space="0"/>
              <w:left w:val="single" w:color="000000" w:sz="2" w:space="0"/>
              <w:bottom w:val="single" w:color="000000" w:sz="2" w:space="0"/>
              <w:right w:val="single" w:color="000000" w:sz="12" w:space="0"/>
            </w:tcBorders>
          </w:tcPr>
          <w:p>
            <w:pPr>
              <w:spacing w:line="300" w:lineRule="auto"/>
              <w:outlineLvl w:val="9"/>
              <w:rPr>
                <w:rFonts w:hint="eastAsia" w:ascii="宋体" w:hAnsi="宋体" w:eastAsia="宋体" w:cs="宋体"/>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1336" w:type="dxa"/>
            <w:tcBorders>
              <w:top w:val="single" w:color="000000" w:sz="2" w:space="0"/>
              <w:left w:val="single" w:color="000000" w:sz="1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4122" w:type="dxa"/>
            <w:gridSpan w:val="4"/>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1872" w:type="dxa"/>
            <w:gridSpan w:val="2"/>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2638" w:type="dxa"/>
            <w:gridSpan w:val="2"/>
            <w:tcBorders>
              <w:top w:val="single" w:color="000000" w:sz="2" w:space="0"/>
              <w:left w:val="single" w:color="000000" w:sz="2" w:space="0"/>
              <w:bottom w:val="single" w:color="000000" w:sz="2" w:space="0"/>
              <w:right w:val="single" w:color="000000" w:sz="12" w:space="0"/>
            </w:tcBorders>
          </w:tcPr>
          <w:p>
            <w:pPr>
              <w:spacing w:line="300" w:lineRule="auto"/>
              <w:outlineLvl w:val="9"/>
              <w:rPr>
                <w:rFonts w:hint="eastAsia" w:ascii="宋体" w:hAnsi="宋体" w:eastAsia="宋体" w:cs="宋体"/>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6" w:hRule="atLeast"/>
        </w:trPr>
        <w:tc>
          <w:tcPr>
            <w:tcW w:w="1336" w:type="dxa"/>
            <w:tcBorders>
              <w:top w:val="single" w:color="000000" w:sz="2" w:space="0"/>
              <w:left w:val="single" w:color="000000" w:sz="1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4122" w:type="dxa"/>
            <w:gridSpan w:val="4"/>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1872" w:type="dxa"/>
            <w:gridSpan w:val="2"/>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2638" w:type="dxa"/>
            <w:gridSpan w:val="2"/>
            <w:tcBorders>
              <w:top w:val="single" w:color="000000" w:sz="2" w:space="0"/>
              <w:left w:val="single" w:color="000000" w:sz="2" w:space="0"/>
              <w:bottom w:val="single" w:color="000000" w:sz="2" w:space="0"/>
              <w:right w:val="single" w:color="000000" w:sz="12" w:space="0"/>
            </w:tcBorders>
          </w:tcPr>
          <w:p>
            <w:pPr>
              <w:spacing w:line="300" w:lineRule="auto"/>
              <w:outlineLvl w:val="9"/>
              <w:rPr>
                <w:rFonts w:hint="eastAsia" w:ascii="宋体" w:hAnsi="宋体" w:eastAsia="宋体" w:cs="宋体"/>
                <w:kern w:val="0"/>
              </w:rPr>
            </w:pPr>
          </w:p>
        </w:tc>
      </w:tr>
    </w:tbl>
    <w:p>
      <w:pPr>
        <w:spacing w:before="24" w:line="300" w:lineRule="auto"/>
        <w:ind w:left="135"/>
        <w:outlineLvl w:val="9"/>
        <w:rPr>
          <w:rFonts w:hint="eastAsia" w:ascii="宋体" w:hAnsi="宋体" w:eastAsia="宋体" w:cs="宋体"/>
        </w:rPr>
      </w:pPr>
      <w:r>
        <w:rPr>
          <w:rFonts w:hint="eastAsia" w:ascii="宋体" w:hAnsi="宋体" w:eastAsia="宋体" w:cs="宋体"/>
          <w:spacing w:val="-1"/>
        </w:rPr>
        <w:t>备注：后附项目总监监理工程师注册证、劳动合同、养老保险等扫描</w:t>
      </w:r>
      <w:r>
        <w:rPr>
          <w:rFonts w:hint="eastAsia" w:ascii="宋体" w:hAnsi="宋体" w:eastAsia="宋体" w:cs="宋体"/>
        </w:rPr>
        <w:t>件。</w:t>
      </w:r>
    </w:p>
    <w:p>
      <w:pPr>
        <w:widowControl/>
        <w:spacing w:beforeAutospacing="1" w:afterAutospacing="1" w:line="300" w:lineRule="auto"/>
        <w:jc w:val="left"/>
        <w:outlineLvl w:val="9"/>
        <w:rPr>
          <w:rFonts w:hint="eastAsia" w:ascii="宋体" w:hAnsi="宋体" w:eastAsia="宋体" w:cs="宋体"/>
        </w:rPr>
        <w:sectPr>
          <w:pgSz w:w="11905" w:h="16839"/>
          <w:pgMar w:top="1423" w:right="955" w:bottom="1251" w:left="955" w:header="0" w:footer="1089" w:gutter="0"/>
          <w:cols w:space="720" w:num="1"/>
        </w:sectPr>
      </w:pPr>
    </w:p>
    <w:p>
      <w:pPr>
        <w:spacing w:before="54" w:line="300" w:lineRule="auto"/>
        <w:ind w:left="3488"/>
        <w:outlineLvl w:val="9"/>
        <w:rPr>
          <w:rFonts w:hint="eastAsia" w:ascii="宋体" w:hAnsi="宋体" w:eastAsia="宋体" w:cs="宋体"/>
        </w:rPr>
      </w:pPr>
      <w:bookmarkStart w:id="102" w:name="_Toc7218"/>
      <w:bookmarkEnd w:id="102"/>
      <w:r>
        <w:rPr>
          <w:rFonts w:hint="eastAsia" w:ascii="宋体" w:hAnsi="宋体" w:eastAsia="宋体" w:cs="宋体"/>
          <w:spacing w:val="25"/>
        </w:rPr>
        <w:t>(</w:t>
      </w:r>
      <w:r>
        <w:rPr>
          <w:rFonts w:hint="eastAsia" w:ascii="宋体" w:hAnsi="宋体" w:eastAsia="宋体" w:cs="宋体"/>
          <w:spacing w:val="20"/>
        </w:rPr>
        <w:t>三)项目总监承诺书</w:t>
      </w:r>
    </w:p>
    <w:p>
      <w:pPr>
        <w:spacing w:line="300" w:lineRule="auto"/>
        <w:outlineLvl w:val="9"/>
        <w:rPr>
          <w:rFonts w:hint="eastAsia" w:ascii="宋体" w:hAnsi="宋体" w:eastAsia="宋体" w:cs="宋体"/>
        </w:rPr>
      </w:pPr>
    </w:p>
    <w:p>
      <w:pPr>
        <w:spacing w:line="300" w:lineRule="auto"/>
        <w:outlineLvl w:val="9"/>
        <w:rPr>
          <w:rFonts w:hint="eastAsia" w:ascii="宋体" w:hAnsi="宋体" w:eastAsia="宋体" w:cs="宋体"/>
        </w:rPr>
      </w:pPr>
    </w:p>
    <w:p>
      <w:pPr>
        <w:autoSpaceDE w:val="0"/>
        <w:spacing w:before="68" w:line="300" w:lineRule="auto"/>
        <w:outlineLvl w:val="9"/>
        <w:rPr>
          <w:rFonts w:hint="eastAsia" w:ascii="宋体" w:hAnsi="宋体" w:eastAsia="宋体" w:cs="宋体"/>
        </w:rPr>
      </w:pPr>
      <w:r>
        <w:rPr>
          <w:rFonts w:hint="eastAsia" w:ascii="宋体" w:hAnsi="宋体" w:eastAsia="宋体" w:cs="宋体"/>
          <w:u w:val="single"/>
        </w:rPr>
        <w:tab/>
      </w:r>
      <w:r>
        <w:rPr>
          <w:rFonts w:hint="eastAsia" w:ascii="宋体" w:hAnsi="宋体" w:eastAsia="宋体" w:cs="宋体"/>
          <w:spacing w:val="-6"/>
        </w:rPr>
        <w:t>(招</w:t>
      </w:r>
      <w:r>
        <w:rPr>
          <w:rFonts w:hint="eastAsia" w:ascii="宋体" w:hAnsi="宋体" w:eastAsia="宋体" w:cs="宋体"/>
          <w:spacing w:val="-3"/>
        </w:rPr>
        <w:t>标人名称)：</w:t>
      </w:r>
    </w:p>
    <w:p>
      <w:pPr>
        <w:autoSpaceDE w:val="0"/>
        <w:spacing w:before="68" w:line="300" w:lineRule="auto"/>
        <w:ind w:left="9" w:right="228" w:firstLine="424"/>
        <w:outlineLvl w:val="9"/>
        <w:rPr>
          <w:rFonts w:hint="eastAsia" w:ascii="宋体" w:hAnsi="宋体" w:eastAsia="宋体" w:cs="宋体"/>
        </w:rPr>
      </w:pPr>
      <w:r>
        <w:rPr>
          <w:rFonts w:hint="eastAsia" w:ascii="宋体" w:hAnsi="宋体" w:eastAsia="宋体" w:cs="宋体"/>
          <w:spacing w:val="2"/>
        </w:rPr>
        <w:t>如我方中标， 我方在此声明，我方拟派往</w:t>
      </w:r>
      <w:r>
        <w:rPr>
          <w:rFonts w:hint="eastAsia" w:ascii="宋体" w:hAnsi="宋体" w:eastAsia="宋体" w:cs="宋体"/>
          <w:spacing w:val="2"/>
          <w:u w:val="single"/>
        </w:rPr>
        <w:t xml:space="preserve">            </w:t>
      </w:r>
      <w:r>
        <w:rPr>
          <w:rFonts w:hint="eastAsia" w:ascii="宋体" w:hAnsi="宋体" w:eastAsia="宋体" w:cs="宋体"/>
          <w:spacing w:val="2"/>
        </w:rPr>
        <w:t xml:space="preserve"> (项目</w:t>
      </w:r>
      <w:r>
        <w:rPr>
          <w:rFonts w:hint="eastAsia" w:ascii="宋体" w:hAnsi="宋体" w:eastAsia="宋体" w:cs="宋体"/>
          <w:spacing w:val="1"/>
        </w:rPr>
        <w:t>名称)</w:t>
      </w:r>
      <w:r>
        <w:rPr>
          <w:rFonts w:hint="eastAsia" w:ascii="宋体" w:hAnsi="宋体" w:eastAsia="宋体" w:cs="宋体"/>
        </w:rPr>
        <w:t>第</w:t>
      </w:r>
      <w:r>
        <w:rPr>
          <w:rFonts w:hint="eastAsia" w:ascii="宋体" w:hAnsi="宋体" w:eastAsia="宋体" w:cs="宋体"/>
          <w:spacing w:val="-4"/>
          <w:u w:val="single"/>
        </w:rPr>
        <w:t xml:space="preserve">      </w:t>
      </w:r>
      <w:r>
        <w:rPr>
          <w:rFonts w:hint="eastAsia" w:ascii="宋体" w:hAnsi="宋体" w:eastAsia="宋体" w:cs="宋体"/>
        </w:rPr>
        <w:t>标段</w:t>
      </w:r>
      <w:r>
        <w:rPr>
          <w:rFonts w:hint="eastAsia" w:ascii="宋体" w:hAnsi="宋体" w:eastAsia="宋体" w:cs="宋体"/>
          <w:spacing w:val="1"/>
        </w:rPr>
        <w:t>(以下简称“本工程”)的项</w:t>
      </w:r>
      <w:r>
        <w:rPr>
          <w:rFonts w:hint="eastAsia" w:ascii="宋体" w:hAnsi="宋体" w:eastAsia="宋体" w:cs="宋体"/>
          <w:spacing w:val="10"/>
        </w:rPr>
        <w:t>目总监</w:t>
      </w:r>
      <w:r>
        <w:rPr>
          <w:rFonts w:hint="eastAsia" w:ascii="宋体" w:hAnsi="宋体" w:eastAsia="宋体" w:cs="宋体"/>
          <w:spacing w:val="10"/>
          <w:u w:val="single"/>
        </w:rPr>
        <w:t xml:space="preserve"> </w:t>
      </w:r>
      <w:r>
        <w:rPr>
          <w:rFonts w:hint="eastAsia" w:ascii="宋体" w:hAnsi="宋体" w:eastAsia="宋体" w:cs="宋体"/>
          <w:spacing w:val="7"/>
          <w:u w:val="single"/>
        </w:rPr>
        <w:t xml:space="preserve"> </w:t>
      </w:r>
      <w:r>
        <w:rPr>
          <w:rFonts w:hint="eastAsia" w:ascii="宋体" w:hAnsi="宋体" w:eastAsia="宋体" w:cs="宋体"/>
          <w:spacing w:val="5"/>
          <w:u w:val="single"/>
        </w:rPr>
        <w:t xml:space="preserve">        </w:t>
      </w:r>
      <w:r>
        <w:rPr>
          <w:rFonts w:hint="eastAsia" w:ascii="宋体" w:hAnsi="宋体" w:eastAsia="宋体" w:cs="宋体"/>
          <w:spacing w:val="5"/>
        </w:rPr>
        <w:t xml:space="preserve"> (项目总监姓名)项目总监到位率在</w:t>
      </w:r>
      <w:r>
        <w:rPr>
          <w:rFonts w:hint="eastAsia" w:ascii="宋体" w:hAnsi="宋体" w:eastAsia="宋体" w:cs="宋体"/>
          <w:spacing w:val="5"/>
          <w:u w:val="single"/>
        </w:rPr>
        <w:t xml:space="preserve">     </w:t>
      </w:r>
      <w:r>
        <w:rPr>
          <w:rFonts w:hint="eastAsia" w:ascii="宋体" w:hAnsi="宋体" w:eastAsia="宋体" w:cs="宋体"/>
          <w:spacing w:val="5"/>
        </w:rPr>
        <w:t>以上即每月不少于</w:t>
      </w:r>
      <w:r>
        <w:rPr>
          <w:rFonts w:hint="eastAsia" w:ascii="宋体" w:hAnsi="宋体" w:eastAsia="宋体" w:cs="宋体"/>
          <w:spacing w:val="5"/>
          <w:u w:val="single"/>
        </w:rPr>
        <w:t xml:space="preserve">     </w:t>
      </w:r>
      <w:r>
        <w:rPr>
          <w:rFonts w:hint="eastAsia" w:ascii="宋体" w:hAnsi="宋体" w:eastAsia="宋体" w:cs="宋体"/>
          <w:spacing w:val="5"/>
        </w:rPr>
        <w:t>日历天。如违反</w:t>
      </w:r>
      <w:r>
        <w:rPr>
          <w:rFonts w:hint="eastAsia" w:ascii="宋体" w:hAnsi="宋体" w:eastAsia="宋体" w:cs="宋体"/>
          <w:spacing w:val="-22"/>
        </w:rPr>
        <w:t>此</w:t>
      </w:r>
      <w:r>
        <w:rPr>
          <w:rFonts w:hint="eastAsia" w:ascii="宋体" w:hAnsi="宋体" w:eastAsia="宋体" w:cs="宋体"/>
          <w:spacing w:val="-19"/>
        </w:rPr>
        <w:t>承</w:t>
      </w:r>
      <w:r>
        <w:rPr>
          <w:rFonts w:hint="eastAsia" w:ascii="宋体" w:hAnsi="宋体" w:eastAsia="宋体" w:cs="宋体"/>
          <w:spacing w:val="-11"/>
        </w:rPr>
        <w:t>诺，我方承诺愿意接受业主的任何处罚，包括终止合同，直至被清退出场，并为此负一切法律责任。</w:t>
      </w:r>
    </w:p>
    <w:p>
      <w:pPr>
        <w:autoSpaceDE w:val="0"/>
        <w:spacing w:before="121" w:line="300" w:lineRule="auto"/>
        <w:ind w:left="432"/>
        <w:outlineLvl w:val="9"/>
        <w:rPr>
          <w:rFonts w:hint="eastAsia" w:ascii="宋体" w:hAnsi="宋体" w:eastAsia="宋体" w:cs="宋体"/>
        </w:rPr>
      </w:pPr>
      <w:r>
        <w:rPr>
          <w:rFonts w:hint="eastAsia" w:ascii="宋体" w:hAnsi="宋体" w:eastAsia="宋体" w:cs="宋体"/>
          <w:spacing w:val="-1"/>
        </w:rPr>
        <w:t>我方保证上述信息的真实和准确，并愿意承担因我方就此弄虚作假所</w:t>
      </w:r>
      <w:r>
        <w:rPr>
          <w:rFonts w:hint="eastAsia" w:ascii="宋体" w:hAnsi="宋体" w:eastAsia="宋体" w:cs="宋体"/>
        </w:rPr>
        <w:t>引起的一切法律后果。</w:t>
      </w:r>
    </w:p>
    <w:p>
      <w:pPr>
        <w:autoSpaceDE w:val="0"/>
        <w:spacing w:line="300" w:lineRule="auto"/>
        <w:outlineLvl w:val="9"/>
        <w:rPr>
          <w:rFonts w:hint="eastAsia" w:ascii="宋体" w:hAnsi="宋体" w:eastAsia="宋体" w:cs="宋体"/>
          <w:lang w:eastAsia="zh-CN"/>
        </w:rPr>
      </w:pPr>
    </w:p>
    <w:p>
      <w:pPr>
        <w:autoSpaceDE w:val="0"/>
        <w:spacing w:before="69" w:line="300" w:lineRule="auto"/>
        <w:ind w:left="430"/>
        <w:outlineLvl w:val="9"/>
        <w:rPr>
          <w:rFonts w:hint="eastAsia" w:ascii="宋体" w:hAnsi="宋体" w:eastAsia="宋体" w:cs="宋体"/>
        </w:rPr>
      </w:pPr>
      <w:r>
        <w:rPr>
          <w:rFonts w:hint="eastAsia" w:ascii="宋体" w:hAnsi="宋体" w:eastAsia="宋体" w:cs="宋体"/>
          <w:spacing w:val="-7"/>
        </w:rPr>
        <w:t>特</w:t>
      </w:r>
      <w:r>
        <w:rPr>
          <w:rFonts w:hint="eastAsia" w:ascii="宋体" w:hAnsi="宋体" w:eastAsia="宋体" w:cs="宋体"/>
          <w:spacing w:val="-5"/>
        </w:rPr>
        <w:t>此承诺。</w:t>
      </w:r>
    </w:p>
    <w:p>
      <w:pPr>
        <w:autoSpaceDE w:val="0"/>
        <w:spacing w:line="300" w:lineRule="auto"/>
        <w:outlineLvl w:val="9"/>
        <w:rPr>
          <w:rFonts w:hint="eastAsia" w:ascii="宋体" w:hAnsi="宋体" w:eastAsia="宋体" w:cs="宋体"/>
          <w:lang w:eastAsia="zh-CN"/>
        </w:rPr>
      </w:pPr>
    </w:p>
    <w:p>
      <w:pPr>
        <w:autoSpaceDE w:val="0"/>
        <w:spacing w:line="300" w:lineRule="auto"/>
        <w:outlineLvl w:val="9"/>
        <w:rPr>
          <w:rFonts w:hint="eastAsia" w:ascii="宋体" w:hAnsi="宋体" w:eastAsia="宋体" w:cs="宋体"/>
          <w:lang w:eastAsia="zh-CN"/>
        </w:rPr>
      </w:pPr>
    </w:p>
    <w:p>
      <w:pPr>
        <w:autoSpaceDE w:val="0"/>
        <w:spacing w:before="69" w:line="300" w:lineRule="auto"/>
        <w:ind w:right="1377" w:firstLine="2716" w:firstLineChars="1400"/>
        <w:jc w:val="right"/>
        <w:outlineLvl w:val="9"/>
        <w:rPr>
          <w:rFonts w:hint="eastAsia" w:ascii="宋体" w:hAnsi="宋体" w:eastAsia="宋体" w:cs="宋体"/>
          <w:spacing w:val="-4"/>
        </w:rPr>
      </w:pPr>
      <w:r>
        <w:rPr>
          <w:rFonts w:hint="eastAsia" w:ascii="宋体" w:hAnsi="宋体" w:eastAsia="宋体" w:cs="宋体"/>
          <w:spacing w:val="-8"/>
        </w:rPr>
        <w:t>投标人</w:t>
      </w:r>
      <w:r>
        <w:rPr>
          <w:rFonts w:hint="eastAsia" w:ascii="宋体" w:hAnsi="宋体" w:eastAsia="宋体" w:cs="宋体"/>
          <w:spacing w:val="-4"/>
        </w:rPr>
        <w:t>：</w:t>
      </w:r>
      <w:r>
        <w:rPr>
          <w:rFonts w:hint="eastAsia" w:ascii="宋体" w:hAnsi="宋体" w:eastAsia="宋体" w:cs="宋体"/>
          <w:spacing w:val="-4"/>
          <w:u w:val="single"/>
        </w:rPr>
        <w:t xml:space="preserve">               </w:t>
      </w:r>
      <w:r>
        <w:rPr>
          <w:rFonts w:hint="eastAsia" w:ascii="宋体" w:hAnsi="宋体" w:eastAsia="宋体" w:cs="宋体"/>
          <w:spacing w:val="-4"/>
        </w:rPr>
        <w:t>(电子签章)</w:t>
      </w:r>
    </w:p>
    <w:p>
      <w:pPr>
        <w:autoSpaceDE w:val="0"/>
        <w:spacing w:before="69" w:line="300" w:lineRule="auto"/>
        <w:ind w:right="1377"/>
        <w:jc w:val="right"/>
        <w:outlineLvl w:val="9"/>
        <w:rPr>
          <w:rFonts w:hint="eastAsia" w:ascii="宋体" w:hAnsi="宋体" w:eastAsia="宋体" w:cs="宋体"/>
        </w:rPr>
      </w:pPr>
      <w:r>
        <w:rPr>
          <w:rFonts w:hint="eastAsia" w:ascii="宋体" w:hAnsi="宋体" w:eastAsia="宋体" w:cs="宋体"/>
          <w:spacing w:val="-8"/>
        </w:rPr>
        <w:t>法定代表人</w:t>
      </w:r>
      <w:r>
        <w:rPr>
          <w:rFonts w:hint="eastAsia" w:ascii="宋体" w:hAnsi="宋体" w:eastAsia="宋体" w:cs="宋体"/>
          <w:spacing w:val="-4"/>
        </w:rPr>
        <w:t>或其委托代理人：</w:t>
      </w:r>
      <w:r>
        <w:rPr>
          <w:rFonts w:hint="eastAsia" w:ascii="宋体" w:hAnsi="宋体" w:eastAsia="宋体" w:cs="宋体"/>
          <w:spacing w:val="-4"/>
          <w:u w:val="single"/>
        </w:rPr>
        <w:t xml:space="preserve">          </w:t>
      </w:r>
      <w:r>
        <w:rPr>
          <w:rFonts w:hint="eastAsia" w:ascii="宋体" w:hAnsi="宋体" w:eastAsia="宋体" w:cs="宋体"/>
          <w:spacing w:val="-4"/>
        </w:rPr>
        <w:t>(电子签章)</w:t>
      </w:r>
    </w:p>
    <w:p>
      <w:pPr>
        <w:autoSpaceDE w:val="0"/>
        <w:spacing w:line="300" w:lineRule="auto"/>
        <w:jc w:val="center"/>
        <w:outlineLvl w:val="9"/>
        <w:rPr>
          <w:rFonts w:hint="eastAsia" w:ascii="宋体" w:hAnsi="宋体" w:eastAsia="宋体" w:cs="宋体"/>
        </w:rPr>
      </w:pPr>
      <w:r>
        <w:rPr>
          <w:rFonts w:hint="eastAsia" w:ascii="宋体" w:hAnsi="宋体" w:eastAsia="宋体" w:cs="宋体"/>
          <w:spacing w:val="-2"/>
          <w:u w:val="single"/>
          <w:lang w:val="en-US" w:eastAsia="zh-CN"/>
        </w:rPr>
        <w:t xml:space="preserve">   </w:t>
      </w:r>
      <w:r>
        <w:rPr>
          <w:rFonts w:hint="eastAsia" w:ascii="宋体" w:hAnsi="宋体" w:eastAsia="宋体" w:cs="宋体"/>
          <w:spacing w:val="-2"/>
          <w:u w:val="single"/>
        </w:rPr>
        <w:t xml:space="preserve">   </w:t>
      </w:r>
      <w:r>
        <w:rPr>
          <w:rFonts w:hint="eastAsia" w:ascii="宋体" w:hAnsi="宋体" w:eastAsia="宋体" w:cs="宋体"/>
          <w:spacing w:val="-1"/>
          <w:u w:val="single"/>
        </w:rPr>
        <w:t xml:space="preserve">   </w:t>
      </w:r>
      <w:r>
        <w:rPr>
          <w:rFonts w:hint="eastAsia" w:ascii="宋体" w:hAnsi="宋体" w:eastAsia="宋体" w:cs="宋体"/>
          <w:spacing w:val="-2"/>
        </w:rPr>
        <w:t>年</w:t>
      </w:r>
      <w:r>
        <w:rPr>
          <w:rFonts w:hint="eastAsia" w:ascii="宋体" w:hAnsi="宋体" w:eastAsia="宋体" w:cs="宋体"/>
          <w:spacing w:val="-2"/>
          <w:u w:val="single"/>
        </w:rPr>
        <w:t xml:space="preserve">      </w:t>
      </w:r>
      <w:r>
        <w:rPr>
          <w:rFonts w:hint="eastAsia" w:ascii="宋体" w:hAnsi="宋体" w:eastAsia="宋体" w:cs="宋体"/>
          <w:spacing w:val="-2"/>
        </w:rPr>
        <w:t>月</w:t>
      </w:r>
      <w:r>
        <w:rPr>
          <w:rFonts w:hint="eastAsia" w:ascii="宋体" w:hAnsi="宋体" w:eastAsia="宋体" w:cs="宋体"/>
          <w:spacing w:val="-2"/>
          <w:u w:val="single"/>
        </w:rPr>
        <w:t xml:space="preserve">   </w:t>
      </w:r>
      <w:r>
        <w:rPr>
          <w:rFonts w:hint="eastAsia" w:ascii="宋体" w:hAnsi="宋体" w:eastAsia="宋体" w:cs="宋体"/>
          <w:spacing w:val="-1"/>
          <w:u w:val="single"/>
        </w:rPr>
        <w:t xml:space="preserve">   </w:t>
      </w:r>
      <w:r>
        <w:rPr>
          <w:rFonts w:hint="eastAsia" w:ascii="宋体" w:hAnsi="宋体" w:eastAsia="宋体" w:cs="宋体"/>
          <w:spacing w:val="-1"/>
        </w:rPr>
        <w:t xml:space="preserve"> 日</w:t>
      </w:r>
    </w:p>
    <w:p>
      <w:pPr>
        <w:widowControl/>
        <w:spacing w:beforeAutospacing="1" w:afterAutospacing="1" w:line="300" w:lineRule="auto"/>
        <w:jc w:val="left"/>
        <w:outlineLvl w:val="9"/>
        <w:rPr>
          <w:rFonts w:hint="eastAsia" w:ascii="宋体" w:hAnsi="宋体" w:eastAsia="宋体" w:cs="宋体"/>
        </w:rPr>
        <w:sectPr>
          <w:pgSz w:w="11905" w:h="16839"/>
          <w:pgMar w:top="1423" w:right="1075" w:bottom="1251" w:left="1080" w:header="0" w:footer="1089" w:gutter="0"/>
          <w:cols w:space="720" w:num="1"/>
        </w:sectPr>
      </w:pPr>
    </w:p>
    <w:p>
      <w:pPr>
        <w:spacing w:before="54" w:line="300" w:lineRule="auto"/>
        <w:ind w:left="2643"/>
        <w:outlineLvl w:val="9"/>
        <w:rPr>
          <w:rFonts w:hint="eastAsia" w:ascii="宋体" w:hAnsi="宋体" w:eastAsia="宋体" w:cs="宋体"/>
        </w:rPr>
      </w:pPr>
      <w:bookmarkStart w:id="103" w:name="_Toc156"/>
      <w:bookmarkEnd w:id="103"/>
      <w:r>
        <w:rPr>
          <w:rFonts w:hint="eastAsia" w:ascii="宋体" w:hAnsi="宋体" w:eastAsia="宋体" w:cs="宋体"/>
          <w:spacing w:val="18"/>
        </w:rPr>
        <w:t>(</w:t>
      </w:r>
      <w:r>
        <w:rPr>
          <w:rFonts w:hint="eastAsia" w:ascii="宋体" w:hAnsi="宋体" w:eastAsia="宋体" w:cs="宋体"/>
          <w:spacing w:val="17"/>
        </w:rPr>
        <w:t>四)项目管理机构组成人员承诺书</w:t>
      </w:r>
    </w:p>
    <w:p>
      <w:pPr>
        <w:spacing w:line="300" w:lineRule="auto"/>
        <w:outlineLvl w:val="9"/>
        <w:rPr>
          <w:rFonts w:hint="eastAsia" w:ascii="宋体" w:hAnsi="宋体" w:eastAsia="宋体" w:cs="宋体"/>
        </w:rPr>
      </w:pPr>
    </w:p>
    <w:p>
      <w:pPr>
        <w:spacing w:line="300" w:lineRule="auto"/>
        <w:outlineLvl w:val="9"/>
        <w:rPr>
          <w:rFonts w:hint="eastAsia" w:ascii="宋体" w:hAnsi="宋体" w:eastAsia="宋体" w:cs="宋体"/>
        </w:rPr>
      </w:pPr>
    </w:p>
    <w:p>
      <w:pPr>
        <w:spacing w:before="69" w:line="360" w:lineRule="auto"/>
        <w:outlineLvl w:val="9"/>
        <w:rPr>
          <w:rFonts w:hint="eastAsia" w:ascii="宋体" w:hAnsi="宋体" w:eastAsia="宋体" w:cs="宋体"/>
        </w:rPr>
      </w:pPr>
      <w:r>
        <w:rPr>
          <w:rFonts w:hint="eastAsia" w:ascii="宋体" w:hAnsi="宋体" w:eastAsia="宋体" w:cs="宋体"/>
          <w:u w:val="single"/>
        </w:rPr>
        <w:tab/>
      </w:r>
      <w:r>
        <w:rPr>
          <w:rFonts w:hint="eastAsia" w:ascii="宋体" w:hAnsi="宋体" w:eastAsia="宋体" w:cs="宋体"/>
          <w:spacing w:val="-5"/>
        </w:rPr>
        <w:t>(</w:t>
      </w:r>
      <w:r>
        <w:rPr>
          <w:rFonts w:hint="eastAsia" w:ascii="宋体" w:hAnsi="宋体" w:eastAsia="宋体" w:cs="宋体"/>
          <w:spacing w:val="-3"/>
        </w:rPr>
        <w:t>招标人名称)：</w:t>
      </w:r>
    </w:p>
    <w:p>
      <w:pPr>
        <w:spacing w:before="175" w:line="360" w:lineRule="auto"/>
        <w:ind w:left="10" w:right="341" w:firstLine="435"/>
        <w:outlineLvl w:val="9"/>
        <w:rPr>
          <w:rFonts w:hint="eastAsia" w:ascii="宋体" w:hAnsi="宋体" w:eastAsia="宋体" w:cs="宋体"/>
        </w:rPr>
      </w:pPr>
      <w:r>
        <w:rPr>
          <w:rFonts w:hint="eastAsia" w:ascii="宋体" w:hAnsi="宋体" w:eastAsia="宋体" w:cs="宋体"/>
          <w:spacing w:val="8"/>
        </w:rPr>
        <w:t>1.我方在此声明，</w:t>
      </w:r>
      <w:r>
        <w:rPr>
          <w:rFonts w:hint="eastAsia" w:ascii="宋体" w:hAnsi="宋体" w:eastAsia="宋体" w:cs="宋体"/>
          <w:spacing w:val="5"/>
        </w:rPr>
        <w:t>我</w:t>
      </w:r>
      <w:r>
        <w:rPr>
          <w:rFonts w:hint="eastAsia" w:ascii="宋体" w:hAnsi="宋体" w:eastAsia="宋体" w:cs="宋体"/>
          <w:spacing w:val="4"/>
        </w:rPr>
        <w:t>方拟派往</w:t>
      </w:r>
      <w:r>
        <w:rPr>
          <w:rFonts w:hint="eastAsia" w:ascii="宋体" w:hAnsi="宋体" w:eastAsia="宋体" w:cs="宋体"/>
          <w:spacing w:val="4"/>
          <w:u w:val="single"/>
        </w:rPr>
        <w:t xml:space="preserve">              </w:t>
      </w:r>
      <w:r>
        <w:rPr>
          <w:rFonts w:hint="eastAsia" w:ascii="宋体" w:hAnsi="宋体" w:eastAsia="宋体" w:cs="宋体"/>
          <w:spacing w:val="4"/>
        </w:rPr>
        <w:t xml:space="preserve"> (项目名称)</w:t>
      </w:r>
      <w:r>
        <w:rPr>
          <w:rFonts w:hint="eastAsia" w:ascii="宋体" w:hAnsi="宋体" w:eastAsia="宋体" w:cs="宋体"/>
        </w:rPr>
        <w:t>第</w:t>
      </w:r>
      <w:r>
        <w:rPr>
          <w:rFonts w:hint="eastAsia" w:ascii="宋体" w:hAnsi="宋体" w:eastAsia="宋体" w:cs="宋体"/>
          <w:spacing w:val="-4"/>
          <w:u w:val="single"/>
        </w:rPr>
        <w:t xml:space="preserve">      </w:t>
      </w:r>
      <w:r>
        <w:rPr>
          <w:rFonts w:hint="eastAsia" w:ascii="宋体" w:hAnsi="宋体" w:eastAsia="宋体" w:cs="宋体"/>
        </w:rPr>
        <w:t>标段</w:t>
      </w:r>
      <w:r>
        <w:rPr>
          <w:rFonts w:hint="eastAsia" w:ascii="宋体" w:hAnsi="宋体" w:eastAsia="宋体" w:cs="宋体"/>
          <w:spacing w:val="4"/>
        </w:rPr>
        <w:t>(以下简称“本工程”)项目的项目管</w:t>
      </w:r>
      <w:r>
        <w:rPr>
          <w:rFonts w:hint="eastAsia" w:ascii="宋体" w:hAnsi="宋体" w:eastAsia="宋体" w:cs="宋体"/>
          <w:spacing w:val="-2"/>
        </w:rPr>
        <w:t>理</w:t>
      </w:r>
      <w:r>
        <w:rPr>
          <w:rFonts w:hint="eastAsia" w:ascii="宋体" w:hAnsi="宋体" w:eastAsia="宋体" w:cs="宋体"/>
          <w:spacing w:val="-1"/>
        </w:rPr>
        <w:t>机构人员作出如下承诺。</w:t>
      </w:r>
    </w:p>
    <w:p>
      <w:pPr>
        <w:spacing w:before="6" w:line="360" w:lineRule="auto"/>
        <w:ind w:left="428"/>
        <w:outlineLvl w:val="9"/>
        <w:rPr>
          <w:rFonts w:hint="eastAsia" w:ascii="宋体" w:hAnsi="宋体" w:eastAsia="宋体" w:cs="宋体"/>
        </w:rPr>
      </w:pPr>
      <w:r>
        <w:rPr>
          <w:rFonts w:hint="eastAsia" w:ascii="宋体" w:hAnsi="宋体" w:eastAsia="宋体" w:cs="宋体"/>
          <w:spacing w:val="-11"/>
        </w:rPr>
        <w:t>2</w:t>
      </w:r>
      <w:r>
        <w:rPr>
          <w:rFonts w:hint="eastAsia" w:ascii="宋体" w:hAnsi="宋体" w:eastAsia="宋体" w:cs="宋体"/>
          <w:spacing w:val="-6"/>
        </w:rPr>
        <w:t>.如我方中标：</w:t>
      </w:r>
    </w:p>
    <w:p>
      <w:pPr>
        <w:spacing w:before="144" w:line="360" w:lineRule="auto"/>
        <w:ind w:left="9" w:right="216" w:firstLine="423"/>
        <w:outlineLvl w:val="9"/>
        <w:rPr>
          <w:rFonts w:hint="eastAsia" w:ascii="宋体" w:hAnsi="宋体" w:eastAsia="宋体" w:cs="宋体"/>
        </w:rPr>
      </w:pPr>
      <w:r>
        <w:rPr>
          <w:rFonts w:hint="eastAsia" w:ascii="宋体" w:hAnsi="宋体" w:eastAsia="宋体" w:cs="宋体"/>
          <w:spacing w:val="-6"/>
        </w:rPr>
        <w:t>我方承</w:t>
      </w:r>
      <w:r>
        <w:rPr>
          <w:rFonts w:hint="eastAsia" w:ascii="宋体" w:hAnsi="宋体" w:eastAsia="宋体" w:cs="宋体"/>
          <w:spacing w:val="-3"/>
        </w:rPr>
        <w:t>诺按照项目管理机构组成人员实施本合同，在合同实施期间以确保按合同要求完成本工程，并</w:t>
      </w:r>
      <w:r>
        <w:rPr>
          <w:rFonts w:hint="eastAsia" w:ascii="宋体" w:hAnsi="宋体" w:eastAsia="宋体" w:cs="宋体"/>
        </w:rPr>
        <w:t xml:space="preserve"> </w:t>
      </w:r>
      <w:r>
        <w:rPr>
          <w:rFonts w:hint="eastAsia" w:ascii="宋体" w:hAnsi="宋体" w:eastAsia="宋体" w:cs="宋体"/>
          <w:spacing w:val="-11"/>
        </w:rPr>
        <w:t>保证项目管理机构组成人员到位率在</w:t>
      </w:r>
      <w:r>
        <w:rPr>
          <w:rFonts w:hint="eastAsia" w:ascii="宋体" w:hAnsi="宋体" w:eastAsia="宋体" w:cs="宋体"/>
          <w:spacing w:val="-11"/>
          <w:u w:val="single"/>
        </w:rPr>
        <w:t xml:space="preserve">     </w:t>
      </w:r>
      <w:r>
        <w:rPr>
          <w:rFonts w:hint="eastAsia" w:ascii="宋体" w:hAnsi="宋体" w:eastAsia="宋体" w:cs="宋体"/>
          <w:spacing w:val="-11"/>
        </w:rPr>
        <w:t xml:space="preserve"> 以上即每月不少于</w:t>
      </w:r>
      <w:r>
        <w:rPr>
          <w:rFonts w:hint="eastAsia" w:ascii="宋体" w:hAnsi="宋体" w:eastAsia="宋体" w:cs="宋体"/>
          <w:spacing w:val="-11"/>
          <w:u w:val="single"/>
        </w:rPr>
        <w:t xml:space="preserve">     </w:t>
      </w:r>
      <w:r>
        <w:rPr>
          <w:rFonts w:hint="eastAsia" w:ascii="宋体" w:hAnsi="宋体" w:eastAsia="宋体" w:cs="宋体"/>
          <w:spacing w:val="-11"/>
        </w:rPr>
        <w:t>日历天。如违反此承诺， 我方承诺愿意</w:t>
      </w:r>
      <w:r>
        <w:rPr>
          <w:rFonts w:hint="eastAsia" w:ascii="宋体" w:hAnsi="宋体" w:eastAsia="宋体" w:cs="宋体"/>
          <w:spacing w:val="-1"/>
        </w:rPr>
        <w:t>接</w:t>
      </w:r>
      <w:r>
        <w:rPr>
          <w:rFonts w:hint="eastAsia" w:ascii="宋体" w:hAnsi="宋体" w:eastAsia="宋体" w:cs="宋体"/>
        </w:rPr>
        <w:t xml:space="preserve"> </w:t>
      </w:r>
      <w:r>
        <w:rPr>
          <w:rFonts w:hint="eastAsia" w:ascii="宋体" w:hAnsi="宋体" w:eastAsia="宋体" w:cs="宋体"/>
          <w:spacing w:val="-6"/>
        </w:rPr>
        <w:t>受业主的任何处罚</w:t>
      </w:r>
      <w:r>
        <w:rPr>
          <w:rFonts w:hint="eastAsia" w:ascii="宋体" w:hAnsi="宋体" w:eastAsia="宋体" w:cs="宋体"/>
          <w:spacing w:val="-3"/>
        </w:rPr>
        <w:t>，包括终止合同，直至被清退出场，并为此负一切法律责任。</w:t>
      </w:r>
    </w:p>
    <w:p>
      <w:pPr>
        <w:spacing w:before="99" w:line="360" w:lineRule="auto"/>
        <w:ind w:left="427"/>
        <w:outlineLvl w:val="9"/>
        <w:rPr>
          <w:rFonts w:hint="eastAsia" w:ascii="宋体" w:hAnsi="宋体" w:eastAsia="宋体" w:cs="宋体"/>
        </w:rPr>
      </w:pPr>
      <w:r>
        <w:rPr>
          <w:rFonts w:hint="eastAsia" w:ascii="宋体" w:hAnsi="宋体" w:eastAsia="宋体" w:cs="宋体"/>
          <w:spacing w:val="-4"/>
        </w:rPr>
        <w:t>我方保</w:t>
      </w:r>
      <w:r>
        <w:rPr>
          <w:rFonts w:hint="eastAsia" w:ascii="宋体" w:hAnsi="宋体" w:eastAsia="宋体" w:cs="宋体"/>
          <w:spacing w:val="-2"/>
        </w:rPr>
        <w:t>证上述信息的真实和准确，并愿意承担因我方就此弄虚作假所引起的一切法律后果。</w:t>
      </w:r>
    </w:p>
    <w:p>
      <w:pPr>
        <w:spacing w:line="360" w:lineRule="auto"/>
        <w:outlineLvl w:val="9"/>
        <w:rPr>
          <w:rFonts w:hint="eastAsia" w:ascii="宋体" w:hAnsi="宋体" w:eastAsia="宋体" w:cs="宋体"/>
        </w:rPr>
      </w:pPr>
    </w:p>
    <w:p>
      <w:pPr>
        <w:spacing w:before="68" w:line="360" w:lineRule="auto"/>
        <w:ind w:left="8" w:firstLine="392" w:firstLineChars="200"/>
        <w:outlineLvl w:val="9"/>
        <w:rPr>
          <w:rFonts w:hint="eastAsia" w:ascii="宋体" w:hAnsi="宋体" w:eastAsia="宋体" w:cs="宋体"/>
        </w:rPr>
      </w:pPr>
      <w:r>
        <w:rPr>
          <w:rFonts w:hint="eastAsia" w:ascii="宋体" w:hAnsi="宋体" w:eastAsia="宋体" w:cs="宋体"/>
          <w:spacing w:val="-7"/>
        </w:rPr>
        <w:t>特</w:t>
      </w:r>
      <w:r>
        <w:rPr>
          <w:rFonts w:hint="eastAsia" w:ascii="宋体" w:hAnsi="宋体" w:eastAsia="宋体" w:cs="宋体"/>
          <w:spacing w:val="-5"/>
        </w:rPr>
        <w:t>此承诺。</w:t>
      </w:r>
    </w:p>
    <w:p>
      <w:pPr>
        <w:spacing w:line="300" w:lineRule="auto"/>
        <w:outlineLvl w:val="9"/>
        <w:rPr>
          <w:rFonts w:hint="eastAsia" w:ascii="宋体" w:hAnsi="宋体" w:eastAsia="宋体" w:cs="宋体"/>
        </w:rPr>
      </w:pPr>
    </w:p>
    <w:p>
      <w:pPr>
        <w:spacing w:before="68" w:line="300" w:lineRule="auto"/>
        <w:ind w:right="1377"/>
        <w:jc w:val="right"/>
        <w:outlineLvl w:val="9"/>
        <w:rPr>
          <w:rFonts w:hint="eastAsia" w:ascii="宋体" w:hAnsi="宋体" w:eastAsia="宋体" w:cs="宋体"/>
          <w:spacing w:val="-8"/>
        </w:rPr>
      </w:pPr>
    </w:p>
    <w:p>
      <w:pPr>
        <w:spacing w:before="68" w:line="300" w:lineRule="auto"/>
        <w:ind w:right="1377"/>
        <w:jc w:val="right"/>
        <w:outlineLvl w:val="9"/>
        <w:rPr>
          <w:rFonts w:hint="eastAsia" w:ascii="宋体" w:hAnsi="宋体" w:eastAsia="宋体" w:cs="宋体"/>
          <w:spacing w:val="-8"/>
        </w:rPr>
      </w:pPr>
    </w:p>
    <w:p>
      <w:pPr>
        <w:spacing w:before="68" w:line="300" w:lineRule="auto"/>
        <w:ind w:right="1377"/>
        <w:jc w:val="right"/>
        <w:outlineLvl w:val="9"/>
        <w:rPr>
          <w:rFonts w:hint="eastAsia" w:ascii="宋体" w:hAnsi="宋体" w:eastAsia="宋体" w:cs="宋体"/>
          <w:spacing w:val="-8"/>
        </w:rPr>
      </w:pPr>
    </w:p>
    <w:p>
      <w:pPr>
        <w:spacing w:before="68" w:line="300" w:lineRule="auto"/>
        <w:ind w:right="1377"/>
        <w:jc w:val="right"/>
        <w:outlineLvl w:val="9"/>
        <w:rPr>
          <w:rFonts w:hint="eastAsia" w:ascii="宋体" w:hAnsi="宋体" w:eastAsia="宋体" w:cs="宋体"/>
        </w:rPr>
      </w:pPr>
      <w:r>
        <w:rPr>
          <w:rFonts w:hint="eastAsia" w:ascii="宋体" w:hAnsi="宋体" w:eastAsia="宋体" w:cs="宋体"/>
          <w:spacing w:val="-8"/>
        </w:rPr>
        <w:t>投标人</w:t>
      </w:r>
      <w:r>
        <w:rPr>
          <w:rFonts w:hint="eastAsia" w:ascii="宋体" w:hAnsi="宋体" w:eastAsia="宋体" w:cs="宋体"/>
          <w:spacing w:val="-4"/>
        </w:rPr>
        <w:t>：</w:t>
      </w:r>
      <w:r>
        <w:rPr>
          <w:rFonts w:hint="eastAsia" w:ascii="宋体" w:hAnsi="宋体" w:eastAsia="宋体" w:cs="宋体"/>
          <w:spacing w:val="-4"/>
          <w:u w:val="single"/>
        </w:rPr>
        <w:t xml:space="preserve">                       </w:t>
      </w:r>
      <w:r>
        <w:rPr>
          <w:rFonts w:hint="eastAsia" w:ascii="宋体" w:hAnsi="宋体" w:eastAsia="宋体" w:cs="宋体"/>
          <w:spacing w:val="-4"/>
        </w:rPr>
        <w:t>(电子签章)</w:t>
      </w:r>
    </w:p>
    <w:p>
      <w:pPr>
        <w:spacing w:before="68" w:line="300" w:lineRule="auto"/>
        <w:ind w:right="1377"/>
        <w:jc w:val="right"/>
        <w:outlineLvl w:val="9"/>
        <w:rPr>
          <w:rFonts w:hint="eastAsia" w:ascii="宋体" w:hAnsi="宋体" w:eastAsia="宋体" w:cs="宋体"/>
          <w:spacing w:val="-4"/>
        </w:rPr>
      </w:pPr>
      <w:r>
        <w:rPr>
          <w:rFonts w:hint="eastAsia" w:ascii="宋体" w:hAnsi="宋体" w:eastAsia="宋体" w:cs="宋体"/>
          <w:spacing w:val="-8"/>
        </w:rPr>
        <w:t>法定代表人</w:t>
      </w:r>
      <w:r>
        <w:rPr>
          <w:rFonts w:hint="eastAsia" w:ascii="宋体" w:hAnsi="宋体" w:eastAsia="宋体" w:cs="宋体"/>
          <w:spacing w:val="-4"/>
        </w:rPr>
        <w:t>或其委托代理人：</w:t>
      </w:r>
      <w:r>
        <w:rPr>
          <w:rFonts w:hint="eastAsia" w:ascii="宋体" w:hAnsi="宋体" w:eastAsia="宋体" w:cs="宋体"/>
          <w:spacing w:val="-4"/>
          <w:u w:val="single"/>
        </w:rPr>
        <w:t xml:space="preserve">        </w:t>
      </w:r>
      <w:r>
        <w:rPr>
          <w:rFonts w:hint="eastAsia" w:ascii="宋体" w:hAnsi="宋体" w:eastAsia="宋体" w:cs="宋体"/>
          <w:spacing w:val="-4"/>
        </w:rPr>
        <w:t>(电子签章)</w:t>
      </w:r>
    </w:p>
    <w:p>
      <w:pPr>
        <w:spacing w:before="68" w:line="300" w:lineRule="auto"/>
        <w:ind w:right="1377"/>
        <w:jc w:val="right"/>
        <w:outlineLvl w:val="9"/>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spacing w:val="-2"/>
        </w:rPr>
        <w:t>年</w:t>
      </w:r>
      <w:r>
        <w:rPr>
          <w:rFonts w:hint="eastAsia" w:ascii="宋体" w:hAnsi="宋体" w:eastAsia="宋体" w:cs="宋体"/>
          <w:spacing w:val="-2"/>
          <w:u w:val="single"/>
        </w:rPr>
        <w:t xml:space="preserve">      </w:t>
      </w:r>
      <w:r>
        <w:rPr>
          <w:rFonts w:hint="eastAsia" w:ascii="宋体" w:hAnsi="宋体" w:eastAsia="宋体" w:cs="宋体"/>
          <w:spacing w:val="-2"/>
        </w:rPr>
        <w:t>月</w:t>
      </w:r>
      <w:r>
        <w:rPr>
          <w:rFonts w:hint="eastAsia" w:ascii="宋体" w:hAnsi="宋体" w:eastAsia="宋体" w:cs="宋体"/>
          <w:spacing w:val="-2"/>
          <w:u w:val="single"/>
        </w:rPr>
        <w:t xml:space="preserve">   </w:t>
      </w:r>
      <w:r>
        <w:rPr>
          <w:rFonts w:hint="eastAsia" w:ascii="宋体" w:hAnsi="宋体" w:eastAsia="宋体" w:cs="宋体"/>
          <w:spacing w:val="-1"/>
          <w:u w:val="single"/>
        </w:rPr>
        <w:t xml:space="preserve">   </w:t>
      </w:r>
      <w:r>
        <w:rPr>
          <w:rFonts w:hint="eastAsia" w:ascii="宋体" w:hAnsi="宋体" w:eastAsia="宋体" w:cs="宋体"/>
          <w:spacing w:val="-1"/>
        </w:rPr>
        <w:t xml:space="preserve"> 日</w:t>
      </w:r>
    </w:p>
    <w:p>
      <w:pPr>
        <w:widowControl/>
        <w:spacing w:beforeAutospacing="1" w:afterAutospacing="1" w:line="300" w:lineRule="auto"/>
        <w:jc w:val="left"/>
        <w:outlineLvl w:val="9"/>
        <w:rPr>
          <w:rFonts w:hint="eastAsia" w:ascii="宋体" w:hAnsi="宋体" w:eastAsia="宋体" w:cs="宋体"/>
        </w:rPr>
        <w:sectPr>
          <w:pgSz w:w="11905" w:h="16839"/>
          <w:pgMar w:top="1423" w:right="1075" w:bottom="1251" w:left="1080" w:header="0" w:footer="1089" w:gutter="0"/>
          <w:cols w:space="720" w:num="1"/>
        </w:sectPr>
      </w:pPr>
    </w:p>
    <w:p>
      <w:pPr>
        <w:keepNext/>
        <w:keepLines/>
        <w:spacing w:line="300" w:lineRule="auto"/>
        <w:jc w:val="center"/>
        <w:outlineLvl w:val="1"/>
        <w:rPr>
          <w:rFonts w:hint="eastAsia" w:ascii="宋体" w:hAnsi="宋体" w:eastAsia="宋体" w:cs="宋体"/>
          <w:b/>
        </w:rPr>
      </w:pPr>
      <w:bookmarkStart w:id="104" w:name="_Toc29288"/>
      <w:bookmarkEnd w:id="104"/>
      <w:bookmarkStart w:id="105" w:name="_Toc19768"/>
      <w:r>
        <w:rPr>
          <w:rFonts w:hint="eastAsia" w:ascii="宋体" w:hAnsi="宋体" w:eastAsia="宋体" w:cs="宋体"/>
          <w:b/>
        </w:rPr>
        <w:t>五、资格审查资料</w:t>
      </w:r>
      <w:bookmarkEnd w:id="105"/>
    </w:p>
    <w:p>
      <w:pPr>
        <w:spacing w:before="29" w:line="300" w:lineRule="auto"/>
        <w:ind w:left="3464"/>
        <w:outlineLvl w:val="9"/>
        <w:rPr>
          <w:rFonts w:hint="eastAsia" w:ascii="宋体" w:hAnsi="宋体" w:eastAsia="宋体" w:cs="宋体"/>
        </w:rPr>
      </w:pPr>
      <w:bookmarkStart w:id="106" w:name="_Toc5850"/>
      <w:bookmarkEnd w:id="106"/>
      <w:r>
        <w:rPr>
          <w:rFonts w:hint="eastAsia" w:ascii="宋体" w:hAnsi="宋体" w:eastAsia="宋体" w:cs="宋体"/>
          <w:spacing w:val="24"/>
        </w:rPr>
        <w:t>(</w:t>
      </w:r>
      <w:r>
        <w:rPr>
          <w:rFonts w:hint="eastAsia" w:ascii="宋体" w:hAnsi="宋体" w:eastAsia="宋体" w:cs="宋体"/>
          <w:spacing w:val="19"/>
        </w:rPr>
        <w:t>一)投标人基本情况表</w:t>
      </w:r>
    </w:p>
    <w:p>
      <w:pPr>
        <w:spacing w:line="300" w:lineRule="auto"/>
        <w:outlineLvl w:val="9"/>
        <w:rPr>
          <w:rFonts w:hint="eastAsia" w:ascii="宋体" w:hAnsi="宋体" w:eastAsia="宋体" w:cs="宋体"/>
        </w:rPr>
      </w:pPr>
      <w:r>
        <w:rPr>
          <w:rFonts w:hint="eastAsia" w:ascii="宋体" w:hAnsi="宋体" w:eastAsia="宋体" w:cs="宋体"/>
        </w:rPr>
        <w:t xml:space="preserve"> </w:t>
      </w:r>
    </w:p>
    <w:tbl>
      <w:tblPr>
        <w:tblStyle w:val="22"/>
        <w:tblW w:w="9969"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46"/>
        <w:gridCol w:w="1051"/>
        <w:gridCol w:w="1195"/>
        <w:gridCol w:w="1161"/>
        <w:gridCol w:w="331"/>
        <w:gridCol w:w="230"/>
        <w:gridCol w:w="1458"/>
        <w:gridCol w:w="302"/>
        <w:gridCol w:w="835"/>
        <w:gridCol w:w="16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746" w:type="dxa"/>
            <w:tcBorders>
              <w:top w:val="single" w:color="auto" w:sz="4" w:space="0"/>
              <w:left w:val="single" w:color="auto" w:sz="4" w:space="0"/>
              <w:bottom w:val="single" w:color="auto" w:sz="4" w:space="0"/>
              <w:right w:val="single" w:color="auto" w:sz="4" w:space="0"/>
            </w:tcBorders>
          </w:tcPr>
          <w:p>
            <w:pPr>
              <w:spacing w:before="178" w:line="300" w:lineRule="auto"/>
              <w:ind w:left="356"/>
              <w:outlineLvl w:val="9"/>
              <w:rPr>
                <w:rFonts w:hint="eastAsia" w:ascii="宋体" w:hAnsi="宋体" w:eastAsia="宋体" w:cs="宋体"/>
                <w:kern w:val="0"/>
              </w:rPr>
            </w:pPr>
            <w:r>
              <w:rPr>
                <w:rFonts w:hint="eastAsia" w:ascii="宋体" w:hAnsi="宋体" w:eastAsia="宋体" w:cs="宋体"/>
                <w:spacing w:val="-1"/>
                <w:kern w:val="0"/>
              </w:rPr>
              <w:t>投标人名</w:t>
            </w:r>
            <w:r>
              <w:rPr>
                <w:rFonts w:hint="eastAsia" w:ascii="宋体" w:hAnsi="宋体" w:eastAsia="宋体" w:cs="宋体"/>
                <w:kern w:val="0"/>
              </w:rPr>
              <w:t>称</w:t>
            </w:r>
          </w:p>
        </w:tc>
        <w:tc>
          <w:tcPr>
            <w:tcW w:w="8223" w:type="dxa"/>
            <w:gridSpan w:val="9"/>
            <w:tcBorders>
              <w:top w:val="single" w:color="000000" w:sz="2" w:space="0"/>
              <w:left w:val="single" w:color="auto" w:sz="4"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746" w:type="dxa"/>
            <w:tcBorders>
              <w:top w:val="single" w:color="auto" w:sz="4" w:space="0"/>
              <w:left w:val="single" w:color="auto" w:sz="4" w:space="0"/>
              <w:bottom w:val="single" w:color="auto" w:sz="4" w:space="0"/>
              <w:right w:val="single" w:color="auto" w:sz="4" w:space="0"/>
            </w:tcBorders>
          </w:tcPr>
          <w:p>
            <w:pPr>
              <w:spacing w:before="174" w:line="300" w:lineRule="auto"/>
              <w:ind w:left="459"/>
              <w:outlineLvl w:val="9"/>
              <w:rPr>
                <w:rFonts w:hint="eastAsia" w:ascii="宋体" w:hAnsi="宋体" w:eastAsia="宋体" w:cs="宋体"/>
                <w:kern w:val="0"/>
              </w:rPr>
            </w:pPr>
            <w:r>
              <w:rPr>
                <w:rFonts w:hint="eastAsia" w:ascii="宋体" w:hAnsi="宋体" w:eastAsia="宋体" w:cs="宋体"/>
                <w:spacing w:val="-1"/>
                <w:kern w:val="0"/>
              </w:rPr>
              <w:t>注册地</w:t>
            </w:r>
            <w:r>
              <w:rPr>
                <w:rFonts w:hint="eastAsia" w:ascii="宋体" w:hAnsi="宋体" w:eastAsia="宋体" w:cs="宋体"/>
                <w:kern w:val="0"/>
              </w:rPr>
              <w:t>址</w:t>
            </w:r>
          </w:p>
        </w:tc>
        <w:tc>
          <w:tcPr>
            <w:tcW w:w="3968" w:type="dxa"/>
            <w:gridSpan w:val="5"/>
            <w:tcBorders>
              <w:top w:val="single" w:color="000000" w:sz="2" w:space="0"/>
              <w:left w:val="single" w:color="auto" w:sz="4"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1458" w:type="dxa"/>
            <w:tcBorders>
              <w:top w:val="single" w:color="000000" w:sz="2" w:space="0"/>
              <w:left w:val="single" w:color="000000" w:sz="2" w:space="0"/>
              <w:bottom w:val="single" w:color="000000" w:sz="2" w:space="0"/>
              <w:right w:val="single" w:color="000000" w:sz="2" w:space="0"/>
            </w:tcBorders>
          </w:tcPr>
          <w:p>
            <w:pPr>
              <w:spacing w:before="173" w:line="300" w:lineRule="auto"/>
              <w:ind w:left="328"/>
              <w:outlineLvl w:val="9"/>
              <w:rPr>
                <w:rFonts w:hint="eastAsia" w:ascii="宋体" w:hAnsi="宋体" w:eastAsia="宋体" w:cs="宋体"/>
                <w:kern w:val="0"/>
              </w:rPr>
            </w:pPr>
            <w:r>
              <w:rPr>
                <w:rFonts w:hint="eastAsia" w:ascii="宋体" w:hAnsi="宋体" w:eastAsia="宋体" w:cs="宋体"/>
                <w:spacing w:val="-6"/>
                <w:kern w:val="0"/>
              </w:rPr>
              <w:t>邮</w:t>
            </w:r>
            <w:r>
              <w:rPr>
                <w:rFonts w:hint="eastAsia" w:ascii="宋体" w:hAnsi="宋体" w:eastAsia="宋体" w:cs="宋体"/>
                <w:spacing w:val="-3"/>
                <w:kern w:val="0"/>
              </w:rPr>
              <w:t>政编码</w:t>
            </w:r>
          </w:p>
        </w:tc>
        <w:tc>
          <w:tcPr>
            <w:tcW w:w="2797" w:type="dxa"/>
            <w:gridSpan w:val="3"/>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46" w:type="dxa"/>
            <w:vMerge w:val="restart"/>
            <w:tcBorders>
              <w:top w:val="single" w:color="auto" w:sz="4" w:space="0"/>
              <w:left w:val="single" w:color="auto" w:sz="4" w:space="0"/>
              <w:bottom w:val="single" w:color="auto" w:sz="4" w:space="0"/>
              <w:right w:val="single" w:color="auto" w:sz="4" w:space="0"/>
            </w:tcBorders>
          </w:tcPr>
          <w:p>
            <w:pPr>
              <w:spacing w:line="300" w:lineRule="auto"/>
              <w:outlineLvl w:val="9"/>
              <w:rPr>
                <w:rFonts w:hint="eastAsia" w:ascii="宋体" w:hAnsi="宋体" w:eastAsia="宋体" w:cs="宋体"/>
                <w:kern w:val="0"/>
              </w:rPr>
            </w:pPr>
          </w:p>
          <w:p>
            <w:pPr>
              <w:spacing w:before="68" w:line="300" w:lineRule="auto"/>
              <w:ind w:left="460"/>
              <w:outlineLvl w:val="9"/>
              <w:rPr>
                <w:rFonts w:hint="eastAsia" w:ascii="宋体" w:hAnsi="宋体" w:eastAsia="宋体" w:cs="宋体"/>
                <w:kern w:val="0"/>
              </w:rPr>
            </w:pPr>
            <w:r>
              <w:rPr>
                <w:rFonts w:hint="eastAsia" w:ascii="宋体" w:hAnsi="宋体" w:eastAsia="宋体" w:cs="宋体"/>
                <w:spacing w:val="-1"/>
                <w:kern w:val="0"/>
              </w:rPr>
              <w:t>联系方式</w:t>
            </w:r>
          </w:p>
        </w:tc>
        <w:tc>
          <w:tcPr>
            <w:tcW w:w="1051" w:type="dxa"/>
            <w:tcBorders>
              <w:top w:val="single" w:color="000000" w:sz="2" w:space="0"/>
              <w:left w:val="single" w:color="auto" w:sz="4" w:space="0"/>
              <w:bottom w:val="single" w:color="000000" w:sz="2" w:space="0"/>
              <w:right w:val="single" w:color="000000" w:sz="2" w:space="0"/>
            </w:tcBorders>
          </w:tcPr>
          <w:p>
            <w:pPr>
              <w:spacing w:before="175" w:line="300" w:lineRule="auto"/>
              <w:ind w:left="211"/>
              <w:outlineLvl w:val="9"/>
              <w:rPr>
                <w:rFonts w:hint="eastAsia" w:ascii="宋体" w:hAnsi="宋体" w:eastAsia="宋体" w:cs="宋体"/>
                <w:kern w:val="0"/>
              </w:rPr>
            </w:pPr>
            <w:r>
              <w:rPr>
                <w:rFonts w:hint="eastAsia" w:ascii="宋体" w:hAnsi="宋体" w:eastAsia="宋体" w:cs="宋体"/>
                <w:spacing w:val="-2"/>
                <w:kern w:val="0"/>
              </w:rPr>
              <w:t>联</w:t>
            </w:r>
            <w:r>
              <w:rPr>
                <w:rFonts w:hint="eastAsia" w:ascii="宋体" w:hAnsi="宋体" w:eastAsia="宋体" w:cs="宋体"/>
                <w:spacing w:val="-1"/>
                <w:kern w:val="0"/>
              </w:rPr>
              <w:t>系人</w:t>
            </w:r>
          </w:p>
        </w:tc>
        <w:tc>
          <w:tcPr>
            <w:tcW w:w="2917" w:type="dxa"/>
            <w:gridSpan w:val="4"/>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1458" w:type="dxa"/>
            <w:tcBorders>
              <w:top w:val="single" w:color="000000" w:sz="2" w:space="0"/>
              <w:left w:val="single" w:color="000000" w:sz="2" w:space="0"/>
              <w:bottom w:val="single" w:color="000000" w:sz="2" w:space="0"/>
              <w:right w:val="single" w:color="000000" w:sz="2" w:space="0"/>
            </w:tcBorders>
          </w:tcPr>
          <w:p>
            <w:pPr>
              <w:spacing w:before="175" w:line="300" w:lineRule="auto"/>
              <w:ind w:left="443"/>
              <w:outlineLvl w:val="9"/>
              <w:rPr>
                <w:rFonts w:hint="eastAsia" w:ascii="宋体" w:hAnsi="宋体" w:eastAsia="宋体" w:cs="宋体"/>
                <w:kern w:val="0"/>
              </w:rPr>
            </w:pPr>
            <w:r>
              <w:rPr>
                <w:rFonts w:hint="eastAsia" w:ascii="宋体" w:hAnsi="宋体" w:eastAsia="宋体" w:cs="宋体"/>
                <w:spacing w:val="-8"/>
                <w:kern w:val="0"/>
              </w:rPr>
              <w:t>电</w:t>
            </w:r>
            <w:r>
              <w:rPr>
                <w:rFonts w:hint="eastAsia" w:ascii="宋体" w:hAnsi="宋体" w:eastAsia="宋体" w:cs="宋体"/>
                <w:spacing w:val="-5"/>
                <w:kern w:val="0"/>
              </w:rPr>
              <w:t xml:space="preserve">  话</w:t>
            </w:r>
          </w:p>
        </w:tc>
        <w:tc>
          <w:tcPr>
            <w:tcW w:w="2797" w:type="dxa"/>
            <w:gridSpan w:val="3"/>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left"/>
              <w:outlineLvl w:val="9"/>
              <w:rPr>
                <w:rFonts w:hint="eastAsia" w:ascii="宋体" w:hAnsi="宋体" w:eastAsia="宋体" w:cs="宋体"/>
                <w:kern w:val="0"/>
              </w:rPr>
            </w:pPr>
          </w:p>
        </w:tc>
        <w:tc>
          <w:tcPr>
            <w:tcW w:w="1051" w:type="dxa"/>
            <w:tcBorders>
              <w:top w:val="single" w:color="000000" w:sz="2" w:space="0"/>
              <w:left w:val="single" w:color="auto" w:sz="4" w:space="0"/>
              <w:bottom w:val="single" w:color="000000" w:sz="2" w:space="0"/>
              <w:right w:val="single" w:color="000000" w:sz="2" w:space="0"/>
            </w:tcBorders>
          </w:tcPr>
          <w:p>
            <w:pPr>
              <w:spacing w:before="175" w:line="300" w:lineRule="auto"/>
              <w:ind w:left="209"/>
              <w:outlineLvl w:val="9"/>
              <w:rPr>
                <w:rFonts w:hint="eastAsia" w:ascii="宋体" w:hAnsi="宋体" w:eastAsia="宋体" w:cs="宋体"/>
                <w:kern w:val="0"/>
              </w:rPr>
            </w:pPr>
            <w:r>
              <w:rPr>
                <w:rFonts w:hint="eastAsia" w:ascii="宋体" w:hAnsi="宋体" w:eastAsia="宋体" w:cs="宋体"/>
                <w:spacing w:val="2"/>
                <w:kern w:val="0"/>
              </w:rPr>
              <w:t xml:space="preserve">传 </w:t>
            </w:r>
            <w:r>
              <w:rPr>
                <w:rFonts w:hint="eastAsia" w:ascii="宋体" w:hAnsi="宋体" w:eastAsia="宋体" w:cs="宋体"/>
                <w:spacing w:val="1"/>
                <w:kern w:val="0"/>
              </w:rPr>
              <w:t xml:space="preserve"> 真</w:t>
            </w:r>
          </w:p>
        </w:tc>
        <w:tc>
          <w:tcPr>
            <w:tcW w:w="2917" w:type="dxa"/>
            <w:gridSpan w:val="4"/>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1458" w:type="dxa"/>
            <w:tcBorders>
              <w:top w:val="single" w:color="000000" w:sz="2" w:space="0"/>
              <w:left w:val="single" w:color="000000" w:sz="2" w:space="0"/>
              <w:bottom w:val="single" w:color="000000" w:sz="2" w:space="0"/>
              <w:right w:val="single" w:color="000000" w:sz="2" w:space="0"/>
            </w:tcBorders>
          </w:tcPr>
          <w:p>
            <w:pPr>
              <w:spacing w:before="174" w:line="300" w:lineRule="auto"/>
              <w:ind w:left="435"/>
              <w:outlineLvl w:val="9"/>
              <w:rPr>
                <w:rFonts w:hint="eastAsia" w:ascii="宋体" w:hAnsi="宋体" w:eastAsia="宋体" w:cs="宋体"/>
                <w:kern w:val="0"/>
              </w:rPr>
            </w:pPr>
            <w:r>
              <w:rPr>
                <w:rFonts w:hint="eastAsia" w:ascii="宋体" w:hAnsi="宋体" w:eastAsia="宋体" w:cs="宋体"/>
                <w:spacing w:val="-5"/>
                <w:kern w:val="0"/>
              </w:rPr>
              <w:t>网</w:t>
            </w:r>
            <w:r>
              <w:rPr>
                <w:rFonts w:hint="eastAsia" w:ascii="宋体" w:hAnsi="宋体" w:eastAsia="宋体" w:cs="宋体"/>
                <w:spacing w:val="-3"/>
                <w:kern w:val="0"/>
              </w:rPr>
              <w:t xml:space="preserve">  址</w:t>
            </w:r>
          </w:p>
        </w:tc>
        <w:tc>
          <w:tcPr>
            <w:tcW w:w="2797" w:type="dxa"/>
            <w:gridSpan w:val="3"/>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46" w:type="dxa"/>
            <w:tcBorders>
              <w:top w:val="single" w:color="auto" w:sz="4" w:space="0"/>
              <w:left w:val="single" w:color="000000" w:sz="2" w:space="0"/>
              <w:bottom w:val="single" w:color="000000" w:sz="2" w:space="0"/>
              <w:right w:val="single" w:color="000000" w:sz="2" w:space="0"/>
            </w:tcBorders>
          </w:tcPr>
          <w:p>
            <w:pPr>
              <w:spacing w:before="171" w:line="300" w:lineRule="auto"/>
              <w:ind w:left="461"/>
              <w:outlineLvl w:val="9"/>
              <w:rPr>
                <w:rFonts w:hint="eastAsia" w:ascii="宋体" w:hAnsi="宋体" w:eastAsia="宋体" w:cs="宋体"/>
                <w:kern w:val="0"/>
              </w:rPr>
            </w:pPr>
            <w:r>
              <w:rPr>
                <w:rFonts w:hint="eastAsia" w:ascii="宋体" w:hAnsi="宋体" w:eastAsia="宋体" w:cs="宋体"/>
                <w:spacing w:val="-2"/>
                <w:kern w:val="0"/>
              </w:rPr>
              <w:t>组</w:t>
            </w:r>
            <w:r>
              <w:rPr>
                <w:rFonts w:hint="eastAsia" w:ascii="宋体" w:hAnsi="宋体" w:eastAsia="宋体" w:cs="宋体"/>
                <w:spacing w:val="-1"/>
                <w:kern w:val="0"/>
              </w:rPr>
              <w:t>织结构</w:t>
            </w:r>
          </w:p>
        </w:tc>
        <w:tc>
          <w:tcPr>
            <w:tcW w:w="8223" w:type="dxa"/>
            <w:gridSpan w:val="9"/>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46" w:type="dxa"/>
            <w:tcBorders>
              <w:top w:val="single" w:color="000000" w:sz="2" w:space="0"/>
              <w:left w:val="single" w:color="000000" w:sz="2" w:space="0"/>
              <w:bottom w:val="single" w:color="000000" w:sz="2" w:space="0"/>
              <w:right w:val="single" w:color="000000" w:sz="2" w:space="0"/>
            </w:tcBorders>
          </w:tcPr>
          <w:p>
            <w:pPr>
              <w:spacing w:before="175" w:line="300" w:lineRule="auto"/>
              <w:ind w:left="354"/>
              <w:outlineLvl w:val="9"/>
              <w:rPr>
                <w:rFonts w:hint="eastAsia" w:ascii="宋体" w:hAnsi="宋体" w:eastAsia="宋体" w:cs="宋体"/>
                <w:kern w:val="0"/>
              </w:rPr>
            </w:pPr>
            <w:r>
              <w:rPr>
                <w:rFonts w:hint="eastAsia" w:ascii="宋体" w:hAnsi="宋体" w:eastAsia="宋体" w:cs="宋体"/>
                <w:spacing w:val="-1"/>
                <w:kern w:val="0"/>
              </w:rPr>
              <w:t>法定代</w:t>
            </w:r>
            <w:r>
              <w:rPr>
                <w:rFonts w:hint="eastAsia" w:ascii="宋体" w:hAnsi="宋体" w:eastAsia="宋体" w:cs="宋体"/>
                <w:kern w:val="0"/>
              </w:rPr>
              <w:t>表人</w:t>
            </w:r>
          </w:p>
        </w:tc>
        <w:tc>
          <w:tcPr>
            <w:tcW w:w="1051" w:type="dxa"/>
            <w:tcBorders>
              <w:top w:val="single" w:color="000000" w:sz="2" w:space="0"/>
              <w:left w:val="single" w:color="000000" w:sz="2" w:space="0"/>
              <w:bottom w:val="single" w:color="000000" w:sz="2" w:space="0"/>
              <w:right w:val="single" w:color="000000" w:sz="2" w:space="0"/>
            </w:tcBorders>
          </w:tcPr>
          <w:p>
            <w:pPr>
              <w:spacing w:before="175" w:line="300" w:lineRule="auto"/>
              <w:ind w:left="316"/>
              <w:outlineLvl w:val="9"/>
              <w:rPr>
                <w:rFonts w:hint="eastAsia" w:ascii="宋体" w:hAnsi="宋体" w:eastAsia="宋体" w:cs="宋体"/>
                <w:kern w:val="0"/>
              </w:rPr>
            </w:pPr>
            <w:r>
              <w:rPr>
                <w:rFonts w:hint="eastAsia" w:ascii="宋体" w:hAnsi="宋体" w:eastAsia="宋体" w:cs="宋体"/>
                <w:spacing w:val="-2"/>
                <w:kern w:val="0"/>
              </w:rPr>
              <w:t>姓</w:t>
            </w:r>
            <w:r>
              <w:rPr>
                <w:rFonts w:hint="eastAsia" w:ascii="宋体" w:hAnsi="宋体" w:eastAsia="宋体" w:cs="宋体"/>
                <w:spacing w:val="-1"/>
                <w:kern w:val="0"/>
              </w:rPr>
              <w:t>名</w:t>
            </w:r>
          </w:p>
        </w:tc>
        <w:tc>
          <w:tcPr>
            <w:tcW w:w="1195"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1492" w:type="dxa"/>
            <w:gridSpan w:val="2"/>
            <w:tcBorders>
              <w:top w:val="single" w:color="000000" w:sz="2" w:space="0"/>
              <w:left w:val="single" w:color="000000" w:sz="2" w:space="0"/>
              <w:bottom w:val="single" w:color="000000" w:sz="2" w:space="0"/>
              <w:right w:val="single" w:color="000000" w:sz="2" w:space="0"/>
            </w:tcBorders>
          </w:tcPr>
          <w:p>
            <w:pPr>
              <w:spacing w:before="175" w:line="300" w:lineRule="auto"/>
              <w:ind w:left="327"/>
              <w:outlineLvl w:val="9"/>
              <w:rPr>
                <w:rFonts w:hint="eastAsia" w:ascii="宋体" w:hAnsi="宋体" w:eastAsia="宋体" w:cs="宋体"/>
                <w:kern w:val="0"/>
              </w:rPr>
            </w:pPr>
            <w:r>
              <w:rPr>
                <w:rFonts w:hint="eastAsia" w:ascii="宋体" w:hAnsi="宋体" w:eastAsia="宋体" w:cs="宋体"/>
                <w:spacing w:val="-1"/>
                <w:kern w:val="0"/>
              </w:rPr>
              <w:t>技术职称</w:t>
            </w:r>
          </w:p>
        </w:tc>
        <w:tc>
          <w:tcPr>
            <w:tcW w:w="1990" w:type="dxa"/>
            <w:gridSpan w:val="3"/>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835" w:type="dxa"/>
            <w:tcBorders>
              <w:top w:val="single" w:color="000000" w:sz="2" w:space="0"/>
              <w:left w:val="single" w:color="000000" w:sz="2" w:space="0"/>
              <w:bottom w:val="single" w:color="000000" w:sz="2" w:space="0"/>
              <w:right w:val="single" w:color="000000" w:sz="2" w:space="0"/>
            </w:tcBorders>
          </w:tcPr>
          <w:p>
            <w:pPr>
              <w:spacing w:before="175" w:line="300" w:lineRule="auto"/>
              <w:ind w:left="238"/>
              <w:outlineLvl w:val="9"/>
              <w:rPr>
                <w:rFonts w:hint="eastAsia" w:ascii="宋体" w:hAnsi="宋体" w:eastAsia="宋体" w:cs="宋体"/>
                <w:kern w:val="0"/>
              </w:rPr>
            </w:pPr>
            <w:r>
              <w:rPr>
                <w:rFonts w:hint="eastAsia" w:ascii="宋体" w:hAnsi="宋体" w:eastAsia="宋体" w:cs="宋体"/>
                <w:spacing w:val="-9"/>
                <w:kern w:val="0"/>
              </w:rPr>
              <w:t>电</w:t>
            </w:r>
            <w:r>
              <w:rPr>
                <w:rFonts w:hint="eastAsia" w:ascii="宋体" w:hAnsi="宋体" w:eastAsia="宋体" w:cs="宋体"/>
                <w:spacing w:val="-7"/>
                <w:kern w:val="0"/>
              </w:rPr>
              <w:t>话</w:t>
            </w:r>
          </w:p>
        </w:tc>
        <w:tc>
          <w:tcPr>
            <w:tcW w:w="1660"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46" w:type="dxa"/>
            <w:tcBorders>
              <w:top w:val="single" w:color="000000" w:sz="2" w:space="0"/>
              <w:left w:val="single" w:color="000000" w:sz="2" w:space="0"/>
              <w:bottom w:val="single" w:color="000000" w:sz="2" w:space="0"/>
              <w:right w:val="single" w:color="000000" w:sz="2" w:space="0"/>
            </w:tcBorders>
          </w:tcPr>
          <w:p>
            <w:pPr>
              <w:spacing w:before="175" w:line="300" w:lineRule="auto"/>
              <w:ind w:left="354"/>
              <w:outlineLvl w:val="9"/>
              <w:rPr>
                <w:rFonts w:hint="eastAsia" w:ascii="宋体" w:hAnsi="宋体" w:eastAsia="宋体" w:cs="宋体"/>
                <w:kern w:val="0"/>
              </w:rPr>
            </w:pPr>
            <w:r>
              <w:rPr>
                <w:rFonts w:hint="eastAsia" w:ascii="宋体" w:hAnsi="宋体" w:eastAsia="宋体" w:cs="宋体"/>
                <w:spacing w:val="-1"/>
                <w:kern w:val="0"/>
              </w:rPr>
              <w:t>技术负</w:t>
            </w:r>
            <w:r>
              <w:rPr>
                <w:rFonts w:hint="eastAsia" w:ascii="宋体" w:hAnsi="宋体" w:eastAsia="宋体" w:cs="宋体"/>
                <w:kern w:val="0"/>
              </w:rPr>
              <w:t>责人</w:t>
            </w:r>
          </w:p>
        </w:tc>
        <w:tc>
          <w:tcPr>
            <w:tcW w:w="1051" w:type="dxa"/>
            <w:tcBorders>
              <w:top w:val="single" w:color="000000" w:sz="2" w:space="0"/>
              <w:left w:val="single" w:color="000000" w:sz="2" w:space="0"/>
              <w:bottom w:val="single" w:color="000000" w:sz="2" w:space="0"/>
              <w:right w:val="single" w:color="000000" w:sz="2" w:space="0"/>
            </w:tcBorders>
          </w:tcPr>
          <w:p>
            <w:pPr>
              <w:spacing w:before="175" w:line="300" w:lineRule="auto"/>
              <w:ind w:left="316"/>
              <w:outlineLvl w:val="9"/>
              <w:rPr>
                <w:rFonts w:hint="eastAsia" w:ascii="宋体" w:hAnsi="宋体" w:eastAsia="宋体" w:cs="宋体"/>
                <w:kern w:val="0"/>
              </w:rPr>
            </w:pPr>
            <w:r>
              <w:rPr>
                <w:rFonts w:hint="eastAsia" w:ascii="宋体" w:hAnsi="宋体" w:eastAsia="宋体" w:cs="宋体"/>
                <w:spacing w:val="-2"/>
                <w:kern w:val="0"/>
              </w:rPr>
              <w:t>姓</w:t>
            </w:r>
            <w:r>
              <w:rPr>
                <w:rFonts w:hint="eastAsia" w:ascii="宋体" w:hAnsi="宋体" w:eastAsia="宋体" w:cs="宋体"/>
                <w:spacing w:val="-1"/>
                <w:kern w:val="0"/>
              </w:rPr>
              <w:t>名</w:t>
            </w:r>
          </w:p>
        </w:tc>
        <w:tc>
          <w:tcPr>
            <w:tcW w:w="1195"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c>
          <w:tcPr>
            <w:tcW w:w="1492" w:type="dxa"/>
            <w:gridSpan w:val="2"/>
            <w:tcBorders>
              <w:top w:val="single" w:color="000000" w:sz="2" w:space="0"/>
              <w:left w:val="single" w:color="000000" w:sz="2" w:space="0"/>
              <w:bottom w:val="single" w:color="auto" w:sz="4" w:space="0"/>
              <w:right w:val="single" w:color="000000" w:sz="2" w:space="0"/>
            </w:tcBorders>
          </w:tcPr>
          <w:p>
            <w:pPr>
              <w:spacing w:before="175" w:line="300" w:lineRule="auto"/>
              <w:ind w:left="327"/>
              <w:outlineLvl w:val="9"/>
              <w:rPr>
                <w:rFonts w:hint="eastAsia" w:ascii="宋体" w:hAnsi="宋体" w:eastAsia="宋体" w:cs="宋体"/>
                <w:kern w:val="0"/>
              </w:rPr>
            </w:pPr>
            <w:r>
              <w:rPr>
                <w:rFonts w:hint="eastAsia" w:ascii="宋体" w:hAnsi="宋体" w:eastAsia="宋体" w:cs="宋体"/>
                <w:spacing w:val="-1"/>
                <w:kern w:val="0"/>
              </w:rPr>
              <w:t>技术职称</w:t>
            </w:r>
          </w:p>
        </w:tc>
        <w:tc>
          <w:tcPr>
            <w:tcW w:w="1990" w:type="dxa"/>
            <w:gridSpan w:val="3"/>
            <w:tcBorders>
              <w:top w:val="single" w:color="000000" w:sz="2" w:space="0"/>
              <w:left w:val="single" w:color="000000" w:sz="2" w:space="0"/>
              <w:bottom w:val="single" w:color="auto" w:sz="4" w:space="0"/>
              <w:right w:val="single" w:color="000000" w:sz="2" w:space="0"/>
            </w:tcBorders>
          </w:tcPr>
          <w:p>
            <w:pPr>
              <w:spacing w:line="300" w:lineRule="auto"/>
              <w:outlineLvl w:val="9"/>
              <w:rPr>
                <w:rFonts w:hint="eastAsia" w:ascii="宋体" w:hAnsi="宋体" w:eastAsia="宋体" w:cs="宋体"/>
                <w:kern w:val="0"/>
              </w:rPr>
            </w:pPr>
          </w:p>
        </w:tc>
        <w:tc>
          <w:tcPr>
            <w:tcW w:w="835" w:type="dxa"/>
            <w:tcBorders>
              <w:top w:val="single" w:color="000000" w:sz="2" w:space="0"/>
              <w:left w:val="single" w:color="000000" w:sz="2" w:space="0"/>
              <w:bottom w:val="single" w:color="auto" w:sz="4" w:space="0"/>
              <w:right w:val="single" w:color="000000" w:sz="2" w:space="0"/>
            </w:tcBorders>
          </w:tcPr>
          <w:p>
            <w:pPr>
              <w:spacing w:before="175" w:line="300" w:lineRule="auto"/>
              <w:ind w:left="238"/>
              <w:outlineLvl w:val="9"/>
              <w:rPr>
                <w:rFonts w:hint="eastAsia" w:ascii="宋体" w:hAnsi="宋体" w:eastAsia="宋体" w:cs="宋体"/>
                <w:kern w:val="0"/>
              </w:rPr>
            </w:pPr>
            <w:r>
              <w:rPr>
                <w:rFonts w:hint="eastAsia" w:ascii="宋体" w:hAnsi="宋体" w:eastAsia="宋体" w:cs="宋体"/>
                <w:spacing w:val="-9"/>
                <w:kern w:val="0"/>
              </w:rPr>
              <w:t>电</w:t>
            </w:r>
            <w:r>
              <w:rPr>
                <w:rFonts w:hint="eastAsia" w:ascii="宋体" w:hAnsi="宋体" w:eastAsia="宋体" w:cs="宋体"/>
                <w:spacing w:val="-7"/>
                <w:kern w:val="0"/>
              </w:rPr>
              <w:t>话</w:t>
            </w:r>
          </w:p>
        </w:tc>
        <w:tc>
          <w:tcPr>
            <w:tcW w:w="1660" w:type="dxa"/>
            <w:tcBorders>
              <w:top w:val="single" w:color="000000" w:sz="2" w:space="0"/>
              <w:left w:val="single" w:color="000000" w:sz="2" w:space="0"/>
              <w:bottom w:val="single" w:color="auto" w:sz="4" w:space="0"/>
              <w:right w:val="single" w:color="000000" w:sz="2" w:space="0"/>
            </w:tcBorders>
          </w:tcPr>
          <w:p>
            <w:pPr>
              <w:spacing w:line="300" w:lineRule="auto"/>
              <w:outlineLvl w:val="9"/>
              <w:rPr>
                <w:rFonts w:hint="eastAsia" w:ascii="宋体" w:hAnsi="宋体" w:eastAsia="宋体" w:cs="宋体"/>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46" w:type="dxa"/>
            <w:tcBorders>
              <w:top w:val="single" w:color="000000" w:sz="2" w:space="0"/>
              <w:left w:val="single" w:color="000000" w:sz="2" w:space="0"/>
              <w:bottom w:val="single" w:color="000000" w:sz="2" w:space="0"/>
              <w:right w:val="single" w:color="000000" w:sz="2" w:space="0"/>
            </w:tcBorders>
          </w:tcPr>
          <w:p>
            <w:pPr>
              <w:spacing w:before="176" w:line="300" w:lineRule="auto"/>
              <w:ind w:left="460"/>
              <w:outlineLvl w:val="9"/>
              <w:rPr>
                <w:rFonts w:hint="eastAsia" w:ascii="宋体" w:hAnsi="宋体" w:eastAsia="宋体" w:cs="宋体"/>
                <w:kern w:val="0"/>
              </w:rPr>
            </w:pPr>
            <w:r>
              <w:rPr>
                <w:rFonts w:hint="eastAsia" w:ascii="宋体" w:hAnsi="宋体" w:eastAsia="宋体" w:cs="宋体"/>
                <w:spacing w:val="-1"/>
                <w:kern w:val="0"/>
              </w:rPr>
              <w:t>成立时间</w:t>
            </w:r>
          </w:p>
        </w:tc>
        <w:tc>
          <w:tcPr>
            <w:tcW w:w="2246" w:type="dxa"/>
            <w:gridSpan w:val="2"/>
            <w:tcBorders>
              <w:top w:val="single" w:color="000000" w:sz="2" w:space="0"/>
              <w:left w:val="single" w:color="000000" w:sz="2" w:space="0"/>
              <w:bottom w:val="single" w:color="000000" w:sz="2" w:space="0"/>
              <w:right w:val="single" w:color="auto" w:sz="4" w:space="0"/>
            </w:tcBorders>
          </w:tcPr>
          <w:p>
            <w:pPr>
              <w:spacing w:line="300" w:lineRule="auto"/>
              <w:outlineLvl w:val="9"/>
              <w:rPr>
                <w:rFonts w:hint="eastAsia" w:ascii="宋体" w:hAnsi="宋体" w:eastAsia="宋体" w:cs="宋体"/>
                <w:kern w:val="0"/>
              </w:rPr>
            </w:pPr>
          </w:p>
        </w:tc>
        <w:tc>
          <w:tcPr>
            <w:tcW w:w="5977" w:type="dxa"/>
            <w:gridSpan w:val="7"/>
            <w:tcBorders>
              <w:top w:val="single" w:color="auto" w:sz="4" w:space="0"/>
              <w:left w:val="single" w:color="auto" w:sz="4" w:space="0"/>
              <w:bottom w:val="single" w:color="auto" w:sz="4" w:space="0"/>
              <w:right w:val="single" w:color="auto" w:sz="4" w:space="0"/>
            </w:tcBorders>
          </w:tcPr>
          <w:p>
            <w:pPr>
              <w:spacing w:before="175" w:line="300" w:lineRule="auto"/>
              <w:ind w:left="2369"/>
              <w:outlineLvl w:val="9"/>
              <w:rPr>
                <w:rFonts w:hint="eastAsia" w:ascii="宋体" w:hAnsi="宋体" w:eastAsia="宋体" w:cs="宋体"/>
                <w:kern w:val="0"/>
              </w:rPr>
            </w:pPr>
            <w:r>
              <w:rPr>
                <w:rFonts w:hint="eastAsia" w:ascii="宋体" w:hAnsi="宋体" w:eastAsia="宋体" w:cs="宋体"/>
                <w:spacing w:val="-2"/>
                <w:kern w:val="0"/>
              </w:rPr>
              <w:t>员工总人数</w:t>
            </w:r>
            <w:r>
              <w:rPr>
                <w:rFonts w:hint="eastAsia" w:ascii="宋体" w:hAnsi="宋体" w:eastAsia="宋体" w:cs="宋体"/>
                <w:spacing w:val="-1"/>
                <w:kern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746" w:type="dxa"/>
            <w:tcBorders>
              <w:top w:val="single" w:color="000000" w:sz="2" w:space="0"/>
              <w:left w:val="single" w:color="000000" w:sz="2" w:space="0"/>
              <w:bottom w:val="single" w:color="000000" w:sz="2" w:space="0"/>
              <w:right w:val="single" w:color="000000" w:sz="2" w:space="0"/>
            </w:tcBorders>
          </w:tcPr>
          <w:p>
            <w:pPr>
              <w:spacing w:before="175" w:line="300" w:lineRule="auto"/>
              <w:ind w:left="251"/>
              <w:outlineLvl w:val="9"/>
              <w:rPr>
                <w:rFonts w:hint="eastAsia" w:ascii="宋体" w:hAnsi="宋体" w:eastAsia="宋体" w:cs="宋体"/>
                <w:kern w:val="0"/>
              </w:rPr>
            </w:pPr>
            <w:r>
              <w:rPr>
                <w:rFonts w:hint="eastAsia" w:ascii="宋体" w:hAnsi="宋体" w:eastAsia="宋体" w:cs="宋体"/>
                <w:spacing w:val="-1"/>
                <w:kern w:val="0"/>
              </w:rPr>
              <w:t>企业资质等级</w:t>
            </w:r>
          </w:p>
        </w:tc>
        <w:tc>
          <w:tcPr>
            <w:tcW w:w="2246" w:type="dxa"/>
            <w:gridSpan w:val="2"/>
            <w:tcBorders>
              <w:top w:val="single" w:color="000000" w:sz="2" w:space="0"/>
              <w:left w:val="single" w:color="000000" w:sz="2" w:space="0"/>
              <w:bottom w:val="single" w:color="000000" w:sz="2" w:space="0"/>
              <w:right w:val="single" w:color="auto" w:sz="4" w:space="0"/>
            </w:tcBorders>
          </w:tcPr>
          <w:p>
            <w:pPr>
              <w:spacing w:line="300" w:lineRule="auto"/>
              <w:outlineLvl w:val="9"/>
              <w:rPr>
                <w:rFonts w:hint="eastAsia" w:ascii="宋体" w:hAnsi="宋体" w:eastAsia="宋体" w:cs="宋体"/>
                <w:kern w:val="0"/>
              </w:rPr>
            </w:pPr>
          </w:p>
        </w:tc>
        <w:tc>
          <w:tcPr>
            <w:tcW w:w="1161" w:type="dxa"/>
            <w:vMerge w:val="restart"/>
            <w:tcBorders>
              <w:top w:val="single" w:color="auto" w:sz="4" w:space="0"/>
              <w:left w:val="single" w:color="auto" w:sz="4" w:space="0"/>
              <w:bottom w:val="single" w:color="auto" w:sz="4" w:space="0"/>
              <w:right w:val="single" w:color="auto" w:sz="4" w:space="0"/>
            </w:tcBorders>
          </w:tcPr>
          <w:p>
            <w:pPr>
              <w:spacing w:line="300" w:lineRule="auto"/>
              <w:outlineLvl w:val="9"/>
              <w:rPr>
                <w:rFonts w:hint="eastAsia" w:ascii="宋体" w:hAnsi="宋体" w:eastAsia="宋体" w:cs="宋体"/>
                <w:kern w:val="0"/>
              </w:rPr>
            </w:pPr>
          </w:p>
          <w:p>
            <w:pPr>
              <w:spacing w:line="300" w:lineRule="auto"/>
              <w:outlineLvl w:val="9"/>
              <w:rPr>
                <w:rFonts w:hint="eastAsia" w:ascii="宋体" w:hAnsi="宋体" w:eastAsia="宋体" w:cs="宋体"/>
                <w:kern w:val="0"/>
              </w:rPr>
            </w:pPr>
          </w:p>
          <w:p>
            <w:pPr>
              <w:spacing w:line="300" w:lineRule="auto"/>
              <w:outlineLvl w:val="9"/>
              <w:rPr>
                <w:rFonts w:hint="eastAsia" w:ascii="宋体" w:hAnsi="宋体" w:eastAsia="宋体" w:cs="宋体"/>
                <w:kern w:val="0"/>
              </w:rPr>
            </w:pPr>
          </w:p>
          <w:p>
            <w:pPr>
              <w:spacing w:line="300" w:lineRule="auto"/>
              <w:outlineLvl w:val="9"/>
              <w:rPr>
                <w:rFonts w:hint="eastAsia" w:ascii="宋体" w:hAnsi="宋体" w:eastAsia="宋体" w:cs="宋体"/>
                <w:kern w:val="0"/>
              </w:rPr>
            </w:pPr>
          </w:p>
          <w:p>
            <w:pPr>
              <w:spacing w:line="300" w:lineRule="auto"/>
              <w:outlineLvl w:val="9"/>
              <w:rPr>
                <w:rFonts w:hint="eastAsia" w:ascii="宋体" w:hAnsi="宋体" w:eastAsia="宋体" w:cs="宋体"/>
                <w:kern w:val="0"/>
              </w:rPr>
            </w:pPr>
          </w:p>
          <w:p>
            <w:pPr>
              <w:spacing w:before="68" w:line="300" w:lineRule="auto"/>
              <w:ind w:left="375"/>
              <w:outlineLvl w:val="9"/>
              <w:rPr>
                <w:rFonts w:hint="eastAsia" w:ascii="宋体" w:hAnsi="宋体" w:eastAsia="宋体" w:cs="宋体"/>
                <w:kern w:val="0"/>
              </w:rPr>
            </w:pPr>
            <w:r>
              <w:rPr>
                <w:rFonts w:hint="eastAsia" w:ascii="宋体" w:hAnsi="宋体" w:eastAsia="宋体" w:cs="宋体"/>
                <w:spacing w:val="-2"/>
                <w:kern w:val="0"/>
              </w:rPr>
              <w:t>其中</w:t>
            </w:r>
          </w:p>
        </w:tc>
        <w:tc>
          <w:tcPr>
            <w:tcW w:w="2321" w:type="dxa"/>
            <w:gridSpan w:val="4"/>
            <w:vMerge w:val="restart"/>
            <w:tcBorders>
              <w:top w:val="single" w:color="auto" w:sz="4" w:space="0"/>
              <w:left w:val="single" w:color="auto" w:sz="4" w:space="0"/>
              <w:bottom w:val="single" w:color="auto" w:sz="4" w:space="0"/>
              <w:right w:val="single" w:color="auto" w:sz="4" w:space="0"/>
            </w:tcBorders>
          </w:tcPr>
          <w:p>
            <w:pPr>
              <w:spacing w:line="300" w:lineRule="auto"/>
              <w:outlineLvl w:val="9"/>
              <w:rPr>
                <w:rFonts w:hint="eastAsia" w:ascii="宋体" w:hAnsi="宋体" w:eastAsia="宋体" w:cs="宋体"/>
                <w:kern w:val="0"/>
              </w:rPr>
            </w:pPr>
          </w:p>
          <w:p>
            <w:pPr>
              <w:spacing w:before="68" w:line="300" w:lineRule="auto"/>
              <w:ind w:left="543"/>
              <w:outlineLvl w:val="9"/>
              <w:rPr>
                <w:rFonts w:hint="eastAsia" w:ascii="宋体" w:hAnsi="宋体" w:eastAsia="宋体" w:cs="宋体"/>
                <w:kern w:val="0"/>
              </w:rPr>
            </w:pPr>
            <w:r>
              <w:rPr>
                <w:rFonts w:hint="eastAsia" w:ascii="宋体" w:hAnsi="宋体" w:eastAsia="宋体" w:cs="宋体"/>
                <w:spacing w:val="-2"/>
                <w:kern w:val="0"/>
              </w:rPr>
              <w:t>高级</w:t>
            </w:r>
            <w:r>
              <w:rPr>
                <w:rFonts w:hint="eastAsia" w:ascii="宋体" w:hAnsi="宋体" w:eastAsia="宋体" w:cs="宋体"/>
                <w:spacing w:val="-1"/>
                <w:kern w:val="0"/>
              </w:rPr>
              <w:t>职称人员</w:t>
            </w:r>
          </w:p>
        </w:tc>
        <w:tc>
          <w:tcPr>
            <w:tcW w:w="2495" w:type="dxa"/>
            <w:gridSpan w:val="2"/>
            <w:vMerge w:val="restart"/>
            <w:tcBorders>
              <w:top w:val="single" w:color="auto" w:sz="4" w:space="0"/>
              <w:left w:val="single" w:color="auto" w:sz="4" w:space="0"/>
              <w:bottom w:val="single" w:color="auto" w:sz="4" w:space="0"/>
              <w:right w:val="single" w:color="auto" w:sz="4" w:space="0"/>
            </w:tcBorders>
          </w:tcPr>
          <w:p>
            <w:pPr>
              <w:spacing w:line="300" w:lineRule="auto"/>
              <w:outlineLvl w:val="9"/>
              <w:rPr>
                <w:rFonts w:hint="eastAsia" w:ascii="宋体" w:hAnsi="宋体" w:eastAsia="宋体" w:cs="宋体"/>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46" w:type="dxa"/>
            <w:tcBorders>
              <w:top w:val="single" w:color="000000" w:sz="2" w:space="0"/>
              <w:left w:val="single" w:color="000000" w:sz="2" w:space="0"/>
              <w:bottom w:val="single" w:color="000000" w:sz="2" w:space="0"/>
              <w:right w:val="single" w:color="000000" w:sz="2" w:space="0"/>
            </w:tcBorders>
          </w:tcPr>
          <w:p>
            <w:pPr>
              <w:spacing w:before="171" w:line="300" w:lineRule="auto"/>
              <w:ind w:left="360"/>
              <w:outlineLvl w:val="9"/>
              <w:rPr>
                <w:rFonts w:hint="eastAsia" w:ascii="宋体" w:hAnsi="宋体" w:eastAsia="宋体" w:cs="宋体"/>
                <w:kern w:val="0"/>
              </w:rPr>
            </w:pPr>
            <w:r>
              <w:rPr>
                <w:rFonts w:hint="eastAsia" w:ascii="宋体" w:hAnsi="宋体" w:eastAsia="宋体" w:cs="宋体"/>
                <w:spacing w:val="-2"/>
                <w:kern w:val="0"/>
              </w:rPr>
              <w:t>营业执</w:t>
            </w:r>
            <w:r>
              <w:rPr>
                <w:rFonts w:hint="eastAsia" w:ascii="宋体" w:hAnsi="宋体" w:eastAsia="宋体" w:cs="宋体"/>
                <w:spacing w:val="-1"/>
                <w:kern w:val="0"/>
              </w:rPr>
              <w:t>照号</w:t>
            </w:r>
          </w:p>
        </w:tc>
        <w:tc>
          <w:tcPr>
            <w:tcW w:w="2246" w:type="dxa"/>
            <w:gridSpan w:val="2"/>
            <w:tcBorders>
              <w:top w:val="single" w:color="000000" w:sz="2" w:space="0"/>
              <w:left w:val="single" w:color="000000" w:sz="2" w:space="0"/>
              <w:bottom w:val="single" w:color="000000" w:sz="2" w:space="0"/>
              <w:right w:val="single" w:color="auto" w:sz="4" w:space="0"/>
            </w:tcBorders>
          </w:tcPr>
          <w:p>
            <w:pPr>
              <w:spacing w:line="300" w:lineRule="auto"/>
              <w:outlineLvl w:val="9"/>
              <w:rPr>
                <w:rFonts w:hint="eastAsia" w:ascii="宋体" w:hAnsi="宋体" w:eastAsia="宋体" w:cs="宋体"/>
                <w:kern w:val="0"/>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left"/>
              <w:outlineLvl w:val="9"/>
              <w:rPr>
                <w:rFonts w:hint="eastAsia" w:ascii="宋体" w:hAnsi="宋体" w:eastAsia="宋体" w:cs="宋体"/>
                <w:kern w:val="0"/>
              </w:rPr>
            </w:pPr>
          </w:p>
        </w:tc>
        <w:tc>
          <w:tcPr>
            <w:tcW w:w="120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left"/>
              <w:outlineLvl w:val="9"/>
              <w:rPr>
                <w:rFonts w:hint="eastAsia" w:ascii="宋体" w:hAnsi="宋体" w:eastAsia="宋体" w:cs="宋体"/>
                <w:kern w:val="0"/>
              </w:rPr>
            </w:pPr>
          </w:p>
        </w:tc>
        <w:tc>
          <w:tcPr>
            <w:tcW w:w="22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left"/>
              <w:outlineLvl w:val="9"/>
              <w:rPr>
                <w:rFonts w:hint="eastAsia" w:ascii="宋体" w:hAnsi="宋体" w:eastAsia="宋体" w:cs="宋体"/>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46" w:type="dxa"/>
            <w:tcBorders>
              <w:top w:val="single" w:color="000000" w:sz="2" w:space="0"/>
              <w:left w:val="single" w:color="000000" w:sz="2" w:space="0"/>
              <w:bottom w:val="single" w:color="000000" w:sz="2" w:space="0"/>
              <w:right w:val="single" w:color="000000" w:sz="2" w:space="0"/>
            </w:tcBorders>
          </w:tcPr>
          <w:p>
            <w:pPr>
              <w:spacing w:before="176" w:line="300" w:lineRule="auto"/>
              <w:ind w:left="459"/>
              <w:outlineLvl w:val="9"/>
              <w:rPr>
                <w:rFonts w:hint="eastAsia" w:ascii="宋体" w:hAnsi="宋体" w:eastAsia="宋体" w:cs="宋体"/>
                <w:kern w:val="0"/>
              </w:rPr>
            </w:pPr>
            <w:r>
              <w:rPr>
                <w:rFonts w:hint="eastAsia" w:ascii="宋体" w:hAnsi="宋体" w:eastAsia="宋体" w:cs="宋体"/>
                <w:spacing w:val="-1"/>
                <w:kern w:val="0"/>
              </w:rPr>
              <w:t>注册资</w:t>
            </w:r>
            <w:r>
              <w:rPr>
                <w:rFonts w:hint="eastAsia" w:ascii="宋体" w:hAnsi="宋体" w:eastAsia="宋体" w:cs="宋体"/>
                <w:kern w:val="0"/>
              </w:rPr>
              <w:t>金</w:t>
            </w:r>
          </w:p>
        </w:tc>
        <w:tc>
          <w:tcPr>
            <w:tcW w:w="2246" w:type="dxa"/>
            <w:gridSpan w:val="2"/>
            <w:tcBorders>
              <w:top w:val="single" w:color="000000" w:sz="2" w:space="0"/>
              <w:left w:val="single" w:color="000000" w:sz="2" w:space="0"/>
              <w:bottom w:val="single" w:color="000000" w:sz="2" w:space="0"/>
              <w:right w:val="single" w:color="auto" w:sz="4" w:space="0"/>
            </w:tcBorders>
          </w:tcPr>
          <w:p>
            <w:pPr>
              <w:spacing w:line="300" w:lineRule="auto"/>
              <w:outlineLvl w:val="9"/>
              <w:rPr>
                <w:rFonts w:hint="eastAsia" w:ascii="宋体" w:hAnsi="宋体" w:eastAsia="宋体" w:cs="宋体"/>
                <w:kern w:val="0"/>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left"/>
              <w:outlineLvl w:val="9"/>
              <w:rPr>
                <w:rFonts w:hint="eastAsia" w:ascii="宋体" w:hAnsi="宋体" w:eastAsia="宋体" w:cs="宋体"/>
                <w:kern w:val="0"/>
              </w:rPr>
            </w:pPr>
          </w:p>
        </w:tc>
        <w:tc>
          <w:tcPr>
            <w:tcW w:w="2321" w:type="dxa"/>
            <w:gridSpan w:val="4"/>
            <w:tcBorders>
              <w:top w:val="single" w:color="auto" w:sz="4" w:space="0"/>
              <w:left w:val="single" w:color="auto" w:sz="4" w:space="0"/>
              <w:bottom w:val="single" w:color="auto" w:sz="4" w:space="0"/>
              <w:right w:val="single" w:color="auto" w:sz="4" w:space="0"/>
            </w:tcBorders>
          </w:tcPr>
          <w:p>
            <w:pPr>
              <w:spacing w:before="177" w:line="300" w:lineRule="auto"/>
              <w:ind w:left="558"/>
              <w:outlineLvl w:val="9"/>
              <w:rPr>
                <w:rFonts w:hint="eastAsia" w:ascii="宋体" w:hAnsi="宋体" w:eastAsia="宋体" w:cs="宋体"/>
                <w:kern w:val="0"/>
              </w:rPr>
            </w:pPr>
            <w:r>
              <w:rPr>
                <w:rFonts w:hint="eastAsia" w:ascii="宋体" w:hAnsi="宋体" w:eastAsia="宋体" w:cs="宋体"/>
                <w:spacing w:val="-6"/>
                <w:kern w:val="0"/>
              </w:rPr>
              <w:t>中</w:t>
            </w:r>
            <w:r>
              <w:rPr>
                <w:rFonts w:hint="eastAsia" w:ascii="宋体" w:hAnsi="宋体" w:eastAsia="宋体" w:cs="宋体"/>
                <w:spacing w:val="-5"/>
                <w:kern w:val="0"/>
              </w:rPr>
              <w:t>级</w:t>
            </w:r>
            <w:r>
              <w:rPr>
                <w:rFonts w:hint="eastAsia" w:ascii="宋体" w:hAnsi="宋体" w:eastAsia="宋体" w:cs="宋体"/>
                <w:spacing w:val="-3"/>
                <w:kern w:val="0"/>
              </w:rPr>
              <w:t>职称人员</w:t>
            </w:r>
          </w:p>
        </w:tc>
        <w:tc>
          <w:tcPr>
            <w:tcW w:w="2495" w:type="dxa"/>
            <w:gridSpan w:val="2"/>
            <w:tcBorders>
              <w:top w:val="single" w:color="auto" w:sz="4" w:space="0"/>
              <w:left w:val="single" w:color="auto" w:sz="4" w:space="0"/>
              <w:bottom w:val="single" w:color="auto" w:sz="4" w:space="0"/>
              <w:right w:val="single" w:color="auto" w:sz="4" w:space="0"/>
            </w:tcBorders>
          </w:tcPr>
          <w:p>
            <w:pPr>
              <w:spacing w:line="300" w:lineRule="auto"/>
              <w:outlineLvl w:val="9"/>
              <w:rPr>
                <w:rFonts w:hint="eastAsia" w:ascii="宋体" w:hAnsi="宋体" w:eastAsia="宋体" w:cs="宋体"/>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46" w:type="dxa"/>
            <w:tcBorders>
              <w:top w:val="single" w:color="000000" w:sz="2" w:space="0"/>
              <w:left w:val="single" w:color="000000" w:sz="2" w:space="0"/>
              <w:bottom w:val="single" w:color="000000" w:sz="2" w:space="0"/>
              <w:right w:val="single" w:color="000000" w:sz="2" w:space="0"/>
            </w:tcBorders>
          </w:tcPr>
          <w:p>
            <w:pPr>
              <w:spacing w:before="177" w:line="300" w:lineRule="auto"/>
              <w:ind w:left="460"/>
              <w:outlineLvl w:val="9"/>
              <w:rPr>
                <w:rFonts w:hint="eastAsia" w:ascii="宋体" w:hAnsi="宋体" w:eastAsia="宋体" w:cs="宋体"/>
                <w:kern w:val="0"/>
              </w:rPr>
            </w:pPr>
            <w:r>
              <w:rPr>
                <w:rFonts w:hint="eastAsia" w:ascii="宋体" w:hAnsi="宋体" w:eastAsia="宋体" w:cs="宋体"/>
                <w:spacing w:val="-1"/>
                <w:kern w:val="0"/>
              </w:rPr>
              <w:t>开户银行</w:t>
            </w:r>
          </w:p>
        </w:tc>
        <w:tc>
          <w:tcPr>
            <w:tcW w:w="2246" w:type="dxa"/>
            <w:gridSpan w:val="2"/>
            <w:tcBorders>
              <w:top w:val="single" w:color="000000" w:sz="2" w:space="0"/>
              <w:left w:val="single" w:color="000000" w:sz="2" w:space="0"/>
              <w:bottom w:val="single" w:color="000000" w:sz="2" w:space="0"/>
              <w:right w:val="single" w:color="auto" w:sz="4" w:space="0"/>
            </w:tcBorders>
          </w:tcPr>
          <w:p>
            <w:pPr>
              <w:spacing w:line="300" w:lineRule="auto"/>
              <w:outlineLvl w:val="9"/>
              <w:rPr>
                <w:rFonts w:hint="eastAsia" w:ascii="宋体" w:hAnsi="宋体" w:eastAsia="宋体" w:cs="宋体"/>
                <w:kern w:val="0"/>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left"/>
              <w:outlineLvl w:val="9"/>
              <w:rPr>
                <w:rFonts w:hint="eastAsia" w:ascii="宋体" w:hAnsi="宋体" w:eastAsia="宋体" w:cs="宋体"/>
                <w:kern w:val="0"/>
              </w:rPr>
            </w:pPr>
          </w:p>
        </w:tc>
        <w:tc>
          <w:tcPr>
            <w:tcW w:w="2321" w:type="dxa"/>
            <w:gridSpan w:val="4"/>
            <w:vMerge w:val="restart"/>
            <w:tcBorders>
              <w:top w:val="single" w:color="auto" w:sz="4" w:space="0"/>
              <w:left w:val="single" w:color="auto" w:sz="4" w:space="0"/>
              <w:bottom w:val="single" w:color="auto" w:sz="4" w:space="0"/>
              <w:right w:val="single" w:color="auto" w:sz="4" w:space="0"/>
            </w:tcBorders>
          </w:tcPr>
          <w:p>
            <w:pPr>
              <w:spacing w:line="300" w:lineRule="auto"/>
              <w:outlineLvl w:val="9"/>
              <w:rPr>
                <w:rFonts w:hint="eastAsia" w:ascii="宋体" w:hAnsi="宋体" w:eastAsia="宋体" w:cs="宋体"/>
                <w:kern w:val="0"/>
              </w:rPr>
            </w:pPr>
          </w:p>
          <w:p>
            <w:pPr>
              <w:spacing w:before="68" w:line="300" w:lineRule="auto"/>
              <w:ind w:left="537"/>
              <w:outlineLvl w:val="9"/>
              <w:rPr>
                <w:rFonts w:hint="eastAsia" w:ascii="宋体" w:hAnsi="宋体" w:eastAsia="宋体" w:cs="宋体"/>
                <w:kern w:val="0"/>
              </w:rPr>
            </w:pPr>
            <w:r>
              <w:rPr>
                <w:rFonts w:hint="eastAsia" w:ascii="宋体" w:hAnsi="宋体" w:eastAsia="宋体" w:cs="宋体"/>
                <w:spacing w:val="-1"/>
                <w:kern w:val="0"/>
              </w:rPr>
              <w:t>初级</w:t>
            </w:r>
            <w:r>
              <w:rPr>
                <w:rFonts w:hint="eastAsia" w:ascii="宋体" w:hAnsi="宋体" w:eastAsia="宋体" w:cs="宋体"/>
                <w:kern w:val="0"/>
              </w:rPr>
              <w:t>职称人员</w:t>
            </w:r>
          </w:p>
        </w:tc>
        <w:tc>
          <w:tcPr>
            <w:tcW w:w="2495" w:type="dxa"/>
            <w:gridSpan w:val="2"/>
            <w:vMerge w:val="restart"/>
            <w:tcBorders>
              <w:top w:val="single" w:color="auto" w:sz="4" w:space="0"/>
              <w:left w:val="single" w:color="auto" w:sz="4" w:space="0"/>
              <w:bottom w:val="single" w:color="auto" w:sz="4" w:space="0"/>
              <w:right w:val="single" w:color="auto" w:sz="4" w:space="0"/>
            </w:tcBorders>
          </w:tcPr>
          <w:p>
            <w:pPr>
              <w:spacing w:line="300" w:lineRule="auto"/>
              <w:outlineLvl w:val="9"/>
              <w:rPr>
                <w:rFonts w:hint="eastAsia" w:ascii="宋体" w:hAnsi="宋体" w:eastAsia="宋体" w:cs="宋体"/>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46" w:type="dxa"/>
            <w:tcBorders>
              <w:top w:val="single" w:color="000000" w:sz="2" w:space="0"/>
              <w:left w:val="single" w:color="000000" w:sz="2" w:space="0"/>
              <w:bottom w:val="single" w:color="000000" w:sz="2" w:space="0"/>
              <w:right w:val="single" w:color="000000" w:sz="2" w:space="0"/>
            </w:tcBorders>
          </w:tcPr>
          <w:p>
            <w:pPr>
              <w:spacing w:before="176" w:line="300" w:lineRule="auto"/>
              <w:ind w:left="673"/>
              <w:outlineLvl w:val="9"/>
              <w:rPr>
                <w:rFonts w:hint="eastAsia" w:ascii="宋体" w:hAnsi="宋体" w:eastAsia="宋体" w:cs="宋体"/>
                <w:kern w:val="0"/>
              </w:rPr>
            </w:pPr>
            <w:r>
              <w:rPr>
                <w:rFonts w:hint="eastAsia" w:ascii="宋体" w:hAnsi="宋体" w:eastAsia="宋体" w:cs="宋体"/>
                <w:spacing w:val="-3"/>
                <w:kern w:val="0"/>
              </w:rPr>
              <w:t>账</w:t>
            </w:r>
            <w:r>
              <w:rPr>
                <w:rFonts w:hint="eastAsia" w:ascii="宋体" w:hAnsi="宋体" w:eastAsia="宋体" w:cs="宋体"/>
                <w:spacing w:val="-2"/>
                <w:kern w:val="0"/>
              </w:rPr>
              <w:t>号</w:t>
            </w:r>
          </w:p>
        </w:tc>
        <w:tc>
          <w:tcPr>
            <w:tcW w:w="2246" w:type="dxa"/>
            <w:gridSpan w:val="2"/>
            <w:tcBorders>
              <w:top w:val="single" w:color="000000" w:sz="2" w:space="0"/>
              <w:left w:val="single" w:color="000000" w:sz="2" w:space="0"/>
              <w:bottom w:val="single" w:color="000000" w:sz="2" w:space="0"/>
              <w:right w:val="single" w:color="auto" w:sz="4" w:space="0"/>
            </w:tcBorders>
          </w:tcPr>
          <w:p>
            <w:pPr>
              <w:spacing w:line="300" w:lineRule="auto"/>
              <w:outlineLvl w:val="9"/>
              <w:rPr>
                <w:rFonts w:hint="eastAsia" w:ascii="宋体" w:hAnsi="宋体" w:eastAsia="宋体" w:cs="宋体"/>
                <w:kern w:val="0"/>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left"/>
              <w:outlineLvl w:val="9"/>
              <w:rPr>
                <w:rFonts w:hint="eastAsia" w:ascii="宋体" w:hAnsi="宋体" w:eastAsia="宋体" w:cs="宋体"/>
                <w:kern w:val="0"/>
              </w:rPr>
            </w:pPr>
          </w:p>
        </w:tc>
        <w:tc>
          <w:tcPr>
            <w:tcW w:w="1200" w:type="dxa"/>
            <w:gridSpan w:val="4"/>
            <w:vMerge w:val="continue"/>
            <w:tcBorders>
              <w:top w:val="single" w:color="auto" w:sz="4" w:space="0"/>
              <w:left w:val="single" w:color="auto" w:sz="4" w:space="0"/>
              <w:bottom w:val="single" w:color="auto" w:sz="4" w:space="0"/>
              <w:right w:val="single" w:color="000000" w:sz="2" w:space="0"/>
            </w:tcBorders>
            <w:vAlign w:val="center"/>
          </w:tcPr>
          <w:p>
            <w:pPr>
              <w:widowControl/>
              <w:spacing w:line="300" w:lineRule="auto"/>
              <w:jc w:val="left"/>
              <w:outlineLvl w:val="9"/>
              <w:rPr>
                <w:rFonts w:hint="eastAsia" w:ascii="宋体" w:hAnsi="宋体" w:eastAsia="宋体" w:cs="宋体"/>
                <w:kern w:val="0"/>
              </w:rPr>
            </w:pPr>
          </w:p>
        </w:tc>
        <w:tc>
          <w:tcPr>
            <w:tcW w:w="2260" w:type="dxa"/>
            <w:gridSpan w:val="2"/>
            <w:vMerge w:val="continue"/>
            <w:tcBorders>
              <w:top w:val="single" w:color="auto" w:sz="4" w:space="0"/>
              <w:left w:val="single" w:color="000000" w:sz="2" w:space="0"/>
              <w:bottom w:val="single" w:color="auto" w:sz="4" w:space="0"/>
              <w:right w:val="single" w:color="auto" w:sz="4" w:space="0"/>
            </w:tcBorders>
            <w:vAlign w:val="center"/>
          </w:tcPr>
          <w:p>
            <w:pPr>
              <w:widowControl/>
              <w:spacing w:line="300" w:lineRule="auto"/>
              <w:jc w:val="left"/>
              <w:outlineLvl w:val="9"/>
              <w:rPr>
                <w:rFonts w:hint="eastAsia" w:ascii="宋体" w:hAnsi="宋体" w:eastAsia="宋体" w:cs="宋体"/>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7" w:hRule="atLeast"/>
        </w:trPr>
        <w:tc>
          <w:tcPr>
            <w:tcW w:w="1746" w:type="dxa"/>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p>
            <w:pPr>
              <w:spacing w:line="300" w:lineRule="auto"/>
              <w:outlineLvl w:val="9"/>
              <w:rPr>
                <w:rFonts w:hint="eastAsia" w:ascii="宋体" w:hAnsi="宋体" w:eastAsia="宋体" w:cs="宋体"/>
                <w:kern w:val="0"/>
              </w:rPr>
            </w:pPr>
          </w:p>
          <w:p>
            <w:pPr>
              <w:spacing w:line="300" w:lineRule="auto"/>
              <w:outlineLvl w:val="9"/>
              <w:rPr>
                <w:rFonts w:hint="eastAsia" w:ascii="宋体" w:hAnsi="宋体" w:eastAsia="宋体" w:cs="宋体"/>
                <w:kern w:val="0"/>
              </w:rPr>
            </w:pPr>
          </w:p>
          <w:p>
            <w:pPr>
              <w:spacing w:line="300" w:lineRule="auto"/>
              <w:outlineLvl w:val="9"/>
              <w:rPr>
                <w:rFonts w:hint="eastAsia" w:ascii="宋体" w:hAnsi="宋体" w:eastAsia="宋体" w:cs="宋体"/>
                <w:kern w:val="0"/>
              </w:rPr>
            </w:pPr>
          </w:p>
          <w:p>
            <w:pPr>
              <w:spacing w:before="69" w:line="300" w:lineRule="auto"/>
              <w:ind w:left="460"/>
              <w:outlineLvl w:val="9"/>
              <w:rPr>
                <w:rFonts w:hint="eastAsia" w:ascii="宋体" w:hAnsi="宋体" w:eastAsia="宋体" w:cs="宋体"/>
                <w:kern w:val="0"/>
              </w:rPr>
            </w:pPr>
            <w:r>
              <w:rPr>
                <w:rFonts w:hint="eastAsia" w:ascii="宋体" w:hAnsi="宋体" w:eastAsia="宋体" w:cs="宋体"/>
                <w:spacing w:val="-1"/>
                <w:kern w:val="0"/>
              </w:rPr>
              <w:t>经营范围</w:t>
            </w:r>
          </w:p>
        </w:tc>
        <w:tc>
          <w:tcPr>
            <w:tcW w:w="8223" w:type="dxa"/>
            <w:gridSpan w:val="9"/>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746" w:type="dxa"/>
            <w:tcBorders>
              <w:top w:val="single" w:color="000000" w:sz="2" w:space="0"/>
              <w:left w:val="single" w:color="000000" w:sz="2" w:space="0"/>
              <w:bottom w:val="single" w:color="000000" w:sz="2" w:space="0"/>
              <w:right w:val="single" w:color="000000" w:sz="2" w:space="0"/>
            </w:tcBorders>
          </w:tcPr>
          <w:p>
            <w:pPr>
              <w:spacing w:before="178" w:line="300" w:lineRule="auto"/>
              <w:ind w:left="672"/>
              <w:outlineLvl w:val="9"/>
              <w:rPr>
                <w:rFonts w:hint="eastAsia" w:ascii="宋体" w:hAnsi="宋体" w:eastAsia="宋体" w:cs="宋体"/>
                <w:kern w:val="0"/>
              </w:rPr>
            </w:pPr>
            <w:r>
              <w:rPr>
                <w:rFonts w:hint="eastAsia" w:ascii="宋体" w:hAnsi="宋体" w:eastAsia="宋体" w:cs="宋体"/>
                <w:spacing w:val="-3"/>
                <w:kern w:val="0"/>
              </w:rPr>
              <w:t>备</w:t>
            </w:r>
            <w:r>
              <w:rPr>
                <w:rFonts w:hint="eastAsia" w:ascii="宋体" w:hAnsi="宋体" w:eastAsia="宋体" w:cs="宋体"/>
                <w:spacing w:val="-2"/>
                <w:kern w:val="0"/>
              </w:rPr>
              <w:t>注</w:t>
            </w:r>
          </w:p>
        </w:tc>
        <w:tc>
          <w:tcPr>
            <w:tcW w:w="8223" w:type="dxa"/>
            <w:gridSpan w:val="9"/>
            <w:tcBorders>
              <w:top w:val="single" w:color="000000" w:sz="2" w:space="0"/>
              <w:left w:val="single" w:color="000000" w:sz="2" w:space="0"/>
              <w:bottom w:val="single" w:color="000000" w:sz="2" w:space="0"/>
              <w:right w:val="single" w:color="000000" w:sz="2" w:space="0"/>
            </w:tcBorders>
          </w:tcPr>
          <w:p>
            <w:pPr>
              <w:spacing w:line="300" w:lineRule="auto"/>
              <w:outlineLvl w:val="9"/>
              <w:rPr>
                <w:rFonts w:hint="eastAsia" w:ascii="宋体" w:hAnsi="宋体" w:eastAsia="宋体" w:cs="宋体"/>
                <w:kern w:val="0"/>
              </w:rPr>
            </w:pPr>
          </w:p>
        </w:tc>
      </w:tr>
    </w:tbl>
    <w:p>
      <w:pPr>
        <w:spacing w:before="24" w:line="300" w:lineRule="auto"/>
        <w:ind w:left="545"/>
        <w:outlineLvl w:val="9"/>
        <w:rPr>
          <w:rFonts w:hint="eastAsia" w:ascii="宋体" w:hAnsi="宋体" w:eastAsia="宋体" w:cs="宋体"/>
        </w:rPr>
      </w:pPr>
      <w:r>
        <w:rPr>
          <w:rFonts w:hint="eastAsia" w:ascii="宋体" w:hAnsi="宋体" w:eastAsia="宋体" w:cs="宋体"/>
          <w:spacing w:val="-1"/>
        </w:rPr>
        <w:t>注：后附企业的营业执照副本、资质证书副本等资格证明材料的</w:t>
      </w:r>
      <w:r>
        <w:rPr>
          <w:rFonts w:hint="eastAsia" w:ascii="宋体" w:hAnsi="宋体" w:eastAsia="宋体" w:cs="宋体"/>
        </w:rPr>
        <w:t>复印件。</w:t>
      </w:r>
    </w:p>
    <w:p>
      <w:pPr>
        <w:widowControl/>
        <w:spacing w:beforeAutospacing="1" w:afterAutospacing="1" w:line="300" w:lineRule="auto"/>
        <w:jc w:val="left"/>
        <w:outlineLvl w:val="9"/>
        <w:rPr>
          <w:rFonts w:hint="eastAsia" w:ascii="宋体" w:hAnsi="宋体" w:eastAsia="宋体" w:cs="宋体"/>
        </w:rPr>
        <w:sectPr>
          <w:pgSz w:w="11905" w:h="16839"/>
          <w:pgMar w:top="1431" w:right="964" w:bottom="1251" w:left="964" w:header="0" w:footer="1089" w:gutter="0"/>
          <w:cols w:space="720" w:num="1"/>
        </w:sectPr>
      </w:pPr>
    </w:p>
    <w:p>
      <w:pPr>
        <w:spacing w:before="47" w:line="300" w:lineRule="auto"/>
        <w:jc w:val="center"/>
        <w:outlineLvl w:val="9"/>
        <w:rPr>
          <w:rFonts w:hint="eastAsia" w:ascii="宋体" w:hAnsi="宋体" w:eastAsia="宋体" w:cs="宋体"/>
        </w:rPr>
      </w:pPr>
      <w:bookmarkStart w:id="107" w:name="_Toc30515"/>
      <w:bookmarkEnd w:id="107"/>
      <w:r>
        <w:rPr>
          <w:rFonts w:hint="eastAsia" w:ascii="宋体" w:hAnsi="宋体" w:eastAsia="宋体" w:cs="宋体"/>
          <w:spacing w:val="23"/>
        </w:rPr>
        <w:t>(</w:t>
      </w:r>
      <w:r>
        <w:rPr>
          <w:rFonts w:hint="eastAsia" w:ascii="宋体" w:hAnsi="宋体" w:eastAsia="宋体" w:cs="宋体"/>
          <w:spacing w:val="21"/>
        </w:rPr>
        <w:t>二)其他资格审查证明材料</w:t>
      </w:r>
    </w:p>
    <w:p>
      <w:pPr>
        <w:widowControl/>
        <w:spacing w:beforeAutospacing="1" w:afterAutospacing="1" w:line="300" w:lineRule="auto"/>
        <w:jc w:val="left"/>
        <w:outlineLvl w:val="9"/>
        <w:rPr>
          <w:rFonts w:hint="eastAsia" w:ascii="宋体" w:hAnsi="宋体" w:eastAsia="宋体" w:cs="宋体"/>
        </w:rPr>
        <w:sectPr>
          <w:pgSz w:w="11905" w:h="16839"/>
          <w:pgMar w:top="1425" w:right="1785" w:bottom="1251" w:left="1785" w:header="0" w:footer="1089" w:gutter="0"/>
          <w:cols w:space="720" w:num="1"/>
        </w:sectPr>
      </w:pPr>
    </w:p>
    <w:p>
      <w:pPr>
        <w:keepNext/>
        <w:keepLines/>
        <w:spacing w:line="300" w:lineRule="auto"/>
        <w:jc w:val="center"/>
        <w:outlineLvl w:val="1"/>
        <w:rPr>
          <w:rFonts w:hint="eastAsia" w:ascii="宋体" w:hAnsi="宋体" w:eastAsia="宋体" w:cs="宋体"/>
          <w:b/>
        </w:rPr>
      </w:pPr>
      <w:bookmarkStart w:id="108" w:name="_Toc31622"/>
      <w:bookmarkEnd w:id="108"/>
      <w:bookmarkStart w:id="109" w:name="_Toc18851"/>
      <w:r>
        <w:rPr>
          <w:rFonts w:hint="eastAsia" w:ascii="宋体" w:hAnsi="宋体" w:eastAsia="宋体" w:cs="宋体"/>
          <w:b/>
        </w:rPr>
        <w:t>六、其他材料</w:t>
      </w:r>
      <w:bookmarkEnd w:id="109"/>
    </w:p>
    <w:p>
      <w:pPr>
        <w:spacing w:line="300" w:lineRule="auto"/>
        <w:ind w:firstLine="1054" w:firstLineChars="500"/>
        <w:jc w:val="center"/>
        <w:outlineLvl w:val="9"/>
        <w:rPr>
          <w:rFonts w:hint="eastAsia" w:ascii="宋体" w:hAnsi="宋体" w:eastAsia="宋体" w:cs="宋体"/>
        </w:rPr>
      </w:pPr>
      <w:bookmarkStart w:id="110" w:name="_Toc4902"/>
      <w:bookmarkEnd w:id="110"/>
      <w:r>
        <w:rPr>
          <w:rFonts w:hint="eastAsia" w:ascii="宋体" w:hAnsi="宋体" w:eastAsia="宋体" w:cs="宋体"/>
          <w:b/>
          <w:bCs/>
          <w:color w:val="000000"/>
        </w:rPr>
        <w:t>投标人认为有必要提交的其他资料</w:t>
      </w: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pStyle w:val="2"/>
        <w:ind w:firstLine="210"/>
        <w:outlineLvl w:val="9"/>
        <w:rPr>
          <w:rFonts w:hint="eastAsia" w:ascii="宋体" w:hAnsi="宋体" w:eastAsia="宋体" w:cs="宋体"/>
        </w:rPr>
      </w:pPr>
    </w:p>
    <w:p>
      <w:pPr>
        <w:pStyle w:val="2"/>
        <w:ind w:firstLine="210"/>
        <w:outlineLvl w:val="9"/>
        <w:rPr>
          <w:rFonts w:hint="eastAsia" w:ascii="宋体" w:hAnsi="宋体" w:eastAsia="宋体" w:cs="宋体"/>
        </w:rPr>
      </w:pPr>
    </w:p>
    <w:p>
      <w:pPr>
        <w:pStyle w:val="2"/>
        <w:ind w:firstLine="210"/>
        <w:outlineLvl w:val="9"/>
        <w:rPr>
          <w:rFonts w:hint="eastAsia" w:ascii="宋体" w:hAnsi="宋体" w:eastAsia="宋体" w:cs="宋体"/>
        </w:rPr>
      </w:pPr>
    </w:p>
    <w:p>
      <w:pPr>
        <w:pStyle w:val="2"/>
        <w:ind w:firstLine="210"/>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pStyle w:val="20"/>
        <w:ind w:left="2250" w:hanging="1200"/>
        <w:outlineLvl w:val="9"/>
        <w:rPr>
          <w:rFonts w:hint="eastAsia" w:ascii="宋体" w:hAnsi="宋体" w:eastAsia="宋体" w:cs="宋体"/>
        </w:rPr>
        <w:sectPr>
          <w:pgSz w:w="11906" w:h="16838"/>
          <w:pgMar w:top="1587" w:right="1587" w:bottom="1587" w:left="1587" w:header="851" w:footer="992" w:gutter="0"/>
          <w:cols w:space="720" w:num="1"/>
          <w:docGrid w:type="lines" w:linePitch="312" w:charSpace="0"/>
        </w:sectPr>
      </w:pPr>
      <w:bookmarkStart w:id="111" w:name="_Toc2282"/>
      <w:bookmarkEnd w:id="111"/>
    </w:p>
    <w:p>
      <w:pPr>
        <w:keepNext/>
        <w:keepLines/>
        <w:spacing w:line="300" w:lineRule="auto"/>
        <w:outlineLvl w:val="9"/>
        <w:rPr>
          <w:rFonts w:hint="eastAsia" w:ascii="宋体" w:hAnsi="宋体" w:eastAsia="宋体" w:cs="宋体"/>
          <w:b/>
        </w:rPr>
      </w:pPr>
      <w:bookmarkStart w:id="112" w:name="_Toc23719"/>
      <w:bookmarkEnd w:id="112"/>
      <w:bookmarkStart w:id="113" w:name="_Toc24910"/>
      <w:bookmarkEnd w:id="113"/>
      <w:bookmarkStart w:id="114" w:name="_Toc29394"/>
      <w:bookmarkEnd w:id="114"/>
      <w:bookmarkStart w:id="115" w:name="_Toc28155"/>
      <w:bookmarkEnd w:id="115"/>
      <w:bookmarkStart w:id="116" w:name="_Toc17293"/>
      <w:bookmarkEnd w:id="116"/>
      <w:bookmarkStart w:id="117" w:name="_Toc261"/>
      <w:bookmarkEnd w:id="117"/>
      <w:bookmarkStart w:id="118" w:name="_Toc25966"/>
      <w:bookmarkEnd w:id="118"/>
      <w:bookmarkStart w:id="119" w:name="_Toc5710"/>
      <w:bookmarkEnd w:id="119"/>
      <w:bookmarkStart w:id="120" w:name="_Toc12066"/>
      <w:bookmarkEnd w:id="120"/>
      <w:bookmarkStart w:id="121" w:name="_Toc28773"/>
      <w:bookmarkEnd w:id="121"/>
      <w:bookmarkStart w:id="122" w:name="_Toc70258917"/>
      <w:bookmarkEnd w:id="122"/>
      <w:bookmarkStart w:id="123" w:name="_Toc5755"/>
      <w:bookmarkEnd w:id="123"/>
      <w:bookmarkStart w:id="124" w:name="_Toc28544"/>
      <w:bookmarkEnd w:id="124"/>
      <w:bookmarkStart w:id="125" w:name="_Toc1057"/>
      <w:bookmarkEnd w:id="125"/>
      <w:bookmarkStart w:id="126" w:name="_Toc32024"/>
      <w:bookmarkEnd w:id="126"/>
      <w:bookmarkStart w:id="127" w:name="_Toc25847"/>
      <w:bookmarkEnd w:id="127"/>
      <w:bookmarkStart w:id="128" w:name="_Toc129"/>
      <w:bookmarkEnd w:id="128"/>
      <w:bookmarkStart w:id="129" w:name="_Toc24751"/>
      <w:bookmarkEnd w:id="129"/>
      <w:bookmarkStart w:id="130" w:name="_Toc7049"/>
      <w:bookmarkEnd w:id="130"/>
      <w:bookmarkStart w:id="131" w:name="_Toc2289"/>
      <w:bookmarkEnd w:id="131"/>
      <w:bookmarkStart w:id="132" w:name="_Toc20664"/>
      <w:bookmarkEnd w:id="132"/>
      <w:bookmarkStart w:id="133" w:name="_Toc31982"/>
      <w:bookmarkEnd w:id="133"/>
      <w:bookmarkStart w:id="134" w:name="_Toc24686"/>
      <w:bookmarkEnd w:id="134"/>
      <w:bookmarkStart w:id="135" w:name="_Toc32057"/>
      <w:bookmarkEnd w:id="135"/>
      <w:bookmarkStart w:id="136" w:name="_Toc21282"/>
      <w:r>
        <w:rPr>
          <w:rFonts w:hint="eastAsia" w:ascii="宋体" w:hAnsi="宋体" w:eastAsia="宋体" w:cs="宋体"/>
          <w:b/>
        </w:rPr>
        <w:t>附件</w:t>
      </w:r>
      <w:bookmarkEnd w:id="136"/>
      <w:r>
        <w:rPr>
          <w:rFonts w:hint="eastAsia" w:ascii="宋体" w:hAnsi="宋体" w:eastAsia="宋体" w:cs="宋体"/>
          <w:b/>
        </w:rPr>
        <w:t>1:</w:t>
      </w:r>
    </w:p>
    <w:p>
      <w:pPr>
        <w:keepNext/>
        <w:keepLines/>
        <w:spacing w:line="300" w:lineRule="auto"/>
        <w:jc w:val="center"/>
        <w:outlineLvl w:val="9"/>
        <w:rPr>
          <w:rFonts w:hint="eastAsia" w:ascii="宋体" w:hAnsi="宋体" w:eastAsia="宋体" w:cs="宋体"/>
          <w:b/>
        </w:rPr>
      </w:pPr>
      <w:r>
        <w:rPr>
          <w:rFonts w:hint="eastAsia" w:ascii="宋体" w:hAnsi="宋体" w:eastAsia="宋体" w:cs="宋体"/>
          <w:b/>
        </w:rPr>
        <w:t>政府采购政策</w:t>
      </w:r>
    </w:p>
    <w:p>
      <w:pPr>
        <w:keepNext/>
        <w:keepLines/>
        <w:spacing w:before="260" w:after="260" w:line="300" w:lineRule="auto"/>
        <w:jc w:val="center"/>
        <w:outlineLvl w:val="9"/>
        <w:rPr>
          <w:rFonts w:hint="eastAsia" w:ascii="宋体" w:hAnsi="宋体" w:eastAsia="宋体" w:cs="宋体"/>
          <w:b/>
          <w:bCs/>
        </w:rPr>
      </w:pPr>
      <w:bookmarkStart w:id="137" w:name="_Toc1616"/>
      <w:bookmarkEnd w:id="137"/>
      <w:bookmarkStart w:id="138" w:name="_Toc5578"/>
      <w:bookmarkEnd w:id="138"/>
      <w:bookmarkStart w:id="139" w:name="_Toc10210"/>
      <w:bookmarkEnd w:id="139"/>
      <w:bookmarkStart w:id="140" w:name="_Toc30285"/>
      <w:r>
        <w:rPr>
          <w:rFonts w:hint="eastAsia" w:ascii="宋体" w:hAnsi="宋体" w:eastAsia="宋体" w:cs="宋体"/>
          <w:b/>
          <w:bCs/>
        </w:rPr>
        <w:t>一、关于中小企业及产品（如有）</w:t>
      </w:r>
      <w:bookmarkEnd w:id="140"/>
    </w:p>
    <w:p>
      <w:pPr>
        <w:spacing w:line="300" w:lineRule="auto"/>
        <w:jc w:val="left"/>
        <w:outlineLvl w:val="9"/>
        <w:rPr>
          <w:rFonts w:hint="eastAsia" w:ascii="宋体" w:hAnsi="宋体" w:eastAsia="宋体" w:cs="宋体"/>
          <w:b/>
        </w:rPr>
      </w:pPr>
      <w:bookmarkStart w:id="141" w:name="_Toc19710"/>
      <w:bookmarkEnd w:id="141"/>
      <w:r>
        <w:rPr>
          <w:rFonts w:hint="eastAsia" w:ascii="宋体" w:hAnsi="宋体" w:eastAsia="宋体" w:cs="宋体"/>
          <w:b/>
        </w:rPr>
        <w:t>1、政府采购政策：</w:t>
      </w:r>
    </w:p>
    <w:p>
      <w:pPr>
        <w:spacing w:line="300" w:lineRule="auto"/>
        <w:jc w:val="left"/>
        <w:outlineLvl w:val="9"/>
        <w:rPr>
          <w:rFonts w:hint="eastAsia" w:ascii="宋体" w:hAnsi="宋体" w:eastAsia="宋体" w:cs="宋体"/>
        </w:rPr>
      </w:pPr>
      <w:r>
        <w:rPr>
          <w:rFonts w:hint="eastAsia" w:ascii="宋体" w:hAnsi="宋体" w:eastAsia="宋体" w:cs="宋体"/>
        </w:rPr>
        <w:t>1.1《政府采购促进中小企业发展管理办法》（财库﹝2020﹞46 号）</w:t>
      </w:r>
    </w:p>
    <w:p>
      <w:pPr>
        <w:spacing w:line="300" w:lineRule="auto"/>
        <w:jc w:val="left"/>
        <w:outlineLvl w:val="9"/>
        <w:rPr>
          <w:rFonts w:hint="eastAsia" w:ascii="宋体" w:hAnsi="宋体" w:eastAsia="宋体" w:cs="宋体"/>
        </w:rPr>
      </w:pPr>
      <w:r>
        <w:rPr>
          <w:rFonts w:hint="eastAsia" w:ascii="宋体" w:hAnsi="宋体" w:eastAsia="宋体" w:cs="宋体"/>
        </w:rPr>
        <w:t>1.2《工业和信息化部、国家统计局、国家发展和改革委员会、财政部关于印发中小企业划型标准规定的通知》（工信部联企业[2011]300号）</w:t>
      </w:r>
    </w:p>
    <w:p>
      <w:pPr>
        <w:spacing w:line="300" w:lineRule="auto"/>
        <w:jc w:val="left"/>
        <w:outlineLvl w:val="9"/>
        <w:rPr>
          <w:rFonts w:hint="eastAsia" w:ascii="宋体" w:hAnsi="宋体" w:eastAsia="宋体" w:cs="宋体"/>
        </w:rPr>
      </w:pPr>
      <w:bookmarkStart w:id="142" w:name="_Toc2991"/>
      <w:bookmarkEnd w:id="142"/>
      <w:r>
        <w:rPr>
          <w:rFonts w:hint="eastAsia" w:ascii="宋体" w:hAnsi="宋体" w:eastAsia="宋体" w:cs="宋体"/>
          <w:b/>
        </w:rPr>
        <w:t>2、附声明函</w:t>
      </w:r>
    </w:p>
    <w:p>
      <w:pPr>
        <w:spacing w:line="300" w:lineRule="auto"/>
        <w:jc w:val="center"/>
        <w:outlineLvl w:val="9"/>
        <w:rPr>
          <w:rFonts w:hint="eastAsia" w:ascii="宋体" w:hAnsi="宋体" w:eastAsia="宋体" w:cs="宋体"/>
          <w:b/>
          <w:spacing w:val="6"/>
        </w:rPr>
      </w:pPr>
      <w:r>
        <w:rPr>
          <w:rFonts w:hint="eastAsia" w:ascii="宋体" w:hAnsi="宋体" w:eastAsia="宋体" w:cs="宋体"/>
          <w:b/>
          <w:spacing w:val="6"/>
        </w:rPr>
        <w:t>中小企业声明函（工程、服务）</w:t>
      </w:r>
    </w:p>
    <w:p>
      <w:pPr>
        <w:widowControl/>
        <w:spacing w:line="300" w:lineRule="auto"/>
        <w:ind w:firstLine="420" w:firstLineChars="200"/>
        <w:outlineLvl w:val="9"/>
        <w:rPr>
          <w:rFonts w:hint="eastAsia" w:ascii="宋体" w:hAnsi="宋体" w:eastAsia="宋体" w:cs="宋体"/>
        </w:rPr>
      </w:pPr>
    </w:p>
    <w:p>
      <w:pPr>
        <w:widowControl/>
        <w:spacing w:line="300" w:lineRule="auto"/>
        <w:ind w:firstLine="420" w:firstLineChars="200"/>
        <w:outlineLvl w:val="9"/>
        <w:rPr>
          <w:rFonts w:hint="eastAsia" w:ascii="宋体" w:hAnsi="宋体" w:eastAsia="宋体" w:cs="宋体"/>
        </w:rPr>
      </w:pPr>
      <w:r>
        <w:rPr>
          <w:rFonts w:hint="eastAsia" w:ascii="宋体" w:hAnsi="宋体" w:eastAsia="宋体" w:cs="宋体"/>
        </w:rPr>
        <w:t>本公司（联合体）郑重声明，根据《政府采购促进中小企业发展管理办法》（财库﹝2020﹞46 号）的规定，本公司（联合体）参加</w:t>
      </w:r>
      <w:r>
        <w:rPr>
          <w:rFonts w:hint="eastAsia" w:ascii="宋体" w:hAnsi="宋体" w:eastAsia="宋体" w:cs="宋体"/>
          <w:u w:val="single"/>
        </w:rPr>
        <w:t xml:space="preserve">     （单位名称）</w:t>
      </w:r>
      <w:r>
        <w:rPr>
          <w:rFonts w:hint="eastAsia" w:ascii="宋体" w:hAnsi="宋体" w:eastAsia="宋体" w:cs="宋体"/>
        </w:rPr>
        <w:t xml:space="preserve"> 的</w:t>
      </w:r>
      <w:r>
        <w:rPr>
          <w:rFonts w:hint="eastAsia" w:ascii="宋体" w:hAnsi="宋体" w:eastAsia="宋体" w:cs="宋体"/>
          <w:u w:val="single"/>
        </w:rPr>
        <w:t xml:space="preserve">  （项目名称） </w:t>
      </w:r>
      <w:r>
        <w:rPr>
          <w:rFonts w:hint="eastAsia" w:ascii="宋体" w:hAnsi="宋体" w:eastAsia="宋体" w:cs="宋体"/>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300" w:lineRule="auto"/>
        <w:ind w:firstLine="420" w:firstLineChars="200"/>
        <w:outlineLvl w:val="9"/>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 xml:space="preserve">     （标的名称）</w:t>
      </w:r>
      <w:r>
        <w:rPr>
          <w:rFonts w:hint="eastAsia" w:ascii="宋体" w:hAnsi="宋体" w:eastAsia="宋体" w:cs="宋体"/>
        </w:rPr>
        <w:t xml:space="preserve"> ，属于</w:t>
      </w:r>
      <w:r>
        <w:rPr>
          <w:rFonts w:hint="eastAsia" w:ascii="宋体" w:hAnsi="宋体" w:eastAsia="宋体" w:cs="宋体"/>
          <w:u w:val="single"/>
        </w:rPr>
        <w:t xml:space="preserve">     （采购文件中明确的所属行业）</w:t>
      </w:r>
      <w:r>
        <w:rPr>
          <w:rFonts w:hint="eastAsia" w:ascii="宋体" w:hAnsi="宋体" w:eastAsia="宋体" w:cs="宋体"/>
        </w:rPr>
        <w:t>行业 ；承建（承接）企业为</w:t>
      </w:r>
      <w:r>
        <w:rPr>
          <w:rFonts w:hint="eastAsia" w:ascii="宋体" w:hAnsi="宋体" w:eastAsia="宋体" w:cs="宋体"/>
          <w:u w:val="single"/>
        </w:rPr>
        <w:t xml:space="preserve">     （企业名称） </w:t>
      </w:r>
      <w:r>
        <w:rPr>
          <w:rFonts w:hint="eastAsia" w:ascii="宋体" w:hAnsi="宋体" w:eastAsia="宋体" w:cs="宋体"/>
        </w:rPr>
        <w:t>，从业人员</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万元，属于</w:t>
      </w:r>
      <w:r>
        <w:rPr>
          <w:rFonts w:hint="eastAsia" w:ascii="宋体" w:hAnsi="宋体" w:eastAsia="宋体" w:cs="宋体"/>
          <w:u w:val="single"/>
        </w:rPr>
        <w:t xml:space="preserve">   （中型企业、小型企业、微型企业）</w:t>
      </w:r>
      <w:r>
        <w:rPr>
          <w:rFonts w:hint="eastAsia" w:ascii="宋体" w:hAnsi="宋体" w:eastAsia="宋体" w:cs="宋体"/>
        </w:rPr>
        <w:t xml:space="preserve"> ；</w:t>
      </w:r>
    </w:p>
    <w:p>
      <w:pPr>
        <w:widowControl/>
        <w:spacing w:line="300" w:lineRule="auto"/>
        <w:ind w:firstLine="420" w:firstLineChars="200"/>
        <w:outlineLvl w:val="9"/>
        <w:rPr>
          <w:rFonts w:hint="eastAsia" w:ascii="宋体" w:hAnsi="宋体" w:eastAsia="宋体" w:cs="宋体"/>
        </w:rPr>
      </w:pPr>
      <w:r>
        <w:rPr>
          <w:rFonts w:hint="eastAsia" w:ascii="宋体" w:hAnsi="宋体" w:eastAsia="宋体" w:cs="宋体"/>
        </w:rPr>
        <w:t>2.</w:t>
      </w:r>
      <w:r>
        <w:rPr>
          <w:rFonts w:hint="eastAsia" w:ascii="宋体" w:hAnsi="宋体" w:eastAsia="宋体" w:cs="宋体"/>
          <w:u w:val="single"/>
        </w:rPr>
        <w:t xml:space="preserve">     （标的名称）</w:t>
      </w:r>
      <w:r>
        <w:rPr>
          <w:rFonts w:hint="eastAsia" w:ascii="宋体" w:hAnsi="宋体" w:eastAsia="宋体" w:cs="宋体"/>
        </w:rPr>
        <w:t xml:space="preserve"> ，属于</w:t>
      </w:r>
      <w:r>
        <w:rPr>
          <w:rFonts w:hint="eastAsia" w:ascii="宋体" w:hAnsi="宋体" w:eastAsia="宋体" w:cs="宋体"/>
          <w:u w:val="single"/>
        </w:rPr>
        <w:t xml:space="preserve">     （采购文件中明确的所属行业）</w:t>
      </w:r>
      <w:r>
        <w:rPr>
          <w:rFonts w:hint="eastAsia" w:ascii="宋体" w:hAnsi="宋体" w:eastAsia="宋体" w:cs="宋体"/>
        </w:rPr>
        <w:t>行业 ；承建（承接）企业为</w:t>
      </w:r>
      <w:r>
        <w:rPr>
          <w:rFonts w:hint="eastAsia" w:ascii="宋体" w:hAnsi="宋体" w:eastAsia="宋体" w:cs="宋体"/>
          <w:u w:val="single"/>
        </w:rPr>
        <w:t xml:space="preserve">     （企业名称） </w:t>
      </w:r>
      <w:r>
        <w:rPr>
          <w:rFonts w:hint="eastAsia" w:ascii="宋体" w:hAnsi="宋体" w:eastAsia="宋体" w:cs="宋体"/>
        </w:rPr>
        <w:t>，从业人员</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万元，属于</w:t>
      </w:r>
      <w:r>
        <w:rPr>
          <w:rFonts w:hint="eastAsia" w:ascii="宋体" w:hAnsi="宋体" w:eastAsia="宋体" w:cs="宋体"/>
          <w:u w:val="single"/>
        </w:rPr>
        <w:t xml:space="preserve">   （中型企业、小型企业、微型企业）</w:t>
      </w:r>
      <w:r>
        <w:rPr>
          <w:rFonts w:hint="eastAsia" w:ascii="宋体" w:hAnsi="宋体" w:eastAsia="宋体" w:cs="宋体"/>
        </w:rPr>
        <w:t xml:space="preserve"> ；</w:t>
      </w:r>
    </w:p>
    <w:p>
      <w:pPr>
        <w:widowControl/>
        <w:spacing w:line="300" w:lineRule="auto"/>
        <w:ind w:firstLine="420" w:firstLineChars="200"/>
        <w:outlineLvl w:val="9"/>
        <w:rPr>
          <w:rFonts w:hint="eastAsia" w:ascii="宋体" w:hAnsi="宋体" w:eastAsia="宋体" w:cs="宋体"/>
        </w:rPr>
      </w:pPr>
      <w:r>
        <w:rPr>
          <w:rFonts w:hint="eastAsia" w:ascii="宋体" w:hAnsi="宋体" w:eastAsia="宋体" w:cs="宋体"/>
        </w:rPr>
        <w:t>……</w:t>
      </w:r>
    </w:p>
    <w:p>
      <w:pPr>
        <w:widowControl/>
        <w:spacing w:line="300" w:lineRule="auto"/>
        <w:ind w:firstLine="420" w:firstLineChars="200"/>
        <w:outlineLvl w:val="9"/>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pPr>
        <w:widowControl/>
        <w:spacing w:line="300" w:lineRule="auto"/>
        <w:ind w:firstLine="420" w:firstLineChars="200"/>
        <w:outlineLvl w:val="9"/>
        <w:rPr>
          <w:rFonts w:hint="eastAsia" w:ascii="宋体" w:hAnsi="宋体" w:eastAsia="宋体" w:cs="宋体"/>
        </w:rPr>
      </w:pPr>
      <w:r>
        <w:rPr>
          <w:rFonts w:hint="eastAsia" w:ascii="宋体" w:hAnsi="宋体" w:eastAsia="宋体" w:cs="宋体"/>
        </w:rPr>
        <w:t>本企业对上述声明内容的真实性负责。如有虚假，将依法承担相应责任。</w:t>
      </w:r>
    </w:p>
    <w:p>
      <w:pPr>
        <w:pStyle w:val="2"/>
        <w:rPr>
          <w:rFonts w:hint="eastAsia"/>
        </w:rPr>
      </w:pPr>
    </w:p>
    <w:p>
      <w:pPr>
        <w:widowControl/>
        <w:spacing w:line="300" w:lineRule="auto"/>
        <w:ind w:firstLine="4092" w:firstLineChars="1949"/>
        <w:outlineLvl w:val="9"/>
        <w:rPr>
          <w:rFonts w:hint="eastAsia" w:ascii="宋体" w:hAnsi="宋体" w:eastAsia="宋体" w:cs="宋体"/>
        </w:rPr>
      </w:pPr>
      <w:r>
        <w:rPr>
          <w:rFonts w:hint="eastAsia" w:ascii="宋体" w:hAnsi="宋体" w:eastAsia="宋体" w:cs="宋体"/>
        </w:rPr>
        <w:t>企业名称（盖章）：</w:t>
      </w:r>
    </w:p>
    <w:p>
      <w:pPr>
        <w:widowControl/>
        <w:spacing w:line="300" w:lineRule="auto"/>
        <w:ind w:firstLine="4092" w:firstLineChars="1949"/>
        <w:outlineLvl w:val="9"/>
        <w:rPr>
          <w:rFonts w:hint="eastAsia" w:ascii="宋体" w:hAnsi="宋体" w:eastAsia="宋体" w:cs="宋体"/>
        </w:rPr>
      </w:pPr>
      <w:r>
        <w:rPr>
          <w:rFonts w:hint="eastAsia" w:ascii="宋体" w:hAnsi="宋体" w:eastAsia="宋体" w:cs="宋体"/>
        </w:rPr>
        <w:t>日 期：</w:t>
      </w:r>
    </w:p>
    <w:p>
      <w:pPr>
        <w:widowControl/>
        <w:spacing w:line="300" w:lineRule="auto"/>
        <w:ind w:firstLine="420" w:firstLineChars="200"/>
        <w:outlineLvl w:val="9"/>
        <w:rPr>
          <w:rFonts w:hint="eastAsia" w:ascii="宋体" w:hAnsi="宋体" w:eastAsia="宋体" w:cs="宋体"/>
        </w:rPr>
      </w:pPr>
    </w:p>
    <w:p>
      <w:pPr>
        <w:widowControl/>
        <w:spacing w:line="300" w:lineRule="auto"/>
        <w:ind w:firstLine="420" w:firstLineChars="200"/>
        <w:outlineLvl w:val="9"/>
        <w:rPr>
          <w:rFonts w:hint="eastAsia" w:ascii="宋体" w:hAnsi="宋体" w:eastAsia="宋体" w:cs="宋体"/>
        </w:rPr>
      </w:pPr>
      <w:r>
        <w:rPr>
          <w:rFonts w:hint="eastAsia" w:ascii="宋体" w:hAnsi="宋体" w:eastAsia="宋体" w:cs="宋体"/>
        </w:rPr>
        <w:t>注：从业人员、营业收入、资产总额填报上一年度数据，无上一年度数据的新企业可不填报。</w:t>
      </w:r>
    </w:p>
    <w:p>
      <w:pPr>
        <w:keepNext/>
        <w:keepLines/>
        <w:spacing w:before="260" w:after="260" w:line="300" w:lineRule="auto"/>
        <w:outlineLvl w:val="9"/>
        <w:rPr>
          <w:rFonts w:hint="eastAsia" w:ascii="宋体" w:hAnsi="宋体" w:eastAsia="宋体" w:cs="宋体"/>
          <w:b/>
          <w:bCs/>
        </w:rPr>
      </w:pPr>
      <w:bookmarkStart w:id="143" w:name="_Toc9716"/>
      <w:bookmarkEnd w:id="143"/>
      <w:bookmarkStart w:id="144" w:name="_Toc22250"/>
      <w:bookmarkEnd w:id="144"/>
      <w:bookmarkStart w:id="145" w:name="_Toc16140"/>
      <w:bookmarkEnd w:id="145"/>
      <w:bookmarkStart w:id="146" w:name="_Toc9457"/>
      <w:bookmarkEnd w:id="146"/>
      <w:bookmarkStart w:id="147" w:name="_Toc20109"/>
      <w:bookmarkEnd w:id="147"/>
      <w:bookmarkStart w:id="148" w:name="_Toc21926"/>
      <w:bookmarkEnd w:id="148"/>
      <w:bookmarkStart w:id="149" w:name="_Toc20157"/>
      <w:bookmarkEnd w:id="149"/>
      <w:bookmarkStart w:id="150" w:name="_Toc26031"/>
      <w:bookmarkEnd w:id="150"/>
      <w:bookmarkStart w:id="151" w:name="_Toc4847"/>
      <w:bookmarkEnd w:id="151"/>
      <w:bookmarkStart w:id="152" w:name="_Toc10142"/>
      <w:bookmarkEnd w:id="152"/>
      <w:bookmarkStart w:id="153" w:name="_Toc3005"/>
      <w:bookmarkEnd w:id="153"/>
      <w:bookmarkStart w:id="154" w:name="_Toc12901"/>
      <w:bookmarkEnd w:id="154"/>
      <w:bookmarkStart w:id="155" w:name="_Toc4069"/>
      <w:bookmarkEnd w:id="155"/>
      <w:bookmarkStart w:id="156" w:name="_Toc8379"/>
      <w:bookmarkEnd w:id="156"/>
      <w:bookmarkStart w:id="157" w:name="_Toc10430"/>
      <w:bookmarkEnd w:id="157"/>
      <w:bookmarkStart w:id="158" w:name="_Toc13500"/>
      <w:bookmarkEnd w:id="158"/>
      <w:bookmarkStart w:id="159" w:name="_Toc1665"/>
      <w:bookmarkEnd w:id="159"/>
      <w:bookmarkStart w:id="160" w:name="_Toc27496"/>
      <w:bookmarkEnd w:id="160"/>
      <w:bookmarkStart w:id="161" w:name="_Toc12587"/>
      <w:bookmarkEnd w:id="161"/>
      <w:bookmarkStart w:id="162" w:name="_Toc1862"/>
      <w:bookmarkEnd w:id="162"/>
      <w:bookmarkStart w:id="163" w:name="_Toc9284"/>
      <w:bookmarkEnd w:id="163"/>
      <w:bookmarkStart w:id="164" w:name="_Toc13404"/>
      <w:bookmarkEnd w:id="164"/>
      <w:bookmarkStart w:id="165" w:name="_Toc8331"/>
      <w:bookmarkEnd w:id="165"/>
      <w:bookmarkStart w:id="166" w:name="_Toc25761"/>
      <w:bookmarkEnd w:id="166"/>
      <w:bookmarkStart w:id="167" w:name="_Toc17811"/>
    </w:p>
    <w:p>
      <w:pPr>
        <w:widowControl/>
        <w:jc w:val="left"/>
        <w:outlineLvl w:val="9"/>
        <w:rPr>
          <w:rFonts w:hint="eastAsia" w:ascii="宋体" w:hAnsi="宋体" w:eastAsia="宋体" w:cs="宋体"/>
          <w:b/>
          <w:bCs/>
        </w:rPr>
      </w:pPr>
      <w:r>
        <w:rPr>
          <w:rFonts w:hint="eastAsia" w:ascii="宋体" w:hAnsi="宋体" w:eastAsia="宋体" w:cs="宋体"/>
          <w:b/>
          <w:bCs/>
        </w:rPr>
        <w:br w:type="page"/>
      </w:r>
    </w:p>
    <w:p>
      <w:pPr>
        <w:keepNext/>
        <w:keepLines/>
        <w:spacing w:before="260" w:after="260" w:line="300" w:lineRule="auto"/>
        <w:jc w:val="center"/>
        <w:outlineLvl w:val="9"/>
        <w:rPr>
          <w:rFonts w:hint="eastAsia" w:ascii="宋体" w:hAnsi="宋体" w:eastAsia="宋体" w:cs="宋体"/>
          <w:b/>
          <w:bCs/>
        </w:rPr>
      </w:pPr>
      <w:r>
        <w:rPr>
          <w:rFonts w:hint="eastAsia" w:ascii="宋体" w:hAnsi="宋体" w:eastAsia="宋体" w:cs="宋体"/>
          <w:b/>
          <w:bCs/>
        </w:rPr>
        <w:t>二、关于节能产品、环境标志产品（如有）</w:t>
      </w:r>
      <w:bookmarkEnd w:id="167"/>
    </w:p>
    <w:p>
      <w:pPr>
        <w:widowControl/>
        <w:spacing w:line="300" w:lineRule="auto"/>
        <w:jc w:val="center"/>
        <w:outlineLvl w:val="9"/>
        <w:rPr>
          <w:rFonts w:hint="eastAsia" w:ascii="宋体" w:hAnsi="宋体" w:eastAsia="宋体" w:cs="宋体"/>
        </w:rPr>
      </w:pPr>
      <w:bookmarkStart w:id="168" w:name="_Toc70258918"/>
      <w:bookmarkEnd w:id="168"/>
      <w:bookmarkStart w:id="169" w:name="_Toc22274"/>
      <w:bookmarkEnd w:id="169"/>
      <w:bookmarkStart w:id="170" w:name="_Toc32161"/>
      <w:bookmarkEnd w:id="170"/>
      <w:bookmarkStart w:id="171" w:name="_Toc17851"/>
      <w:r>
        <w:rPr>
          <w:rFonts w:hint="eastAsia" w:ascii="宋体" w:hAnsi="宋体" w:eastAsia="宋体" w:cs="宋体"/>
          <w:b/>
        </w:rPr>
        <w:t>执行国家最新一期节能、环境标志产品清单及相关要求</w:t>
      </w:r>
      <w:bookmarkEnd w:id="171"/>
    </w:p>
    <w:p>
      <w:pPr>
        <w:keepNext/>
        <w:keepLines/>
        <w:spacing w:before="260" w:after="260" w:line="300" w:lineRule="auto"/>
        <w:jc w:val="center"/>
        <w:outlineLvl w:val="9"/>
        <w:rPr>
          <w:rFonts w:hint="eastAsia" w:ascii="宋体" w:hAnsi="宋体" w:eastAsia="宋体" w:cs="宋体"/>
          <w:b/>
          <w:bCs/>
        </w:rPr>
      </w:pPr>
      <w:bookmarkStart w:id="172" w:name="_Toc21667"/>
      <w:bookmarkEnd w:id="172"/>
      <w:bookmarkStart w:id="173" w:name="_Toc22668"/>
      <w:bookmarkEnd w:id="173"/>
      <w:bookmarkStart w:id="174" w:name="_Toc23075"/>
      <w:bookmarkEnd w:id="174"/>
      <w:bookmarkStart w:id="175" w:name="_Toc19557"/>
      <w:bookmarkEnd w:id="175"/>
      <w:bookmarkStart w:id="176" w:name="_Toc29384"/>
      <w:bookmarkEnd w:id="176"/>
      <w:bookmarkStart w:id="177" w:name="_Toc28742"/>
      <w:bookmarkEnd w:id="177"/>
      <w:bookmarkStart w:id="178" w:name="_Toc22147"/>
      <w:bookmarkEnd w:id="178"/>
      <w:bookmarkStart w:id="179" w:name="_Toc22080"/>
      <w:bookmarkEnd w:id="179"/>
      <w:bookmarkStart w:id="180" w:name="_Toc32767"/>
      <w:bookmarkEnd w:id="180"/>
      <w:bookmarkStart w:id="181" w:name="_Toc25658"/>
      <w:bookmarkEnd w:id="181"/>
      <w:bookmarkStart w:id="182" w:name="_Toc1211"/>
      <w:bookmarkEnd w:id="182"/>
      <w:bookmarkStart w:id="183" w:name="_Toc9456"/>
      <w:bookmarkEnd w:id="183"/>
      <w:bookmarkStart w:id="184" w:name="_Toc26376"/>
      <w:bookmarkEnd w:id="184"/>
      <w:bookmarkStart w:id="185" w:name="_Toc11149"/>
      <w:bookmarkEnd w:id="185"/>
      <w:bookmarkStart w:id="186" w:name="_Toc9252"/>
      <w:bookmarkEnd w:id="186"/>
      <w:bookmarkStart w:id="187" w:name="_Toc10964"/>
      <w:bookmarkEnd w:id="187"/>
      <w:bookmarkStart w:id="188" w:name="_Toc14428"/>
      <w:bookmarkEnd w:id="188"/>
      <w:bookmarkStart w:id="189" w:name="_Toc12001"/>
      <w:bookmarkEnd w:id="189"/>
      <w:bookmarkStart w:id="190" w:name="_Toc13032"/>
      <w:bookmarkEnd w:id="190"/>
      <w:bookmarkStart w:id="191" w:name="_Toc13878"/>
      <w:bookmarkEnd w:id="191"/>
      <w:bookmarkStart w:id="192" w:name="_Toc27008"/>
      <w:bookmarkEnd w:id="192"/>
      <w:bookmarkStart w:id="193" w:name="_Toc15943"/>
      <w:bookmarkEnd w:id="193"/>
      <w:bookmarkStart w:id="194" w:name="_Toc12805"/>
      <w:bookmarkEnd w:id="194"/>
      <w:bookmarkStart w:id="195" w:name="_Toc28094"/>
      <w:bookmarkEnd w:id="195"/>
      <w:bookmarkStart w:id="196" w:name="_Toc11777"/>
    </w:p>
    <w:p>
      <w:pPr>
        <w:keepNext/>
        <w:keepLines/>
        <w:spacing w:before="260" w:after="260" w:line="300" w:lineRule="auto"/>
        <w:jc w:val="center"/>
        <w:outlineLvl w:val="9"/>
        <w:rPr>
          <w:rFonts w:hint="eastAsia" w:ascii="宋体" w:hAnsi="宋体" w:eastAsia="宋体" w:cs="宋体"/>
          <w:b/>
          <w:bCs/>
        </w:rPr>
      </w:pPr>
    </w:p>
    <w:p>
      <w:pPr>
        <w:keepNext/>
        <w:keepLines/>
        <w:spacing w:before="260" w:after="260" w:line="300" w:lineRule="auto"/>
        <w:jc w:val="center"/>
        <w:outlineLvl w:val="9"/>
        <w:rPr>
          <w:rFonts w:hint="eastAsia" w:ascii="宋体" w:hAnsi="宋体" w:eastAsia="宋体" w:cs="宋体"/>
          <w:b/>
          <w:bCs/>
        </w:rPr>
      </w:pPr>
    </w:p>
    <w:p>
      <w:pPr>
        <w:keepNext/>
        <w:keepLines/>
        <w:spacing w:before="260" w:after="260" w:line="300" w:lineRule="auto"/>
        <w:jc w:val="center"/>
        <w:outlineLvl w:val="9"/>
        <w:rPr>
          <w:rFonts w:hint="eastAsia" w:ascii="宋体" w:hAnsi="宋体" w:eastAsia="宋体" w:cs="宋体"/>
          <w:b/>
          <w:bCs/>
        </w:rPr>
      </w:pPr>
      <w:r>
        <w:rPr>
          <w:rFonts w:hint="eastAsia" w:ascii="宋体" w:hAnsi="宋体" w:eastAsia="宋体" w:cs="宋体"/>
          <w:b/>
          <w:bCs/>
        </w:rPr>
        <w:t>三、关于监狱企业（如有）</w:t>
      </w:r>
      <w:bookmarkEnd w:id="196"/>
    </w:p>
    <w:p>
      <w:pPr>
        <w:widowControl/>
        <w:spacing w:line="300" w:lineRule="auto"/>
        <w:jc w:val="left"/>
        <w:outlineLvl w:val="9"/>
        <w:rPr>
          <w:rFonts w:hint="eastAsia" w:ascii="宋体" w:hAnsi="宋体" w:eastAsia="宋体" w:cs="宋体"/>
          <w:b/>
        </w:rPr>
      </w:pPr>
      <w:bookmarkStart w:id="197" w:name="_Toc29490"/>
      <w:bookmarkEnd w:id="197"/>
      <w:r>
        <w:rPr>
          <w:rFonts w:hint="eastAsia" w:ascii="宋体" w:hAnsi="宋体" w:eastAsia="宋体" w:cs="宋体"/>
          <w:b/>
        </w:rPr>
        <w:t>1、政府采购政策</w:t>
      </w:r>
    </w:p>
    <w:p>
      <w:pPr>
        <w:widowControl/>
        <w:spacing w:line="300" w:lineRule="auto"/>
        <w:ind w:firstLine="420" w:firstLineChars="200"/>
        <w:jc w:val="left"/>
        <w:outlineLvl w:val="9"/>
        <w:rPr>
          <w:rFonts w:hint="eastAsia" w:ascii="宋体" w:hAnsi="宋体" w:eastAsia="宋体" w:cs="宋体"/>
        </w:rPr>
      </w:pPr>
      <w:r>
        <w:rPr>
          <w:rFonts w:hint="eastAsia" w:ascii="宋体" w:hAnsi="宋体" w:eastAsia="宋体" w:cs="宋体"/>
          <w:kern w:val="0"/>
        </w:rPr>
        <w:t>财政部、司法部关于政府采购支持监狱企业发展有关问题的通知（财库【2014】68号）</w:t>
      </w:r>
    </w:p>
    <w:p>
      <w:pPr>
        <w:keepNext/>
        <w:keepLines/>
        <w:spacing w:before="260" w:after="260" w:line="300" w:lineRule="auto"/>
        <w:jc w:val="center"/>
        <w:outlineLvl w:val="9"/>
        <w:rPr>
          <w:rFonts w:hint="eastAsia" w:ascii="宋体" w:hAnsi="宋体" w:eastAsia="宋体" w:cs="宋体"/>
          <w:b/>
          <w:bCs/>
        </w:rPr>
      </w:pPr>
      <w:bookmarkStart w:id="198" w:name="_Toc8829"/>
      <w:bookmarkEnd w:id="198"/>
      <w:bookmarkStart w:id="199" w:name="_Toc797"/>
      <w:bookmarkEnd w:id="199"/>
      <w:bookmarkStart w:id="200" w:name="_Toc25936"/>
      <w:bookmarkEnd w:id="200"/>
      <w:bookmarkStart w:id="201" w:name="_Toc31222"/>
      <w:bookmarkEnd w:id="201"/>
      <w:bookmarkStart w:id="202" w:name="_Toc16430"/>
      <w:bookmarkEnd w:id="202"/>
      <w:bookmarkStart w:id="203" w:name="_Toc23431"/>
      <w:bookmarkEnd w:id="203"/>
      <w:bookmarkStart w:id="204" w:name="_Toc22643"/>
      <w:bookmarkEnd w:id="204"/>
      <w:bookmarkStart w:id="205" w:name="_Toc4163"/>
      <w:bookmarkEnd w:id="205"/>
      <w:bookmarkStart w:id="206" w:name="_Toc6737"/>
      <w:bookmarkEnd w:id="206"/>
      <w:bookmarkStart w:id="207" w:name="_Toc23541"/>
      <w:bookmarkEnd w:id="207"/>
      <w:bookmarkStart w:id="208" w:name="_Toc11061"/>
      <w:bookmarkEnd w:id="208"/>
      <w:bookmarkStart w:id="209" w:name="_Toc13020"/>
      <w:bookmarkEnd w:id="209"/>
      <w:bookmarkStart w:id="210" w:name="_Toc16786"/>
      <w:bookmarkEnd w:id="210"/>
      <w:bookmarkStart w:id="211" w:name="_Toc27314"/>
      <w:bookmarkEnd w:id="211"/>
      <w:bookmarkStart w:id="212" w:name="_Toc18807"/>
      <w:bookmarkEnd w:id="212"/>
      <w:bookmarkStart w:id="213" w:name="_Toc6120"/>
      <w:bookmarkEnd w:id="213"/>
      <w:bookmarkStart w:id="214" w:name="_Toc2387"/>
      <w:bookmarkEnd w:id="214"/>
      <w:bookmarkStart w:id="215" w:name="_Toc17427"/>
      <w:bookmarkEnd w:id="215"/>
      <w:bookmarkStart w:id="216" w:name="_Toc16088"/>
      <w:bookmarkEnd w:id="216"/>
      <w:bookmarkStart w:id="217" w:name="_Toc18268"/>
      <w:bookmarkEnd w:id="217"/>
      <w:bookmarkStart w:id="218" w:name="_Toc27643"/>
      <w:bookmarkEnd w:id="218"/>
      <w:bookmarkStart w:id="219" w:name="_Toc29136"/>
      <w:bookmarkEnd w:id="219"/>
      <w:bookmarkStart w:id="220" w:name="_Toc23611"/>
      <w:bookmarkEnd w:id="220"/>
      <w:bookmarkStart w:id="221" w:name="_Toc28445"/>
      <w:bookmarkEnd w:id="221"/>
      <w:bookmarkStart w:id="222" w:name="_Toc4710"/>
    </w:p>
    <w:p>
      <w:pPr>
        <w:keepNext/>
        <w:keepLines/>
        <w:spacing w:before="260" w:after="260" w:line="300" w:lineRule="auto"/>
        <w:jc w:val="center"/>
        <w:outlineLvl w:val="9"/>
        <w:rPr>
          <w:rFonts w:hint="eastAsia" w:ascii="宋体" w:hAnsi="宋体" w:eastAsia="宋体" w:cs="宋体"/>
          <w:b/>
          <w:bCs/>
        </w:rPr>
      </w:pPr>
    </w:p>
    <w:p>
      <w:pPr>
        <w:keepNext/>
        <w:keepLines/>
        <w:spacing w:before="260" w:after="260" w:line="300" w:lineRule="auto"/>
        <w:jc w:val="center"/>
        <w:outlineLvl w:val="9"/>
        <w:rPr>
          <w:rFonts w:hint="eastAsia" w:ascii="宋体" w:hAnsi="宋体" w:eastAsia="宋体" w:cs="宋体"/>
          <w:b/>
          <w:bCs/>
        </w:rPr>
      </w:pPr>
    </w:p>
    <w:p>
      <w:pPr>
        <w:keepNext/>
        <w:keepLines/>
        <w:spacing w:before="260" w:after="260" w:line="300" w:lineRule="auto"/>
        <w:jc w:val="center"/>
        <w:outlineLvl w:val="9"/>
        <w:rPr>
          <w:rFonts w:hint="eastAsia" w:ascii="宋体" w:hAnsi="宋体" w:eastAsia="宋体" w:cs="宋体"/>
          <w:b/>
          <w:bCs/>
        </w:rPr>
      </w:pPr>
      <w:r>
        <w:rPr>
          <w:rFonts w:hint="eastAsia" w:ascii="宋体" w:hAnsi="宋体" w:eastAsia="宋体" w:cs="宋体"/>
          <w:b/>
          <w:bCs/>
        </w:rPr>
        <w:t>四、关于促进残疾人就业的政府采购政策（如有）</w:t>
      </w:r>
      <w:bookmarkEnd w:id="222"/>
    </w:p>
    <w:p>
      <w:pPr>
        <w:widowControl/>
        <w:spacing w:line="300" w:lineRule="auto"/>
        <w:jc w:val="center"/>
        <w:outlineLvl w:val="9"/>
        <w:rPr>
          <w:rFonts w:hint="eastAsia" w:ascii="宋体" w:hAnsi="宋体" w:eastAsia="宋体" w:cs="宋体"/>
        </w:rPr>
      </w:pPr>
      <w:bookmarkStart w:id="223" w:name="sendNo"/>
      <w:bookmarkEnd w:id="223"/>
      <w:r>
        <w:rPr>
          <w:rFonts w:hint="eastAsia" w:ascii="宋体" w:hAnsi="宋体" w:eastAsia="宋体" w:cs="宋体"/>
        </w:rPr>
        <w:t xml:space="preserve"> </w:t>
      </w:r>
    </w:p>
    <w:p>
      <w:pPr>
        <w:widowControl/>
        <w:numPr>
          <w:ilvl w:val="0"/>
          <w:numId w:val="3"/>
        </w:numPr>
        <w:spacing w:line="300" w:lineRule="auto"/>
        <w:jc w:val="left"/>
        <w:outlineLvl w:val="9"/>
        <w:rPr>
          <w:rFonts w:hint="eastAsia" w:ascii="宋体" w:hAnsi="宋体" w:eastAsia="宋体" w:cs="宋体"/>
          <w:b/>
        </w:rPr>
      </w:pPr>
      <w:r>
        <w:rPr>
          <w:rFonts w:hint="eastAsia" w:ascii="宋体" w:hAnsi="宋体" w:eastAsia="宋体" w:cs="宋体"/>
          <w:b/>
        </w:rPr>
        <w:t>政府采购政策</w:t>
      </w:r>
    </w:p>
    <w:p>
      <w:pPr>
        <w:widowControl/>
        <w:spacing w:line="300" w:lineRule="auto"/>
        <w:ind w:left="360"/>
        <w:jc w:val="left"/>
        <w:outlineLvl w:val="9"/>
        <w:rPr>
          <w:rFonts w:hint="eastAsia" w:ascii="宋体" w:hAnsi="宋体" w:eastAsia="宋体" w:cs="宋体"/>
          <w:spacing w:val="6"/>
        </w:rPr>
      </w:pPr>
      <w:r>
        <w:rPr>
          <w:rFonts w:hint="eastAsia" w:ascii="宋体" w:hAnsi="宋体" w:eastAsia="宋体" w:cs="宋体"/>
          <w:spacing w:val="6"/>
        </w:rPr>
        <w:t>关于促进残疾人就业政府采购政策的通知（财库〔2017〕141号）</w:t>
      </w:r>
    </w:p>
    <w:p>
      <w:pPr>
        <w:widowControl/>
        <w:spacing w:line="300" w:lineRule="auto"/>
        <w:jc w:val="left"/>
        <w:outlineLvl w:val="9"/>
        <w:rPr>
          <w:rFonts w:hint="eastAsia" w:ascii="宋体" w:hAnsi="宋体" w:eastAsia="宋体" w:cs="宋体"/>
          <w:b/>
          <w:kern w:val="0"/>
        </w:rPr>
      </w:pPr>
      <w:bookmarkStart w:id="224" w:name="_Toc2127"/>
      <w:bookmarkEnd w:id="224"/>
      <w:bookmarkStart w:id="225" w:name="toDeptId"/>
      <w:r>
        <w:rPr>
          <w:rFonts w:hint="eastAsia" w:ascii="宋体" w:hAnsi="宋体" w:eastAsia="宋体" w:cs="宋体"/>
          <w:b/>
          <w:kern w:val="0"/>
        </w:rPr>
        <w:t>2、附声明函（</w:t>
      </w:r>
      <w:bookmarkEnd w:id="225"/>
      <w:r>
        <w:rPr>
          <w:rFonts w:hint="eastAsia" w:ascii="宋体" w:hAnsi="宋体" w:eastAsia="宋体" w:cs="宋体"/>
        </w:rPr>
        <w:t>无声明函投标报价评审时不予价格扣除优惠</w:t>
      </w:r>
      <w:r>
        <w:rPr>
          <w:rFonts w:hint="eastAsia" w:ascii="宋体" w:hAnsi="宋体" w:eastAsia="宋体" w:cs="宋体"/>
          <w:b/>
          <w:kern w:val="0"/>
        </w:rPr>
        <w:t>）</w:t>
      </w:r>
    </w:p>
    <w:p>
      <w:pPr>
        <w:widowControl/>
        <w:spacing w:line="300" w:lineRule="auto"/>
        <w:jc w:val="left"/>
        <w:outlineLvl w:val="9"/>
        <w:rPr>
          <w:rFonts w:hint="eastAsia" w:ascii="宋体" w:hAnsi="宋体" w:eastAsia="宋体" w:cs="宋体"/>
          <w:kern w:val="0"/>
        </w:rPr>
      </w:pPr>
    </w:p>
    <w:p>
      <w:pPr>
        <w:spacing w:line="300" w:lineRule="auto"/>
        <w:jc w:val="center"/>
        <w:outlineLvl w:val="9"/>
        <w:rPr>
          <w:rFonts w:hint="eastAsia" w:ascii="宋体" w:hAnsi="宋体" w:eastAsia="宋体" w:cs="宋体"/>
          <w:b/>
          <w:spacing w:val="6"/>
        </w:rPr>
      </w:pPr>
      <w:bookmarkStart w:id="226" w:name="_Toc32079"/>
      <w:bookmarkEnd w:id="226"/>
      <w:bookmarkStart w:id="227" w:name="OLE_LINK14"/>
      <w:bookmarkEnd w:id="227"/>
      <w:bookmarkStart w:id="228" w:name="_Toc70258919"/>
      <w:bookmarkEnd w:id="228"/>
      <w:bookmarkStart w:id="229" w:name="_Toc14174"/>
      <w:bookmarkEnd w:id="229"/>
      <w:bookmarkStart w:id="230" w:name="OLE_LINK13"/>
      <w:bookmarkEnd w:id="230"/>
      <w:bookmarkStart w:id="231" w:name="_Toc13167"/>
      <w:r>
        <w:rPr>
          <w:rFonts w:hint="eastAsia" w:ascii="宋体" w:hAnsi="宋体" w:eastAsia="宋体" w:cs="宋体"/>
          <w:b/>
          <w:spacing w:val="6"/>
        </w:rPr>
        <w:t>残疾人福利性单位声明函</w:t>
      </w:r>
      <w:bookmarkEnd w:id="231"/>
    </w:p>
    <w:p>
      <w:pPr>
        <w:spacing w:line="300" w:lineRule="auto"/>
        <w:outlineLvl w:val="9"/>
        <w:rPr>
          <w:rFonts w:hint="eastAsia" w:ascii="宋体" w:hAnsi="宋体" w:eastAsia="宋体" w:cs="宋体"/>
          <w:b/>
          <w:spacing w:val="6"/>
        </w:rPr>
      </w:pPr>
    </w:p>
    <w:p>
      <w:pPr>
        <w:spacing w:line="300" w:lineRule="auto"/>
        <w:ind w:firstLine="444" w:firstLineChars="200"/>
        <w:outlineLvl w:val="9"/>
        <w:rPr>
          <w:rFonts w:hint="eastAsia" w:ascii="宋体" w:hAnsi="宋体" w:eastAsia="宋体" w:cs="宋体"/>
          <w:spacing w:val="6"/>
        </w:rPr>
      </w:pPr>
      <w:r>
        <w:rPr>
          <w:rFonts w:hint="eastAsia" w:ascii="宋体" w:hAnsi="宋体" w:eastAsia="宋体" w:cs="宋体"/>
          <w:spacing w:val="6"/>
        </w:rPr>
        <w:t>本单位郑重声明，根据《财政部 民政部 中国残疾人联合会关于促进残疾人就业政府采购政策的通知》（财库</w:t>
      </w:r>
      <w:r>
        <w:rPr>
          <w:rFonts w:hint="eastAsia" w:ascii="宋体" w:hAnsi="宋体" w:eastAsia="宋体" w:cs="宋体"/>
        </w:rPr>
        <w:t>〔2017〕141</w:t>
      </w:r>
      <w:r>
        <w:rPr>
          <w:rFonts w:hint="eastAsia" w:ascii="宋体" w:hAnsi="宋体" w:eastAsia="宋体" w:cs="宋体"/>
          <w:spacing w:val="6"/>
        </w:rPr>
        <w:t>号）的规定，本单位为符合条件的残疾人福利性单位，且本单位参加__________________单位的______________________项目采购活动提供本单位制造的货物（由本单位承担工程/提供服务），或者提供其他残疾人福利性单位制造的货物（不包括使用非残疾人福利性单位注册商标的货物）。</w:t>
      </w:r>
    </w:p>
    <w:p>
      <w:pPr>
        <w:spacing w:line="300" w:lineRule="auto"/>
        <w:ind w:firstLine="444" w:firstLineChars="200"/>
        <w:outlineLvl w:val="9"/>
        <w:rPr>
          <w:rFonts w:hint="eastAsia" w:ascii="宋体" w:hAnsi="宋体" w:eastAsia="宋体" w:cs="宋体"/>
          <w:spacing w:val="6"/>
        </w:rPr>
      </w:pPr>
      <w:r>
        <w:rPr>
          <w:rFonts w:hint="eastAsia" w:ascii="宋体" w:hAnsi="宋体" w:eastAsia="宋体" w:cs="宋体"/>
          <w:spacing w:val="6"/>
        </w:rPr>
        <w:t>本单位对上述声明的真实性负责。如有虚假，将依法承担相应责任。</w:t>
      </w:r>
    </w:p>
    <w:p>
      <w:pPr>
        <w:autoSpaceDE w:val="0"/>
        <w:autoSpaceDN w:val="0"/>
        <w:adjustRightInd w:val="0"/>
        <w:spacing w:line="300" w:lineRule="auto"/>
        <w:ind w:firstLine="4200" w:firstLineChars="2000"/>
        <w:jc w:val="left"/>
        <w:outlineLvl w:val="9"/>
        <w:rPr>
          <w:rFonts w:hint="eastAsia" w:ascii="宋体" w:hAnsi="宋体" w:eastAsia="宋体" w:cs="宋体"/>
          <w:kern w:val="0"/>
        </w:rPr>
      </w:pPr>
      <w:r>
        <w:rPr>
          <w:rFonts w:hint="eastAsia" w:ascii="宋体" w:hAnsi="宋体" w:eastAsia="宋体" w:cs="宋体"/>
        </w:rPr>
        <w:t>企业名称（盖章）：</w:t>
      </w:r>
    </w:p>
    <w:p>
      <w:pPr>
        <w:autoSpaceDE w:val="0"/>
        <w:autoSpaceDN w:val="0"/>
        <w:adjustRightInd w:val="0"/>
        <w:spacing w:line="300" w:lineRule="auto"/>
        <w:ind w:left="2601" w:right="-20" w:firstLine="1890" w:firstLineChars="900"/>
        <w:jc w:val="left"/>
        <w:outlineLvl w:val="9"/>
        <w:rPr>
          <w:rFonts w:hint="eastAsia" w:ascii="宋体" w:hAnsi="宋体" w:eastAsia="宋体" w:cs="宋体"/>
          <w:kern w:val="0"/>
          <w:position w:val="-2"/>
        </w:rPr>
      </w:pPr>
      <w:r>
        <w:rPr>
          <w:rFonts w:hint="eastAsia" w:ascii="宋体" w:hAnsi="宋体" w:eastAsia="宋体" w:cs="宋体"/>
          <w:kern w:val="0"/>
          <w:position w:val="-2"/>
          <w:u w:val="single"/>
        </w:rPr>
        <w:t xml:space="preserve">      </w:t>
      </w:r>
      <w:r>
        <w:rPr>
          <w:rFonts w:hint="eastAsia" w:ascii="宋体" w:hAnsi="宋体" w:eastAsia="宋体" w:cs="宋体"/>
          <w:kern w:val="0"/>
          <w:position w:val="-2"/>
        </w:rPr>
        <w:t>年</w:t>
      </w:r>
      <w:r>
        <w:rPr>
          <w:rFonts w:hint="eastAsia" w:ascii="宋体" w:hAnsi="宋体" w:eastAsia="宋体" w:cs="宋体"/>
          <w:kern w:val="0"/>
          <w:position w:val="-2"/>
          <w:u w:val="single"/>
        </w:rPr>
        <w:t xml:space="preserve">     </w:t>
      </w:r>
      <w:r>
        <w:rPr>
          <w:rFonts w:hint="eastAsia" w:ascii="宋体" w:hAnsi="宋体" w:eastAsia="宋体" w:cs="宋体"/>
          <w:kern w:val="0"/>
          <w:position w:val="-2"/>
        </w:rPr>
        <w:t>月</w:t>
      </w:r>
      <w:r>
        <w:rPr>
          <w:rFonts w:hint="eastAsia" w:ascii="宋体" w:hAnsi="宋体" w:eastAsia="宋体" w:cs="宋体"/>
          <w:kern w:val="0"/>
          <w:position w:val="-2"/>
          <w:u w:val="single"/>
        </w:rPr>
        <w:t xml:space="preserve">    </w:t>
      </w:r>
      <w:r>
        <w:rPr>
          <w:rFonts w:hint="eastAsia" w:ascii="宋体" w:hAnsi="宋体" w:eastAsia="宋体" w:cs="宋体"/>
          <w:kern w:val="0"/>
          <w:position w:val="-2"/>
        </w:rPr>
        <w:t>日</w:t>
      </w:r>
    </w:p>
    <w:p>
      <w:pPr>
        <w:widowControl/>
        <w:spacing w:after="120" w:line="300" w:lineRule="auto"/>
        <w:ind w:left="420" w:leftChars="200"/>
        <w:outlineLvl w:val="9"/>
        <w:rPr>
          <w:rFonts w:hint="eastAsia" w:ascii="宋体" w:hAnsi="宋体" w:eastAsia="宋体" w:cs="宋体"/>
        </w:rPr>
      </w:pPr>
    </w:p>
    <w:p>
      <w:pPr>
        <w:keepNext/>
        <w:keepLines/>
        <w:spacing w:before="260" w:after="260" w:line="300" w:lineRule="auto"/>
        <w:jc w:val="center"/>
        <w:outlineLvl w:val="9"/>
        <w:rPr>
          <w:rFonts w:hint="eastAsia" w:ascii="宋体" w:hAnsi="宋体" w:eastAsia="宋体" w:cs="宋体"/>
          <w:bCs/>
        </w:rPr>
      </w:pPr>
      <w:bookmarkStart w:id="232" w:name="_Toc14052"/>
      <w:bookmarkEnd w:id="232"/>
      <w:bookmarkStart w:id="233" w:name="_Toc24854"/>
      <w:bookmarkEnd w:id="233"/>
      <w:bookmarkStart w:id="234" w:name="_Toc8358"/>
      <w:bookmarkEnd w:id="234"/>
      <w:bookmarkStart w:id="235" w:name="_Toc5660"/>
      <w:bookmarkEnd w:id="235"/>
      <w:bookmarkStart w:id="236" w:name="_Toc29905"/>
      <w:bookmarkEnd w:id="236"/>
      <w:bookmarkStart w:id="237" w:name="_Toc26169"/>
      <w:bookmarkEnd w:id="237"/>
      <w:bookmarkStart w:id="238" w:name="_Toc11279"/>
      <w:bookmarkEnd w:id="238"/>
      <w:bookmarkStart w:id="239" w:name="_Toc30742"/>
      <w:bookmarkEnd w:id="239"/>
      <w:bookmarkStart w:id="240" w:name="_Toc26823"/>
      <w:bookmarkEnd w:id="240"/>
      <w:bookmarkStart w:id="241" w:name="_Toc10783"/>
      <w:bookmarkEnd w:id="241"/>
      <w:bookmarkStart w:id="242" w:name="_Toc31728"/>
      <w:bookmarkEnd w:id="242"/>
      <w:bookmarkStart w:id="243" w:name="_Toc7464"/>
      <w:r>
        <w:rPr>
          <w:rFonts w:hint="eastAsia" w:ascii="宋体" w:hAnsi="宋体" w:eastAsia="宋体" w:cs="宋体"/>
          <w:b/>
          <w:bCs/>
        </w:rPr>
        <w:t>五、其他政府采购政策及证明材料（如有）</w:t>
      </w:r>
      <w:bookmarkEnd w:id="243"/>
    </w:p>
    <w:p>
      <w:pPr>
        <w:spacing w:line="300" w:lineRule="auto"/>
        <w:ind w:firstLine="446" w:firstLineChars="200"/>
        <w:jc w:val="center"/>
        <w:outlineLvl w:val="9"/>
        <w:rPr>
          <w:rFonts w:hint="eastAsia" w:ascii="宋体" w:hAnsi="宋体" w:eastAsia="宋体" w:cs="宋体"/>
          <w:b/>
          <w:spacing w:val="6"/>
        </w:rPr>
      </w:pPr>
      <w:bookmarkStart w:id="244" w:name="_Toc70258920"/>
      <w:bookmarkEnd w:id="244"/>
      <w:bookmarkStart w:id="245" w:name="_Toc30375"/>
      <w:bookmarkEnd w:id="245"/>
      <w:bookmarkStart w:id="246" w:name="_Toc31308"/>
      <w:bookmarkEnd w:id="246"/>
      <w:bookmarkStart w:id="247" w:name="_Toc3387"/>
      <w:r>
        <w:rPr>
          <w:rFonts w:hint="eastAsia" w:ascii="宋体" w:hAnsi="宋体" w:eastAsia="宋体" w:cs="宋体"/>
          <w:b/>
          <w:spacing w:val="6"/>
        </w:rPr>
        <w:t>银政易贷</w:t>
      </w:r>
      <w:bookmarkEnd w:id="247"/>
    </w:p>
    <w:p>
      <w:pPr>
        <w:spacing w:line="300" w:lineRule="auto"/>
        <w:ind w:firstLine="444" w:firstLineChars="200"/>
        <w:outlineLvl w:val="9"/>
        <w:rPr>
          <w:rFonts w:hint="eastAsia" w:ascii="宋体" w:hAnsi="宋体" w:eastAsia="宋体" w:cs="宋体"/>
          <w:spacing w:val="6"/>
        </w:rPr>
      </w:pPr>
    </w:p>
    <w:p>
      <w:pPr>
        <w:spacing w:line="300" w:lineRule="auto"/>
        <w:outlineLvl w:val="9"/>
        <w:rPr>
          <w:rFonts w:hint="eastAsia" w:ascii="宋体" w:hAnsi="宋体" w:eastAsia="宋体" w:cs="宋体"/>
          <w:spacing w:val="6"/>
        </w:rPr>
      </w:pPr>
      <w:r>
        <w:rPr>
          <w:rFonts w:hint="eastAsia" w:ascii="宋体" w:hAnsi="宋体" w:eastAsia="宋体" w:cs="宋体"/>
          <w:spacing w:val="6"/>
        </w:rPr>
        <w:t>尊敬的政府采购供应商：</w:t>
      </w:r>
    </w:p>
    <w:p>
      <w:pPr>
        <w:spacing w:line="300" w:lineRule="auto"/>
        <w:ind w:firstLine="444" w:firstLineChars="200"/>
        <w:outlineLvl w:val="9"/>
        <w:rPr>
          <w:rFonts w:hint="eastAsia" w:ascii="宋体" w:hAnsi="宋体" w:eastAsia="宋体" w:cs="宋体"/>
          <w:spacing w:val="6"/>
        </w:rPr>
      </w:pPr>
      <w:r>
        <w:rPr>
          <w:rFonts w:hint="eastAsia" w:ascii="宋体" w:hAnsi="宋体" w:eastAsia="宋体" w:cs="宋体"/>
          <w:spacing w:val="6"/>
        </w:rPr>
        <w:t>您好！</w:t>
      </w:r>
    </w:p>
    <w:p>
      <w:pPr>
        <w:spacing w:line="300" w:lineRule="auto"/>
        <w:ind w:firstLine="444" w:firstLineChars="200"/>
        <w:outlineLvl w:val="9"/>
        <w:rPr>
          <w:rFonts w:hint="eastAsia" w:ascii="宋体" w:hAnsi="宋体" w:eastAsia="宋体" w:cs="宋体"/>
          <w:spacing w:val="6"/>
        </w:rPr>
      </w:pPr>
      <w:r>
        <w:rPr>
          <w:rFonts w:hint="eastAsia" w:ascii="宋体" w:hAnsi="宋体" w:eastAsia="宋体" w:cs="宋体"/>
          <w:spacing w:val="6"/>
        </w:rPr>
        <w:t>欢迎您参与平顶山市政府采购业务！感谢您对我区经济社会发展做出的贡献！</w:t>
      </w:r>
    </w:p>
    <w:p>
      <w:pPr>
        <w:spacing w:line="300" w:lineRule="auto"/>
        <w:ind w:firstLine="444" w:firstLineChars="200"/>
        <w:outlineLvl w:val="9"/>
        <w:rPr>
          <w:rFonts w:hint="eastAsia" w:ascii="宋体" w:hAnsi="宋体" w:eastAsia="宋体" w:cs="宋体"/>
          <w:spacing w:val="6"/>
        </w:rPr>
      </w:pPr>
      <w:r>
        <w:rPr>
          <w:rFonts w:hint="eastAsia" w:ascii="宋体" w:hAnsi="宋体" w:eastAsia="宋体" w:cs="宋体"/>
          <w:spacing w:val="6"/>
        </w:rPr>
        <w:t>为进一步优化平顶山市营商环境，切实缓解中小微企业融资难、融资贵的问题，2018年平顶山市财政局与平顶山银行签署战略合作协议，帮助在政府采购项目中中标的供应商解决融资问题，平顶山银行推出了用于借款人履行政府采购合同的 “银政易贷”贷款业务，开通了政府采购合同融资绿色通道，配备专业人员定向服务，提高融资服务效率。同时，依靠政府采购合同资金支付的保障，提供免评估、免抵押、免担保、低利率、授信额度在3000元-500万元的贷款业务，在融资审查、审批流程、利率优惠等方面切实给予中小微企业快捷高效融资支持。</w:t>
      </w:r>
    </w:p>
    <w:p>
      <w:pPr>
        <w:spacing w:line="300" w:lineRule="auto"/>
        <w:ind w:firstLine="444" w:firstLineChars="200"/>
        <w:outlineLvl w:val="9"/>
        <w:rPr>
          <w:rFonts w:hint="eastAsia" w:ascii="宋体" w:hAnsi="宋体" w:eastAsia="宋体" w:cs="宋体"/>
          <w:spacing w:val="6"/>
        </w:rPr>
      </w:pPr>
      <w:r>
        <w:rPr>
          <w:rFonts w:hint="eastAsia" w:ascii="宋体" w:hAnsi="宋体" w:eastAsia="宋体" w:cs="宋体"/>
          <w:spacing w:val="6"/>
        </w:rPr>
        <w:t>目前，平顶山银行和市政府采购合同融资工作已全面开始，如有意向享受我市政府采购合同融资政策，请登录平顶山市政府采购网（http：//pingdingshan.hngp.gov.cn）或拨打平顶山银行联系电话0375-2980538自主选择融资服务机构，按程序进行融资。</w:t>
      </w:r>
    </w:p>
    <w:p>
      <w:pPr>
        <w:spacing w:line="300" w:lineRule="auto"/>
        <w:ind w:firstLine="444" w:firstLineChars="200"/>
        <w:outlineLvl w:val="9"/>
        <w:rPr>
          <w:rFonts w:hint="eastAsia" w:ascii="宋体" w:hAnsi="宋体" w:eastAsia="宋体" w:cs="宋体"/>
          <w:spacing w:val="6"/>
        </w:rPr>
      </w:pPr>
      <w:r>
        <w:rPr>
          <w:rFonts w:hint="eastAsia" w:ascii="宋体" w:hAnsi="宋体" w:eastAsia="宋体" w:cs="宋体"/>
          <w:spacing w:val="6"/>
        </w:rPr>
        <w:t>期待您一如既往支持平顶山市政府采购工作！</w:t>
      </w:r>
    </w:p>
    <w:p>
      <w:pPr>
        <w:widowControl/>
        <w:spacing w:line="300" w:lineRule="auto"/>
        <w:jc w:val="left"/>
        <w:outlineLvl w:val="9"/>
        <w:rPr>
          <w:rFonts w:hint="eastAsia" w:ascii="宋体" w:hAnsi="宋体" w:eastAsia="宋体" w:cs="宋体"/>
          <w:spacing w:val="6"/>
        </w:rPr>
      </w:pPr>
      <w:r>
        <w:rPr>
          <w:rFonts w:hint="eastAsia" w:ascii="宋体" w:hAnsi="宋体" w:eastAsia="宋体" w:cs="宋体"/>
          <w:spacing w:val="6"/>
        </w:rPr>
        <w:br w:type="page"/>
      </w:r>
    </w:p>
    <w:p>
      <w:pPr>
        <w:spacing w:line="300" w:lineRule="auto"/>
        <w:jc w:val="center"/>
        <w:outlineLvl w:val="9"/>
        <w:rPr>
          <w:rFonts w:hint="eastAsia" w:ascii="宋体" w:hAnsi="宋体" w:eastAsia="宋体" w:cs="宋体"/>
          <w:b/>
          <w:bCs/>
        </w:rPr>
      </w:pPr>
      <w:bookmarkStart w:id="248" w:name="_Toc15112"/>
      <w:bookmarkEnd w:id="248"/>
      <w:r>
        <w:rPr>
          <w:rFonts w:hint="eastAsia" w:ascii="宋体" w:hAnsi="宋体" w:eastAsia="宋体" w:cs="宋体"/>
          <w:b/>
          <w:bCs/>
        </w:rPr>
        <w:t>河南省政府采购合同融资政策告知函</w:t>
      </w:r>
    </w:p>
    <w:p>
      <w:pPr>
        <w:widowControl/>
        <w:adjustRightInd w:val="0"/>
        <w:snapToGrid w:val="0"/>
        <w:spacing w:before="156" w:beforeLines="50" w:line="300" w:lineRule="auto"/>
        <w:ind w:firstLine="420" w:firstLineChars="200"/>
        <w:jc w:val="left"/>
        <w:outlineLvl w:val="9"/>
        <w:rPr>
          <w:rFonts w:hint="eastAsia" w:ascii="宋体" w:hAnsi="宋体" w:eastAsia="宋体" w:cs="宋体"/>
        </w:rPr>
      </w:pPr>
      <w:r>
        <w:rPr>
          <w:rFonts w:hint="eastAsia" w:ascii="宋体" w:hAnsi="宋体" w:eastAsia="宋体" w:cs="宋体"/>
        </w:rPr>
        <w:t>各供应商：</w:t>
      </w:r>
    </w:p>
    <w:p>
      <w:pPr>
        <w:widowControl/>
        <w:adjustRightInd w:val="0"/>
        <w:snapToGrid w:val="0"/>
        <w:spacing w:before="156" w:beforeLines="50" w:line="300" w:lineRule="auto"/>
        <w:ind w:firstLine="420" w:firstLineChars="200"/>
        <w:jc w:val="left"/>
        <w:outlineLvl w:val="9"/>
        <w:rPr>
          <w:rFonts w:hint="eastAsia" w:ascii="宋体" w:hAnsi="宋体" w:eastAsia="宋体" w:cs="宋体"/>
        </w:rPr>
      </w:pPr>
      <w:bookmarkStart w:id="249" w:name="_Toc18258"/>
      <w:bookmarkEnd w:id="249"/>
      <w:r>
        <w:rPr>
          <w:rFonts w:hint="eastAsia" w:ascii="宋体" w:hAnsi="宋体" w:eastAsia="宋体" w:cs="宋体"/>
        </w:rPr>
        <w:t>欢迎贵公司参与河南省政府采购活动！</w:t>
      </w:r>
    </w:p>
    <w:p>
      <w:pPr>
        <w:widowControl/>
        <w:adjustRightInd w:val="0"/>
        <w:snapToGrid w:val="0"/>
        <w:spacing w:before="156" w:beforeLines="50" w:line="300" w:lineRule="auto"/>
        <w:ind w:firstLine="420" w:firstLineChars="200"/>
        <w:jc w:val="left"/>
        <w:outlineLvl w:val="9"/>
        <w:rPr>
          <w:rFonts w:hint="eastAsia" w:ascii="宋体" w:hAnsi="宋体" w:eastAsia="宋体" w:cs="宋体"/>
        </w:rPr>
      </w:pPr>
      <w:r>
        <w:rPr>
          <w:rFonts w:hint="eastAsia" w:ascii="宋体" w:hAnsi="宋体" w:eastAsia="宋体" w:cs="宋体"/>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widowControl/>
        <w:adjustRightInd w:val="0"/>
        <w:snapToGrid w:val="0"/>
        <w:spacing w:before="156" w:beforeLines="50" w:line="300" w:lineRule="auto"/>
        <w:ind w:firstLine="420" w:firstLineChars="200"/>
        <w:jc w:val="left"/>
        <w:outlineLvl w:val="9"/>
        <w:rPr>
          <w:rFonts w:hint="eastAsia" w:ascii="宋体" w:hAnsi="宋体" w:eastAsia="宋体" w:cs="宋体"/>
        </w:rPr>
      </w:pPr>
      <w:r>
        <w:rPr>
          <w:rFonts w:hint="eastAsia" w:ascii="宋体" w:hAnsi="宋体" w:eastAsia="宋体" w:cs="宋体"/>
        </w:rPr>
        <w:t>贷款渠道和提供贷款的金融机构，可在河南省政府采购网“河南省政府采购合同融资平台”查询联系。</w:t>
      </w:r>
      <w:bookmarkStart w:id="250" w:name="_Toc9950"/>
      <w:bookmarkEnd w:id="25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roma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818"/>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818"/>
      </w:tabs>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30</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5"/>
      </w:rPr>
    </w:pPr>
    <w:r>
      <w:rPr>
        <w:rStyle w:val="25"/>
      </w:rPr>
      <w:fldChar w:fldCharType="begin"/>
    </w:r>
    <w:r>
      <w:rPr>
        <w:rStyle w:val="25"/>
      </w:rPr>
      <w:instrText xml:space="preserve">PAGE  </w:instrText>
    </w:r>
    <w:r>
      <w:rPr>
        <w:rStyle w:val="25"/>
      </w:rPr>
      <w:fldChar w:fldCharType="end"/>
    </w:r>
  </w:p>
  <w:p>
    <w:pPr>
      <w:pStyle w:val="1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65512F"/>
    <w:multiLevelType w:val="multilevel"/>
    <w:tmpl w:val="2165512F"/>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9B865FD"/>
    <w:multiLevelType w:val="multilevel"/>
    <w:tmpl w:val="79B865FD"/>
    <w:lvl w:ilvl="0" w:tentative="0">
      <w:start w:val="7"/>
      <w:numFmt w:val="japaneseCounting"/>
      <w:lvlText w:val="第%1条"/>
      <w:lvlJc w:val="left"/>
      <w:pPr>
        <w:tabs>
          <w:tab w:val="left" w:pos="1702"/>
        </w:tabs>
        <w:ind w:left="1702" w:hanging="1140"/>
      </w:pPr>
      <w:rPr>
        <w:rFonts w:hint="eastAsia"/>
        <w:b/>
      </w:rPr>
    </w:lvl>
    <w:lvl w:ilvl="1" w:tentative="0">
      <w:start w:val="1"/>
      <w:numFmt w:val="lowerLetter"/>
      <w:lvlText w:val="%2)"/>
      <w:lvlJc w:val="left"/>
      <w:pPr>
        <w:tabs>
          <w:tab w:val="left" w:pos="1402"/>
        </w:tabs>
        <w:ind w:left="1402" w:hanging="420"/>
      </w:pPr>
    </w:lvl>
    <w:lvl w:ilvl="2" w:tentative="0">
      <w:start w:val="1"/>
      <w:numFmt w:val="lowerRoman"/>
      <w:lvlText w:val="%3."/>
      <w:lvlJc w:val="right"/>
      <w:pPr>
        <w:tabs>
          <w:tab w:val="left" w:pos="1822"/>
        </w:tabs>
        <w:ind w:left="1822" w:hanging="420"/>
      </w:pPr>
    </w:lvl>
    <w:lvl w:ilvl="3" w:tentative="0">
      <w:start w:val="1"/>
      <w:numFmt w:val="decimal"/>
      <w:lvlText w:val="%4."/>
      <w:lvlJc w:val="left"/>
      <w:pPr>
        <w:tabs>
          <w:tab w:val="left" w:pos="2242"/>
        </w:tabs>
        <w:ind w:left="2242" w:hanging="420"/>
      </w:pPr>
    </w:lvl>
    <w:lvl w:ilvl="4" w:tentative="0">
      <w:start w:val="1"/>
      <w:numFmt w:val="lowerLetter"/>
      <w:lvlText w:val="%5)"/>
      <w:lvlJc w:val="left"/>
      <w:pPr>
        <w:tabs>
          <w:tab w:val="left" w:pos="2662"/>
        </w:tabs>
        <w:ind w:left="2662" w:hanging="420"/>
      </w:pPr>
    </w:lvl>
    <w:lvl w:ilvl="5" w:tentative="0">
      <w:start w:val="1"/>
      <w:numFmt w:val="lowerRoman"/>
      <w:lvlText w:val="%6."/>
      <w:lvlJc w:val="right"/>
      <w:pPr>
        <w:tabs>
          <w:tab w:val="left" w:pos="3082"/>
        </w:tabs>
        <w:ind w:left="3082" w:hanging="420"/>
      </w:pPr>
    </w:lvl>
    <w:lvl w:ilvl="6" w:tentative="0">
      <w:start w:val="1"/>
      <w:numFmt w:val="decimal"/>
      <w:lvlText w:val="%7."/>
      <w:lvlJc w:val="left"/>
      <w:pPr>
        <w:tabs>
          <w:tab w:val="left" w:pos="3502"/>
        </w:tabs>
        <w:ind w:left="3502" w:hanging="420"/>
      </w:pPr>
    </w:lvl>
    <w:lvl w:ilvl="7" w:tentative="0">
      <w:start w:val="1"/>
      <w:numFmt w:val="lowerLetter"/>
      <w:lvlText w:val="%8)"/>
      <w:lvlJc w:val="left"/>
      <w:pPr>
        <w:tabs>
          <w:tab w:val="left" w:pos="3922"/>
        </w:tabs>
        <w:ind w:left="3922" w:hanging="420"/>
      </w:pPr>
    </w:lvl>
    <w:lvl w:ilvl="8" w:tentative="0">
      <w:start w:val="1"/>
      <w:numFmt w:val="lowerRoman"/>
      <w:lvlText w:val="%9."/>
      <w:lvlJc w:val="right"/>
      <w:pPr>
        <w:tabs>
          <w:tab w:val="left" w:pos="4342"/>
        </w:tabs>
        <w:ind w:left="4342" w:hanging="420"/>
      </w:pPr>
    </w:lvl>
  </w:abstractNum>
  <w:abstractNum w:abstractNumId="2">
    <w:nsid w:val="7B03053F"/>
    <w:multiLevelType w:val="multilevel"/>
    <w:tmpl w:val="7B03053F"/>
    <w:lvl w:ilvl="0" w:tentative="0">
      <w:start w:val="1"/>
      <w:numFmt w:val="decimal"/>
      <w:lvlText w:val="(%1)"/>
      <w:lvlJc w:val="left"/>
      <w:pPr>
        <w:tabs>
          <w:tab w:val="left" w:pos="420"/>
        </w:tabs>
        <w:ind w:left="170" w:hanging="17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BmODc0ZmNmYjU0Y2Y3NGMyMGM4ZTU5ODE0MGEyOGYifQ=="/>
  </w:docVars>
  <w:rsids>
    <w:rsidRoot w:val="00ED53CE"/>
    <w:rsid w:val="0004490F"/>
    <w:rsid w:val="00112C14"/>
    <w:rsid w:val="00116CE8"/>
    <w:rsid w:val="001D56F9"/>
    <w:rsid w:val="001F4999"/>
    <w:rsid w:val="00215351"/>
    <w:rsid w:val="00293D6C"/>
    <w:rsid w:val="003134DB"/>
    <w:rsid w:val="00321DA1"/>
    <w:rsid w:val="003F3099"/>
    <w:rsid w:val="00416806"/>
    <w:rsid w:val="005571F7"/>
    <w:rsid w:val="00566D74"/>
    <w:rsid w:val="005B4427"/>
    <w:rsid w:val="005D4F6C"/>
    <w:rsid w:val="00674921"/>
    <w:rsid w:val="008133B6"/>
    <w:rsid w:val="008D0D08"/>
    <w:rsid w:val="00986B05"/>
    <w:rsid w:val="00A522FC"/>
    <w:rsid w:val="00B87089"/>
    <w:rsid w:val="00BE699B"/>
    <w:rsid w:val="00C1217F"/>
    <w:rsid w:val="00C77385"/>
    <w:rsid w:val="00CB4C30"/>
    <w:rsid w:val="00D04C1A"/>
    <w:rsid w:val="00D72C4B"/>
    <w:rsid w:val="00D73A35"/>
    <w:rsid w:val="00DD63FB"/>
    <w:rsid w:val="00E93C76"/>
    <w:rsid w:val="00ED53CE"/>
    <w:rsid w:val="00F374A6"/>
    <w:rsid w:val="037E2800"/>
    <w:rsid w:val="0BD3287F"/>
    <w:rsid w:val="168A14BF"/>
    <w:rsid w:val="1A186E44"/>
    <w:rsid w:val="28FB4028"/>
    <w:rsid w:val="433E6B3E"/>
    <w:rsid w:val="48686970"/>
    <w:rsid w:val="56974B33"/>
    <w:rsid w:val="67B27CFB"/>
    <w:rsid w:val="6C352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9" w:semiHidden="0" w:name="heading 3"/>
    <w:lsdException w:qFormat="1" w:uiPriority="9" w:name="heading 4"/>
    <w:lsdException w:qFormat="1" w:unhideWhenUsed="0" w:uiPriority="9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qFormat="1" w:uiPriority="39" w:name="toc 2"/>
    <w:lsdException w:qFormat="1" w:uiPriority="99" w:semiHidden="0" w:name="toc 3"/>
    <w:lsdException w:uiPriority="39" w:name="toc 4"/>
    <w:lsdException w:qFormat="1" w:uiPriority="9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1"/>
      <w:lang w:val="en-US" w:eastAsia="zh-CN" w:bidi="ar-SA"/>
    </w:rPr>
  </w:style>
  <w:style w:type="paragraph" w:styleId="5">
    <w:name w:val="heading 1"/>
    <w:basedOn w:val="1"/>
    <w:next w:val="1"/>
    <w:link w:val="28"/>
    <w:autoRedefine/>
    <w:qFormat/>
    <w:uiPriority w:val="99"/>
    <w:pPr>
      <w:keepNext/>
      <w:keepLines/>
      <w:spacing w:before="340" w:after="330" w:line="576" w:lineRule="auto"/>
      <w:outlineLvl w:val="0"/>
    </w:pPr>
    <w:rPr>
      <w:rFonts w:ascii="Times New Roman" w:hAnsi="Times New Roman"/>
      <w:b/>
      <w:bCs/>
      <w:kern w:val="44"/>
      <w:sz w:val="44"/>
      <w:szCs w:val="44"/>
    </w:rPr>
  </w:style>
  <w:style w:type="paragraph" w:styleId="6">
    <w:name w:val="heading 2"/>
    <w:basedOn w:val="1"/>
    <w:next w:val="1"/>
    <w:link w:val="29"/>
    <w:autoRedefine/>
    <w:qFormat/>
    <w:uiPriority w:val="9"/>
    <w:pPr>
      <w:keepNext/>
      <w:keepLines/>
      <w:spacing w:before="260" w:after="260" w:line="412" w:lineRule="auto"/>
      <w:outlineLvl w:val="1"/>
    </w:pPr>
    <w:rPr>
      <w:rFonts w:ascii="Arial" w:hAnsi="Arial" w:eastAsia="黑体"/>
      <w:b/>
      <w:bCs/>
      <w:sz w:val="32"/>
      <w:szCs w:val="32"/>
    </w:rPr>
  </w:style>
  <w:style w:type="paragraph" w:styleId="7">
    <w:name w:val="heading 3"/>
    <w:basedOn w:val="1"/>
    <w:next w:val="1"/>
    <w:link w:val="30"/>
    <w:autoRedefine/>
    <w:qFormat/>
    <w:uiPriority w:val="99"/>
    <w:pPr>
      <w:keepNext/>
      <w:keepLines/>
      <w:spacing w:line="412" w:lineRule="auto"/>
      <w:outlineLvl w:val="2"/>
    </w:pPr>
    <w:rPr>
      <w:b/>
      <w:sz w:val="32"/>
      <w:szCs w:val="32"/>
    </w:rPr>
  </w:style>
  <w:style w:type="paragraph" w:styleId="8">
    <w:name w:val="heading 5"/>
    <w:basedOn w:val="1"/>
    <w:next w:val="1"/>
    <w:link w:val="43"/>
    <w:autoRedefine/>
    <w:qFormat/>
    <w:uiPriority w:val="99"/>
    <w:pPr>
      <w:keepNext/>
      <w:keepLines/>
      <w:spacing w:line="372" w:lineRule="auto"/>
      <w:outlineLvl w:val="4"/>
    </w:pPr>
    <w:rPr>
      <w:b/>
      <w:sz w:val="28"/>
      <w:szCs w:val="28"/>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link w:val="35"/>
    <w:autoRedefine/>
    <w:unhideWhenUsed/>
    <w:qFormat/>
    <w:uiPriority w:val="99"/>
    <w:pPr>
      <w:spacing w:after="0"/>
      <w:ind w:firstLine="420" w:firstLineChars="100"/>
    </w:pPr>
  </w:style>
  <w:style w:type="paragraph" w:styleId="3">
    <w:name w:val="Body Text"/>
    <w:basedOn w:val="1"/>
    <w:next w:val="4"/>
    <w:link w:val="36"/>
    <w:autoRedefine/>
    <w:unhideWhenUsed/>
    <w:qFormat/>
    <w:uiPriority w:val="99"/>
    <w:pPr>
      <w:spacing w:after="120"/>
    </w:pPr>
    <w:rPr>
      <w:rFonts w:ascii="Times New Roman" w:hAnsi="Times New Roman"/>
    </w:rPr>
  </w:style>
  <w:style w:type="paragraph" w:customStyle="1" w:styleId="4">
    <w:name w:val="Default"/>
    <w:basedOn w:val="1"/>
    <w:next w:val="1"/>
    <w:autoRedefine/>
    <w:qFormat/>
    <w:uiPriority w:val="0"/>
    <w:pPr>
      <w:autoSpaceDE w:val="0"/>
      <w:autoSpaceDN w:val="0"/>
      <w:adjustRightInd w:val="0"/>
      <w:jc w:val="left"/>
    </w:pPr>
    <w:rPr>
      <w:rFonts w:ascii="宋体" w:hAnsi="宋体" w:cs="宋体"/>
      <w:color w:val="000000"/>
      <w:kern w:val="0"/>
      <w:sz w:val="24"/>
      <w:szCs w:val="24"/>
    </w:rPr>
  </w:style>
  <w:style w:type="paragraph" w:styleId="9">
    <w:name w:val="Body Text Indent"/>
    <w:basedOn w:val="1"/>
    <w:next w:val="10"/>
    <w:link w:val="41"/>
    <w:autoRedefine/>
    <w:unhideWhenUsed/>
    <w:qFormat/>
    <w:uiPriority w:val="99"/>
    <w:pPr>
      <w:spacing w:after="120"/>
      <w:ind w:left="420" w:leftChars="200"/>
    </w:pPr>
  </w:style>
  <w:style w:type="paragraph" w:styleId="10">
    <w:name w:val="envelope return"/>
    <w:basedOn w:val="1"/>
    <w:autoRedefine/>
    <w:unhideWhenUsed/>
    <w:qFormat/>
    <w:uiPriority w:val="99"/>
    <w:pPr>
      <w:snapToGrid w:val="0"/>
    </w:pPr>
    <w:rPr>
      <w:rFonts w:ascii="Arial" w:hAnsi="Arial"/>
    </w:rPr>
  </w:style>
  <w:style w:type="paragraph" w:styleId="11">
    <w:name w:val="toc 5"/>
    <w:basedOn w:val="1"/>
    <w:next w:val="1"/>
    <w:autoRedefine/>
    <w:unhideWhenUsed/>
    <w:qFormat/>
    <w:uiPriority w:val="99"/>
    <w:pPr>
      <w:spacing w:before="100" w:beforeAutospacing="1" w:after="100" w:afterAutospacing="1"/>
      <w:ind w:left="840"/>
      <w:jc w:val="left"/>
    </w:pPr>
    <w:rPr>
      <w:sz w:val="18"/>
      <w:szCs w:val="18"/>
    </w:rPr>
  </w:style>
  <w:style w:type="paragraph" w:styleId="12">
    <w:name w:val="toc 3"/>
    <w:basedOn w:val="1"/>
    <w:next w:val="1"/>
    <w:autoRedefine/>
    <w:unhideWhenUsed/>
    <w:qFormat/>
    <w:uiPriority w:val="99"/>
    <w:pPr>
      <w:spacing w:before="100" w:beforeAutospacing="1" w:after="100" w:afterAutospacing="1"/>
      <w:ind w:left="840" w:leftChars="400"/>
    </w:pPr>
  </w:style>
  <w:style w:type="paragraph" w:styleId="13">
    <w:name w:val="Plain Text"/>
    <w:basedOn w:val="1"/>
    <w:next w:val="11"/>
    <w:link w:val="37"/>
    <w:autoRedefine/>
    <w:unhideWhenUsed/>
    <w:qFormat/>
    <w:uiPriority w:val="99"/>
    <w:rPr>
      <w:rFonts w:hAnsi="Courier New" w:cs="Courier New"/>
    </w:rPr>
  </w:style>
  <w:style w:type="paragraph" w:styleId="14">
    <w:name w:val="Date"/>
    <w:basedOn w:val="1"/>
    <w:next w:val="1"/>
    <w:link w:val="44"/>
    <w:autoRedefine/>
    <w:unhideWhenUsed/>
    <w:qFormat/>
    <w:uiPriority w:val="99"/>
    <w:rPr>
      <w:rFonts w:cs="黑体"/>
      <w:sz w:val="24"/>
      <w:szCs w:val="24"/>
    </w:rPr>
  </w:style>
  <w:style w:type="paragraph" w:styleId="15">
    <w:name w:val="Body Text Indent 2"/>
    <w:basedOn w:val="1"/>
    <w:next w:val="13"/>
    <w:link w:val="38"/>
    <w:autoRedefine/>
    <w:semiHidden/>
    <w:unhideWhenUsed/>
    <w:qFormat/>
    <w:uiPriority w:val="99"/>
    <w:pPr>
      <w:ind w:firstLine="570"/>
    </w:pPr>
    <w:rPr>
      <w:sz w:val="32"/>
      <w:szCs w:val="32"/>
    </w:rPr>
  </w:style>
  <w:style w:type="paragraph" w:styleId="16">
    <w:name w:val="footer"/>
    <w:basedOn w:val="1"/>
    <w:link w:val="39"/>
    <w:autoRedefine/>
    <w:unhideWhenUsed/>
    <w:qFormat/>
    <w:uiPriority w:val="99"/>
    <w:pPr>
      <w:snapToGrid w:val="0"/>
      <w:jc w:val="left"/>
    </w:pPr>
    <w:rPr>
      <w:sz w:val="18"/>
      <w:szCs w:val="18"/>
    </w:rPr>
  </w:style>
  <w:style w:type="paragraph" w:styleId="17">
    <w:name w:val="header"/>
    <w:basedOn w:val="1"/>
    <w:link w:val="48"/>
    <w:autoRedefine/>
    <w:unhideWhenUsed/>
    <w:qFormat/>
    <w:uiPriority w:val="99"/>
    <w:pPr>
      <w:tabs>
        <w:tab w:val="center" w:pos="4153"/>
        <w:tab w:val="right" w:pos="8306"/>
      </w:tabs>
      <w:snapToGrid w:val="0"/>
      <w:jc w:val="center"/>
    </w:pPr>
    <w:rPr>
      <w:sz w:val="18"/>
      <w:szCs w:val="18"/>
    </w:rPr>
  </w:style>
  <w:style w:type="paragraph" w:styleId="18">
    <w:name w:val="toc 1"/>
    <w:basedOn w:val="1"/>
    <w:next w:val="1"/>
    <w:autoRedefine/>
    <w:unhideWhenUsed/>
    <w:qFormat/>
    <w:uiPriority w:val="99"/>
    <w:pPr>
      <w:spacing w:before="120" w:after="120"/>
    </w:pPr>
    <w:rPr>
      <w:rFonts w:ascii="宋体" w:hAnsi="宋体"/>
      <w:b/>
      <w:bCs/>
      <w:caps/>
      <w:sz w:val="20"/>
      <w:szCs w:val="20"/>
    </w:rPr>
  </w:style>
  <w:style w:type="paragraph" w:styleId="19">
    <w:name w:val="toc 2"/>
    <w:basedOn w:val="1"/>
    <w:next w:val="1"/>
    <w:semiHidden/>
    <w:unhideWhenUsed/>
    <w:qFormat/>
    <w:uiPriority w:val="39"/>
    <w:pPr>
      <w:ind w:left="420" w:leftChars="200"/>
    </w:pPr>
  </w:style>
  <w:style w:type="paragraph" w:styleId="20">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等线 Light" w:hAnsi="等线 Light" w:eastAsia="等线 Light"/>
      <w:sz w:val="24"/>
      <w:szCs w:val="24"/>
    </w:rPr>
  </w:style>
  <w:style w:type="paragraph" w:styleId="21">
    <w:name w:val="Body Text First Indent 2"/>
    <w:basedOn w:val="9"/>
    <w:next w:val="1"/>
    <w:link w:val="42"/>
    <w:autoRedefine/>
    <w:unhideWhenUsed/>
    <w:qFormat/>
    <w:uiPriority w:val="99"/>
    <w:pPr>
      <w:ind w:firstLine="420" w:firstLineChars="200"/>
    </w:pPr>
  </w:style>
  <w:style w:type="table" w:styleId="23">
    <w:name w:val="Table Grid"/>
    <w:basedOn w:val="22"/>
    <w:autoRedefine/>
    <w:unhideWhenUsed/>
    <w:qFormat/>
    <w:uiPriority w:val="99"/>
    <w:pPr>
      <w:widowControl w:val="0"/>
      <w:jc w:val="both"/>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autoRedefine/>
    <w:qFormat/>
    <w:uiPriority w:val="0"/>
  </w:style>
  <w:style w:type="character" w:styleId="26">
    <w:name w:val="FollowedHyperlink"/>
    <w:autoRedefine/>
    <w:unhideWhenUsed/>
    <w:qFormat/>
    <w:uiPriority w:val="99"/>
    <w:rPr>
      <w:color w:val="800080"/>
      <w:u w:val="single"/>
    </w:rPr>
  </w:style>
  <w:style w:type="character" w:styleId="27">
    <w:name w:val="Hyperlink"/>
    <w:autoRedefine/>
    <w:unhideWhenUsed/>
    <w:qFormat/>
    <w:uiPriority w:val="99"/>
    <w:rPr>
      <w:color w:val="0000FF"/>
      <w:u w:val="single"/>
    </w:rPr>
  </w:style>
  <w:style w:type="character" w:customStyle="1" w:styleId="28">
    <w:name w:val="标题 1 字符"/>
    <w:link w:val="5"/>
    <w:autoRedefine/>
    <w:qFormat/>
    <w:uiPriority w:val="99"/>
    <w:rPr>
      <w:rFonts w:ascii="Times New Roman" w:hAnsi="Times New Roman" w:eastAsia="宋体" w:cs="Times New Roman"/>
      <w:b/>
      <w:bCs/>
      <w:kern w:val="44"/>
      <w:sz w:val="44"/>
      <w:szCs w:val="44"/>
    </w:rPr>
  </w:style>
  <w:style w:type="character" w:customStyle="1" w:styleId="29">
    <w:name w:val="标题 2 字符"/>
    <w:link w:val="6"/>
    <w:autoRedefine/>
    <w:qFormat/>
    <w:uiPriority w:val="9"/>
    <w:rPr>
      <w:rFonts w:ascii="Arial" w:hAnsi="Arial" w:eastAsia="黑体" w:cs="Times New Roman"/>
      <w:b/>
      <w:bCs/>
      <w:sz w:val="32"/>
      <w:szCs w:val="32"/>
    </w:rPr>
  </w:style>
  <w:style w:type="character" w:customStyle="1" w:styleId="30">
    <w:name w:val="标题 3 字符"/>
    <w:link w:val="7"/>
    <w:autoRedefine/>
    <w:qFormat/>
    <w:uiPriority w:val="99"/>
    <w:rPr>
      <w:rFonts w:ascii="Calibri" w:hAnsi="Calibri" w:eastAsia="宋体" w:cs="Times New Roman"/>
      <w:b/>
      <w:sz w:val="32"/>
      <w:szCs w:val="32"/>
    </w:rPr>
  </w:style>
  <w:style w:type="paragraph" w:customStyle="1" w:styleId="31">
    <w:name w:val="文档正文"/>
    <w:basedOn w:val="1"/>
    <w:autoRedefine/>
    <w:qFormat/>
    <w:uiPriority w:val="0"/>
    <w:pPr>
      <w:adjustRightInd w:val="0"/>
      <w:spacing w:line="480" w:lineRule="atLeast"/>
      <w:ind w:firstLine="567"/>
    </w:pPr>
    <w:rPr>
      <w:rFonts w:ascii="仿宋_GB2312" w:hAnsi="Times New Roman"/>
      <w:kern w:val="0"/>
      <w:sz w:val="28"/>
      <w:szCs w:val="28"/>
    </w:rPr>
  </w:style>
  <w:style w:type="paragraph" w:customStyle="1" w:styleId="32">
    <w:name w:val="首行缩进"/>
    <w:basedOn w:val="1"/>
    <w:autoRedefine/>
    <w:qFormat/>
    <w:uiPriority w:val="0"/>
    <w:pPr>
      <w:spacing w:before="100" w:beforeAutospacing="1" w:after="100" w:afterAutospacing="1" w:line="360" w:lineRule="auto"/>
      <w:ind w:left="210" w:leftChars="100" w:firstLine="420" w:firstLineChars="200"/>
    </w:pPr>
    <w:rPr>
      <w:rFonts w:ascii="宋体" w:hAnsi="宋体"/>
    </w:rPr>
  </w:style>
  <w:style w:type="paragraph" w:customStyle="1" w:styleId="33">
    <w:name w:val="Table Paragraph"/>
    <w:basedOn w:val="1"/>
    <w:autoRedefine/>
    <w:qFormat/>
    <w:uiPriority w:val="0"/>
    <w:pPr>
      <w:autoSpaceDE w:val="0"/>
      <w:autoSpaceDN w:val="0"/>
      <w:adjustRightInd w:val="0"/>
      <w:jc w:val="left"/>
    </w:pPr>
    <w:rPr>
      <w:rFonts w:ascii="宋体" w:cs="宋体"/>
      <w:kern w:val="0"/>
      <w:sz w:val="24"/>
      <w:szCs w:val="24"/>
    </w:rPr>
  </w:style>
  <w:style w:type="character" w:customStyle="1" w:styleId="34">
    <w:name w:val="正文文本 Char"/>
    <w:autoRedefine/>
    <w:qFormat/>
    <w:uiPriority w:val="99"/>
    <w:rPr>
      <w:rFonts w:ascii="Calibri" w:hAnsi="Calibri" w:eastAsia="宋体" w:cs="Times New Roman"/>
      <w:szCs w:val="21"/>
    </w:rPr>
  </w:style>
  <w:style w:type="character" w:customStyle="1" w:styleId="35">
    <w:name w:val="正文文本首行缩进 字符"/>
    <w:link w:val="2"/>
    <w:autoRedefine/>
    <w:qFormat/>
    <w:uiPriority w:val="99"/>
    <w:rPr>
      <w:rFonts w:ascii="Times New Roman" w:hAnsi="Times New Roman" w:eastAsia="宋体" w:cs="Times New Roman"/>
      <w:szCs w:val="21"/>
    </w:rPr>
  </w:style>
  <w:style w:type="character" w:customStyle="1" w:styleId="36">
    <w:name w:val="正文文本 字符"/>
    <w:link w:val="3"/>
    <w:qFormat/>
    <w:uiPriority w:val="99"/>
    <w:rPr>
      <w:rFonts w:ascii="Times New Roman" w:hAnsi="Times New Roman" w:eastAsia="宋体" w:cs="Times New Roman"/>
      <w:szCs w:val="21"/>
    </w:rPr>
  </w:style>
  <w:style w:type="character" w:customStyle="1" w:styleId="37">
    <w:name w:val="纯文本 字符"/>
    <w:link w:val="13"/>
    <w:autoRedefine/>
    <w:qFormat/>
    <w:uiPriority w:val="99"/>
    <w:rPr>
      <w:rFonts w:ascii="Calibri" w:hAnsi="Courier New" w:eastAsia="宋体" w:cs="Courier New"/>
      <w:szCs w:val="21"/>
    </w:rPr>
  </w:style>
  <w:style w:type="character" w:customStyle="1" w:styleId="38">
    <w:name w:val="正文文本缩进 2 字符"/>
    <w:link w:val="15"/>
    <w:autoRedefine/>
    <w:semiHidden/>
    <w:qFormat/>
    <w:uiPriority w:val="99"/>
    <w:rPr>
      <w:rFonts w:ascii="Calibri" w:hAnsi="Calibri" w:eastAsia="宋体" w:cs="Times New Roman"/>
      <w:sz w:val="32"/>
      <w:szCs w:val="32"/>
    </w:rPr>
  </w:style>
  <w:style w:type="character" w:customStyle="1" w:styleId="39">
    <w:name w:val="页脚 字符"/>
    <w:link w:val="16"/>
    <w:autoRedefine/>
    <w:qFormat/>
    <w:uiPriority w:val="99"/>
    <w:rPr>
      <w:rFonts w:ascii="Calibri" w:hAnsi="Calibri" w:eastAsia="宋体" w:cs="Times New Roman"/>
      <w:sz w:val="18"/>
      <w:szCs w:val="18"/>
    </w:rPr>
  </w:style>
  <w:style w:type="character" w:customStyle="1" w:styleId="40">
    <w:name w:val="15"/>
    <w:autoRedefine/>
    <w:qFormat/>
    <w:uiPriority w:val="0"/>
    <w:rPr>
      <w:rFonts w:hint="default" w:ascii="Times New Roman" w:hAnsi="Times New Roman" w:eastAsia="宋体" w:cs="Times New Roman"/>
      <w:b/>
      <w:bCs/>
      <w:kern w:val="44"/>
      <w:sz w:val="44"/>
      <w:szCs w:val="44"/>
    </w:rPr>
  </w:style>
  <w:style w:type="character" w:customStyle="1" w:styleId="41">
    <w:name w:val="正文文本缩进 字符"/>
    <w:link w:val="9"/>
    <w:autoRedefine/>
    <w:qFormat/>
    <w:uiPriority w:val="99"/>
    <w:rPr>
      <w:kern w:val="2"/>
      <w:sz w:val="21"/>
      <w:szCs w:val="21"/>
    </w:rPr>
  </w:style>
  <w:style w:type="character" w:customStyle="1" w:styleId="42">
    <w:name w:val="正文文本首行缩进 2 字符"/>
    <w:basedOn w:val="41"/>
    <w:link w:val="21"/>
    <w:autoRedefine/>
    <w:qFormat/>
    <w:uiPriority w:val="99"/>
    <w:rPr>
      <w:kern w:val="2"/>
      <w:sz w:val="21"/>
      <w:szCs w:val="21"/>
    </w:rPr>
  </w:style>
  <w:style w:type="character" w:customStyle="1" w:styleId="43">
    <w:name w:val="标题 5 字符"/>
    <w:link w:val="8"/>
    <w:autoRedefine/>
    <w:qFormat/>
    <w:uiPriority w:val="99"/>
    <w:rPr>
      <w:b/>
      <w:kern w:val="2"/>
      <w:sz w:val="28"/>
      <w:szCs w:val="28"/>
    </w:rPr>
  </w:style>
  <w:style w:type="character" w:customStyle="1" w:styleId="44">
    <w:name w:val="日期 字符"/>
    <w:link w:val="14"/>
    <w:autoRedefine/>
    <w:qFormat/>
    <w:uiPriority w:val="99"/>
    <w:rPr>
      <w:rFonts w:cs="黑体"/>
      <w:kern w:val="2"/>
      <w:sz w:val="24"/>
      <w:szCs w:val="24"/>
    </w:rPr>
  </w:style>
  <w:style w:type="character" w:customStyle="1" w:styleId="45">
    <w:name w:val="正文文本缩进 Char1"/>
    <w:autoRedefine/>
    <w:qFormat/>
    <w:uiPriority w:val="99"/>
    <w:rPr>
      <w:kern w:val="2"/>
      <w:sz w:val="21"/>
      <w:szCs w:val="21"/>
    </w:rPr>
  </w:style>
  <w:style w:type="character" w:customStyle="1" w:styleId="46">
    <w:name w:val="16"/>
    <w:autoRedefine/>
    <w:qFormat/>
    <w:uiPriority w:val="0"/>
    <w:rPr>
      <w:rFonts w:hint="default" w:ascii="Times New Roman" w:hAnsi="Times New Roman" w:eastAsia="宋体" w:cs="Times New Roman"/>
      <w:b/>
      <w:bCs/>
      <w:kern w:val="44"/>
      <w:sz w:val="44"/>
      <w:szCs w:val="44"/>
    </w:rPr>
  </w:style>
  <w:style w:type="table" w:customStyle="1" w:styleId="47">
    <w:name w:val="网格型1"/>
    <w:basedOn w:val="22"/>
    <w:autoRedefine/>
    <w:unhideWhenUsed/>
    <w:qFormat/>
    <w:uiPriority w:val="99"/>
    <w:pPr>
      <w:widowControl w:val="0"/>
      <w:jc w:val="both"/>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8">
    <w:name w:val="页眉 字符"/>
    <w:basedOn w:val="24"/>
    <w:link w:val="17"/>
    <w:autoRedefine/>
    <w:qFormat/>
    <w:uiPriority w:val="99"/>
    <w:rPr>
      <w:kern w:val="2"/>
      <w:sz w:val="18"/>
      <w:szCs w:val="18"/>
    </w:rPr>
  </w:style>
  <w:style w:type="paragraph" w:customStyle="1" w:styleId="49">
    <w:name w:val="正文1"/>
    <w:basedOn w:val="1"/>
    <w:autoRedefine/>
    <w:qFormat/>
    <w:uiPriority w:val="0"/>
    <w:pPr>
      <w:spacing w:line="540" w:lineRule="exact"/>
      <w:ind w:firstLine="560" w:firstLineChars="200"/>
      <w:jc w:val="left"/>
    </w:pPr>
    <w:rPr>
      <w:rFonts w:hAnsi="宋体" w:cs="黑体"/>
      <w:sz w:val="28"/>
      <w:szCs w:val="28"/>
    </w:rPr>
  </w:style>
  <w:style w:type="paragraph" w:customStyle="1" w:styleId="50">
    <w:name w:val="_Style 38"/>
    <w:basedOn w:val="1"/>
    <w:next w:val="1"/>
    <w:autoRedefine/>
    <w:unhideWhenUsed/>
    <w:qFormat/>
    <w:uiPriority w:val="39"/>
    <w:pPr>
      <w:widowControl/>
      <w:spacing w:after="100" w:line="259" w:lineRule="auto"/>
      <w:ind w:left="440"/>
      <w:jc w:val="left"/>
    </w:pPr>
    <w:rPr>
      <w:rFonts w:ascii="等线" w:hAnsi="等线" w:eastAsia="等线"/>
      <w:kern w:val="0"/>
      <w:sz w:val="22"/>
      <w:szCs w:val="22"/>
    </w:rPr>
  </w:style>
  <w:style w:type="paragraph" w:customStyle="1" w:styleId="51">
    <w:name w:val="WPSOffice手动目录 1"/>
    <w:qFormat/>
    <w:uiPriority w:val="0"/>
    <w:pPr>
      <w:ind w:leftChars="0"/>
    </w:pPr>
    <w:rPr>
      <w:rFonts w:ascii="Calibri" w:hAnsi="Calibri" w:eastAsia="宋体" w:cs="Times New Roman"/>
      <w:sz w:val="20"/>
      <w:szCs w:val="20"/>
    </w:rPr>
  </w:style>
  <w:style w:type="paragraph" w:customStyle="1" w:styleId="52">
    <w:name w:val="WPSOffice手动目录 2"/>
    <w:qFormat/>
    <w:uiPriority w:val="0"/>
    <w:pPr>
      <w:ind w:leftChars="2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26424</Words>
  <Characters>28237</Characters>
  <Lines>235</Lines>
  <Paragraphs>66</Paragraphs>
  <TotalTime>0</TotalTime>
  <ScaleCrop>false</ScaleCrop>
  <LinksUpToDate>false</LinksUpToDate>
  <CharactersWithSpaces>30427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2023-05-16T05:31:00Z</dcterms:created>
  <dc:creator>河南省旭光工程造价咨询有限公司:张楠</dc:creator>
  <cp:lastModifiedBy>燕子</cp:lastModifiedBy>
  <cp:lastPrinted>2023-05-22T00:18:00Z</cp:lastPrinted>
  <dcterms:modified xsi:type="dcterms:W3CDTF">2024-05-27T07:55:38Z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58FD24C8D6DA462AB0A57C76D209295C_12</vt:lpwstr>
  </property>
</Properties>
</file>