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C7" w:rsidRDefault="00AE2DC7" w:rsidP="00AE2DC7">
      <w:pPr>
        <w:pStyle w:val="22"/>
        <w:ind w:leftChars="0" w:left="640" w:firstLineChars="0" w:firstLine="0"/>
        <w:rPr>
          <w:rFonts w:ascii="宋体" w:eastAsia="宋体" w:hAnsi="宋体" w:cs="宋体"/>
          <w:color w:val="000000"/>
        </w:rPr>
      </w:pPr>
      <w:r>
        <w:rPr>
          <w:rFonts w:ascii="宋体" w:eastAsia="宋体" w:hAnsi="宋体" w:cs="宋体" w:hint="eastAsia"/>
          <w:b/>
          <w:bCs/>
          <w:color w:val="000000"/>
          <w:sz w:val="44"/>
        </w:rPr>
        <w:t>尧山实验室高分子材料实验设备采购项目</w:t>
      </w: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spacing w:line="480" w:lineRule="auto"/>
        <w:jc w:val="center"/>
        <w:rPr>
          <w:rFonts w:ascii="宋体" w:eastAsia="宋体" w:hAnsi="宋体" w:cs="宋体"/>
          <w:b/>
          <w:color w:val="000000"/>
          <w:sz w:val="84"/>
          <w:szCs w:val="84"/>
        </w:rPr>
      </w:pPr>
      <w:r>
        <w:rPr>
          <w:rFonts w:ascii="宋体" w:eastAsia="宋体" w:hAnsi="宋体" w:cs="宋体" w:hint="eastAsia"/>
          <w:b/>
          <w:color w:val="000000"/>
          <w:sz w:val="84"/>
          <w:szCs w:val="84"/>
        </w:rPr>
        <w:t>招 标 文 件</w:t>
      </w:r>
    </w:p>
    <w:p w:rsidR="00AE2DC7" w:rsidRDefault="00AE2DC7" w:rsidP="00AE2DC7">
      <w:pPr>
        <w:widowControl/>
        <w:shd w:val="clear" w:color="auto" w:fill="FFFFFF"/>
        <w:adjustRightInd w:val="0"/>
        <w:snapToGrid w:val="0"/>
        <w:spacing w:line="360" w:lineRule="auto"/>
        <w:ind w:firstLineChars="600" w:firstLine="2160"/>
        <w:rPr>
          <w:rFonts w:ascii="宋体" w:eastAsia="宋体" w:hAnsi="宋体" w:cs="宋体"/>
          <w:color w:val="000000"/>
          <w:sz w:val="36"/>
          <w:highlight w:val="yellow"/>
        </w:rPr>
      </w:pPr>
    </w:p>
    <w:p w:rsidR="00AE2DC7" w:rsidRDefault="00AE2DC7" w:rsidP="00AE2DC7">
      <w:pPr>
        <w:pStyle w:val="Default"/>
        <w:rPr>
          <w:rFonts w:hAnsi="宋体"/>
          <w:highlight w:val="yellow"/>
        </w:rPr>
      </w:pPr>
    </w:p>
    <w:p w:rsidR="00AE2DC7" w:rsidRDefault="00AE2DC7" w:rsidP="00AE2DC7">
      <w:pPr>
        <w:jc w:val="center"/>
        <w:rPr>
          <w:rFonts w:ascii="宋体" w:eastAsia="宋体" w:hAnsi="宋体" w:cs="宋体"/>
          <w:b/>
          <w:bCs/>
          <w:color w:val="000000"/>
          <w:sz w:val="52"/>
          <w:szCs w:val="52"/>
        </w:rPr>
      </w:pPr>
    </w:p>
    <w:p w:rsidR="00AE2DC7" w:rsidRDefault="00AE2DC7" w:rsidP="00AE2DC7">
      <w:pPr>
        <w:rPr>
          <w:rFonts w:ascii="宋体" w:eastAsia="宋体" w:hAnsi="宋体" w:cs="宋体"/>
          <w:b/>
          <w:color w:val="000000"/>
          <w:sz w:val="36"/>
          <w:szCs w:val="36"/>
        </w:rPr>
      </w:pPr>
      <w:r>
        <w:rPr>
          <w:rFonts w:ascii="宋体" w:eastAsia="宋体" w:hAnsi="宋体" w:cs="宋体" w:hint="eastAsia"/>
          <w:b/>
          <w:color w:val="000000"/>
          <w:sz w:val="28"/>
        </w:rPr>
        <w:t xml:space="preserve">                    </w:t>
      </w:r>
    </w:p>
    <w:p w:rsidR="00AE2DC7" w:rsidRDefault="00AE2DC7" w:rsidP="00AE2DC7">
      <w:pPr>
        <w:rPr>
          <w:rFonts w:ascii="宋体" w:eastAsia="宋体" w:hAnsi="宋体" w:cs="宋体"/>
          <w:b/>
          <w:color w:val="000000"/>
          <w:sz w:val="36"/>
          <w:szCs w:val="36"/>
        </w:rPr>
      </w:pPr>
    </w:p>
    <w:p w:rsidR="00AE2DC7" w:rsidRDefault="00AE2DC7" w:rsidP="00AE2DC7">
      <w:pPr>
        <w:rPr>
          <w:rFonts w:ascii="宋体" w:eastAsia="宋体" w:hAnsi="宋体" w:cs="宋体"/>
          <w:b/>
          <w:color w:val="000000"/>
          <w:sz w:val="36"/>
          <w:szCs w:val="36"/>
        </w:rPr>
      </w:pPr>
    </w:p>
    <w:p w:rsidR="00AE2DC7" w:rsidRDefault="00AE2DC7" w:rsidP="00AE2DC7">
      <w:pPr>
        <w:rPr>
          <w:rFonts w:ascii="宋体" w:eastAsia="宋体" w:hAnsi="宋体" w:cs="宋体"/>
          <w:b/>
          <w:color w:val="000000"/>
          <w:sz w:val="28"/>
        </w:rPr>
      </w:pPr>
    </w:p>
    <w:p w:rsidR="00AE2DC7" w:rsidRDefault="00AE2DC7" w:rsidP="00AE2DC7">
      <w:pPr>
        <w:rPr>
          <w:rFonts w:ascii="宋体" w:eastAsia="宋体" w:hAnsi="宋体" w:cs="宋体"/>
          <w:color w:val="000000"/>
          <w:szCs w:val="28"/>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spacing w:line="360" w:lineRule="auto"/>
        <w:ind w:firstLineChars="350" w:firstLine="1124"/>
        <w:rPr>
          <w:rFonts w:ascii="宋体" w:eastAsia="宋体" w:hAnsi="宋体" w:cs="宋体"/>
          <w:b/>
          <w:bCs/>
          <w:color w:val="000000"/>
        </w:rPr>
      </w:pPr>
      <w:r>
        <w:rPr>
          <w:rFonts w:ascii="宋体" w:eastAsia="宋体" w:hAnsi="宋体" w:cs="宋体" w:hint="eastAsia"/>
          <w:b/>
          <w:bCs/>
          <w:color w:val="000000"/>
        </w:rPr>
        <w:t>采   购   人：尧山实验室</w:t>
      </w:r>
    </w:p>
    <w:p w:rsidR="00AE2DC7" w:rsidRDefault="00AE2DC7" w:rsidP="00AE2DC7">
      <w:pPr>
        <w:spacing w:line="360" w:lineRule="auto"/>
        <w:ind w:firstLineChars="350" w:firstLine="1124"/>
        <w:rPr>
          <w:rFonts w:ascii="宋体" w:eastAsia="宋体" w:hAnsi="宋体" w:cs="宋体"/>
          <w:b/>
          <w:color w:val="000000"/>
        </w:rPr>
      </w:pPr>
      <w:r>
        <w:rPr>
          <w:rFonts w:ascii="宋体" w:eastAsia="宋体" w:hAnsi="宋体" w:cs="宋体" w:hint="eastAsia"/>
          <w:b/>
          <w:bCs/>
          <w:color w:val="000000"/>
        </w:rPr>
        <w:t>采购代理机构：河南楷乐工程管理有限公司</w:t>
      </w:r>
    </w:p>
    <w:p w:rsidR="00AE2DC7" w:rsidRDefault="00AE2DC7" w:rsidP="00AE2DC7">
      <w:pPr>
        <w:spacing w:line="360" w:lineRule="auto"/>
        <w:rPr>
          <w:rFonts w:ascii="宋体" w:eastAsia="宋体" w:hAnsi="宋体" w:cs="宋体"/>
          <w:b/>
          <w:bCs/>
          <w:color w:val="000000"/>
        </w:rPr>
      </w:pPr>
      <w:r>
        <w:rPr>
          <w:rFonts w:ascii="宋体" w:eastAsia="宋体" w:hAnsi="宋体" w:cs="宋体" w:hint="eastAsia"/>
          <w:b/>
          <w:bCs/>
          <w:color w:val="000000"/>
        </w:rPr>
        <w:t xml:space="preserve">       日        期：二零二四年四月</w:t>
      </w:r>
    </w:p>
    <w:p w:rsidR="00AE2DC7" w:rsidRDefault="00AE2DC7" w:rsidP="00AE2DC7">
      <w:pPr>
        <w:spacing w:line="480" w:lineRule="auto"/>
        <w:ind w:leftChars="1197" w:left="3830" w:firstLineChars="200" w:firstLine="640"/>
        <w:rPr>
          <w:rFonts w:ascii="宋体" w:eastAsia="宋体" w:hAnsi="宋体" w:cs="宋体"/>
          <w:color w:val="000000"/>
        </w:rPr>
      </w:pPr>
      <w:r>
        <w:rPr>
          <w:rFonts w:ascii="宋体" w:eastAsia="宋体" w:hAnsi="宋体" w:cs="宋体" w:hint="eastAsia"/>
          <w:color w:val="000000"/>
        </w:rPr>
        <w:br w:type="page"/>
        <w:t>目录</w:t>
      </w:r>
    </w:p>
    <w:p w:rsidR="00AE2DC7" w:rsidRDefault="00AE2DC7" w:rsidP="00AE2DC7">
      <w:pPr>
        <w:pStyle w:val="10"/>
        <w:tabs>
          <w:tab w:val="right" w:leader="dot" w:pos="9026"/>
        </w:tabs>
        <w:spacing w:line="480" w:lineRule="auto"/>
        <w:rPr>
          <w:rFonts w:ascii="宋体" w:hAnsi="宋体" w:cs="宋体"/>
          <w:color w:val="000000"/>
          <w:sz w:val="28"/>
          <w:szCs w:val="28"/>
        </w:rPr>
      </w:pPr>
      <w:r>
        <w:rPr>
          <w:rFonts w:ascii="宋体" w:hAnsi="宋体" w:cs="宋体" w:hint="eastAsia"/>
          <w:color w:val="000000"/>
          <w:sz w:val="21"/>
          <w:szCs w:val="21"/>
        </w:rPr>
        <w:fldChar w:fldCharType="begin"/>
      </w:r>
      <w:r>
        <w:rPr>
          <w:rFonts w:ascii="宋体" w:hAnsi="宋体" w:cs="宋体" w:hint="eastAsia"/>
          <w:color w:val="000000"/>
          <w:sz w:val="21"/>
          <w:szCs w:val="21"/>
        </w:rPr>
        <w:instrText xml:space="preserve"> TOC \o "1-4" \h \z \u </w:instrText>
      </w:r>
      <w:r>
        <w:rPr>
          <w:rFonts w:ascii="宋体" w:hAnsi="宋体" w:cs="宋体" w:hint="eastAsia"/>
          <w:color w:val="000000"/>
          <w:sz w:val="21"/>
          <w:szCs w:val="21"/>
        </w:rPr>
        <w:fldChar w:fldCharType="separate"/>
      </w:r>
      <w:hyperlink r:id="rId6" w:anchor="_Toc4218" w:history="1">
        <w:r>
          <w:rPr>
            <w:rStyle w:val="a4"/>
            <w:rFonts w:ascii="宋体" w:hAnsi="宋体" w:cs="宋体"/>
            <w:color w:val="000000"/>
            <w:sz w:val="28"/>
            <w:szCs w:val="28"/>
          </w:rPr>
          <w:t>第一部分 招标公告</w:t>
        </w:r>
        <w:r>
          <w:rPr>
            <w:rStyle w:val="a4"/>
            <w:rFonts w:ascii="宋体" w:hAnsi="宋体" w:cs="宋体"/>
            <w:color w:val="000000"/>
            <w:sz w:val="28"/>
            <w:szCs w:val="28"/>
          </w:rPr>
          <w:tab/>
        </w:r>
        <w:r>
          <w:rPr>
            <w:rStyle w:val="a4"/>
            <w:rFonts w:ascii="宋体" w:hAnsi="宋体" w:cs="宋体"/>
            <w:color w:val="000000"/>
            <w:sz w:val="28"/>
            <w:szCs w:val="28"/>
          </w:rPr>
          <w:fldChar w:fldCharType="begin"/>
        </w:r>
        <w:r>
          <w:rPr>
            <w:rStyle w:val="a4"/>
            <w:rFonts w:ascii="宋体" w:hAnsi="宋体" w:cs="宋体"/>
            <w:color w:val="000000"/>
            <w:sz w:val="28"/>
            <w:szCs w:val="28"/>
          </w:rPr>
          <w:instrText xml:space="preserve"> PAGEREF _Toc4218 \h </w:instrText>
        </w:r>
        <w:r>
          <w:rPr>
            <w:rStyle w:val="a4"/>
            <w:rFonts w:ascii="宋体" w:hAnsi="宋体" w:cs="宋体"/>
            <w:color w:val="000000"/>
            <w:sz w:val="28"/>
            <w:szCs w:val="28"/>
          </w:rPr>
        </w:r>
        <w:r>
          <w:rPr>
            <w:rStyle w:val="a4"/>
            <w:rFonts w:ascii="宋体" w:hAnsi="宋体" w:cs="宋体"/>
            <w:color w:val="000000"/>
            <w:sz w:val="28"/>
            <w:szCs w:val="28"/>
          </w:rPr>
          <w:fldChar w:fldCharType="separate"/>
        </w:r>
        <w:r>
          <w:rPr>
            <w:rStyle w:val="a4"/>
            <w:rFonts w:ascii="宋体" w:hAnsi="宋体" w:cs="宋体"/>
            <w:noProof/>
            <w:color w:val="000000"/>
            <w:sz w:val="28"/>
            <w:szCs w:val="28"/>
          </w:rPr>
          <w:t>1</w:t>
        </w:r>
        <w:r>
          <w:rPr>
            <w:rStyle w:val="a4"/>
            <w:rFonts w:ascii="宋体" w:hAnsi="宋体" w:cs="宋体"/>
            <w:color w:val="000000"/>
            <w:sz w:val="28"/>
            <w:szCs w:val="28"/>
          </w:rPr>
          <w:fldChar w:fldCharType="end"/>
        </w:r>
      </w:hyperlink>
    </w:p>
    <w:p w:rsidR="00AE2DC7" w:rsidRDefault="007736B0" w:rsidP="00AE2DC7">
      <w:pPr>
        <w:pStyle w:val="10"/>
        <w:tabs>
          <w:tab w:val="right" w:leader="dot" w:pos="9026"/>
        </w:tabs>
        <w:spacing w:line="480" w:lineRule="auto"/>
        <w:rPr>
          <w:rFonts w:ascii="宋体" w:hAnsi="宋体" w:cs="宋体"/>
          <w:color w:val="000000"/>
          <w:sz w:val="28"/>
          <w:szCs w:val="28"/>
        </w:rPr>
      </w:pPr>
      <w:hyperlink r:id="rId7" w:anchor="_Toc30606" w:history="1">
        <w:r w:rsidR="00AE2DC7">
          <w:rPr>
            <w:rStyle w:val="a4"/>
            <w:rFonts w:ascii="宋体" w:hAnsi="宋体" w:cs="宋体"/>
            <w:color w:val="000000"/>
            <w:sz w:val="28"/>
            <w:szCs w:val="28"/>
          </w:rPr>
          <w:t>第二部分 投标人须知前附表</w:t>
        </w:r>
        <w:r w:rsidR="00AE2DC7">
          <w:rPr>
            <w:rStyle w:val="a4"/>
            <w:rFonts w:ascii="宋体" w:hAnsi="宋体" w:cs="宋体"/>
            <w:color w:val="000000"/>
            <w:sz w:val="28"/>
            <w:szCs w:val="28"/>
          </w:rPr>
          <w:tab/>
        </w:r>
        <w:r w:rsidR="00AE2DC7">
          <w:rPr>
            <w:rStyle w:val="a4"/>
            <w:rFonts w:ascii="宋体" w:hAnsi="宋体" w:cs="宋体"/>
            <w:color w:val="000000"/>
            <w:sz w:val="28"/>
            <w:szCs w:val="28"/>
          </w:rPr>
          <w:fldChar w:fldCharType="begin"/>
        </w:r>
        <w:r w:rsidR="00AE2DC7">
          <w:rPr>
            <w:rStyle w:val="a4"/>
            <w:rFonts w:ascii="宋体" w:hAnsi="宋体" w:cs="宋体"/>
            <w:color w:val="000000"/>
            <w:sz w:val="28"/>
            <w:szCs w:val="28"/>
          </w:rPr>
          <w:instrText xml:space="preserve"> PAGEREF _Toc30606 \h </w:instrText>
        </w:r>
        <w:r w:rsidR="00AE2DC7">
          <w:rPr>
            <w:rStyle w:val="a4"/>
            <w:rFonts w:ascii="宋体" w:hAnsi="宋体" w:cs="宋体"/>
            <w:color w:val="000000"/>
            <w:sz w:val="28"/>
            <w:szCs w:val="28"/>
          </w:rPr>
        </w:r>
        <w:r w:rsidR="00AE2DC7">
          <w:rPr>
            <w:rStyle w:val="a4"/>
            <w:rFonts w:ascii="宋体" w:hAnsi="宋体" w:cs="宋体"/>
            <w:color w:val="000000"/>
            <w:sz w:val="28"/>
            <w:szCs w:val="28"/>
          </w:rPr>
          <w:fldChar w:fldCharType="separate"/>
        </w:r>
        <w:r w:rsidR="00AE2DC7">
          <w:rPr>
            <w:rStyle w:val="a4"/>
            <w:rFonts w:ascii="宋体" w:hAnsi="宋体" w:cs="宋体"/>
            <w:noProof/>
            <w:color w:val="000000"/>
            <w:sz w:val="28"/>
            <w:szCs w:val="28"/>
          </w:rPr>
          <w:t>7</w:t>
        </w:r>
        <w:r w:rsidR="00AE2DC7">
          <w:rPr>
            <w:rStyle w:val="a4"/>
            <w:rFonts w:ascii="宋体" w:hAnsi="宋体" w:cs="宋体"/>
            <w:color w:val="000000"/>
            <w:sz w:val="28"/>
            <w:szCs w:val="28"/>
          </w:rPr>
          <w:fldChar w:fldCharType="end"/>
        </w:r>
      </w:hyperlink>
    </w:p>
    <w:p w:rsidR="00AE2DC7" w:rsidRDefault="007736B0" w:rsidP="00AE2DC7">
      <w:pPr>
        <w:pStyle w:val="10"/>
        <w:tabs>
          <w:tab w:val="right" w:leader="dot" w:pos="9026"/>
        </w:tabs>
        <w:spacing w:line="480" w:lineRule="auto"/>
        <w:rPr>
          <w:rFonts w:ascii="宋体" w:hAnsi="宋体" w:cs="宋体"/>
          <w:color w:val="000000"/>
          <w:sz w:val="28"/>
          <w:szCs w:val="28"/>
        </w:rPr>
      </w:pPr>
      <w:hyperlink r:id="rId8" w:anchor="_Toc12202" w:history="1">
        <w:r w:rsidR="00AE2DC7">
          <w:rPr>
            <w:rStyle w:val="a4"/>
            <w:rFonts w:ascii="宋体" w:hAnsi="宋体" w:cs="宋体"/>
            <w:color w:val="000000"/>
            <w:sz w:val="28"/>
            <w:szCs w:val="28"/>
          </w:rPr>
          <w:t>第三部分 投标人须知</w:t>
        </w:r>
        <w:r w:rsidR="00AE2DC7">
          <w:rPr>
            <w:rStyle w:val="a4"/>
            <w:rFonts w:ascii="宋体" w:hAnsi="宋体" w:cs="宋体"/>
            <w:color w:val="000000"/>
            <w:sz w:val="28"/>
            <w:szCs w:val="28"/>
          </w:rPr>
          <w:tab/>
        </w:r>
        <w:r w:rsidR="00AE2DC7">
          <w:rPr>
            <w:rStyle w:val="a4"/>
            <w:rFonts w:ascii="宋体" w:hAnsi="宋体" w:cs="宋体"/>
            <w:color w:val="000000"/>
            <w:sz w:val="28"/>
            <w:szCs w:val="28"/>
          </w:rPr>
          <w:fldChar w:fldCharType="begin"/>
        </w:r>
        <w:r w:rsidR="00AE2DC7">
          <w:rPr>
            <w:rStyle w:val="a4"/>
            <w:rFonts w:ascii="宋体" w:hAnsi="宋体" w:cs="宋体"/>
            <w:color w:val="000000"/>
            <w:sz w:val="28"/>
            <w:szCs w:val="28"/>
          </w:rPr>
          <w:instrText xml:space="preserve"> PAGEREF _Toc12202 \h </w:instrText>
        </w:r>
        <w:r w:rsidR="00AE2DC7">
          <w:rPr>
            <w:rStyle w:val="a4"/>
            <w:rFonts w:ascii="宋体" w:hAnsi="宋体" w:cs="宋体"/>
            <w:color w:val="000000"/>
            <w:sz w:val="28"/>
            <w:szCs w:val="28"/>
          </w:rPr>
        </w:r>
        <w:r w:rsidR="00AE2DC7">
          <w:rPr>
            <w:rStyle w:val="a4"/>
            <w:rFonts w:ascii="宋体" w:hAnsi="宋体" w:cs="宋体"/>
            <w:color w:val="000000"/>
            <w:sz w:val="28"/>
            <w:szCs w:val="28"/>
          </w:rPr>
          <w:fldChar w:fldCharType="separate"/>
        </w:r>
        <w:r w:rsidR="00AE2DC7">
          <w:rPr>
            <w:rStyle w:val="a4"/>
            <w:rFonts w:ascii="宋体" w:hAnsi="宋体" w:cs="宋体"/>
            <w:noProof/>
            <w:color w:val="000000"/>
            <w:sz w:val="28"/>
            <w:szCs w:val="28"/>
          </w:rPr>
          <w:t>16</w:t>
        </w:r>
        <w:r w:rsidR="00AE2DC7">
          <w:rPr>
            <w:rStyle w:val="a4"/>
            <w:rFonts w:ascii="宋体" w:hAnsi="宋体" w:cs="宋体"/>
            <w:color w:val="000000"/>
            <w:sz w:val="28"/>
            <w:szCs w:val="28"/>
          </w:rPr>
          <w:fldChar w:fldCharType="end"/>
        </w:r>
      </w:hyperlink>
    </w:p>
    <w:p w:rsidR="00AE2DC7" w:rsidRDefault="007736B0" w:rsidP="00AE2DC7">
      <w:pPr>
        <w:pStyle w:val="10"/>
        <w:tabs>
          <w:tab w:val="right" w:leader="dot" w:pos="9026"/>
        </w:tabs>
        <w:spacing w:line="480" w:lineRule="auto"/>
        <w:rPr>
          <w:rFonts w:ascii="宋体" w:hAnsi="宋体" w:cs="宋体"/>
          <w:color w:val="000000"/>
          <w:sz w:val="28"/>
          <w:szCs w:val="28"/>
        </w:rPr>
      </w:pPr>
      <w:hyperlink r:id="rId9" w:anchor="_Toc4876" w:history="1">
        <w:r w:rsidR="00AE2DC7">
          <w:rPr>
            <w:rStyle w:val="a4"/>
            <w:rFonts w:ascii="宋体" w:hAnsi="宋体" w:cs="宋体"/>
            <w:color w:val="000000"/>
            <w:sz w:val="28"/>
            <w:szCs w:val="28"/>
          </w:rPr>
          <w:t>第四部分 采购需求及技术要求</w:t>
        </w:r>
        <w:r w:rsidR="00AE2DC7">
          <w:rPr>
            <w:rStyle w:val="a4"/>
            <w:rFonts w:ascii="宋体" w:hAnsi="宋体" w:cs="宋体"/>
            <w:color w:val="000000"/>
            <w:sz w:val="28"/>
            <w:szCs w:val="28"/>
          </w:rPr>
          <w:tab/>
        </w:r>
        <w:r w:rsidR="00AE2DC7">
          <w:rPr>
            <w:rStyle w:val="a4"/>
            <w:rFonts w:ascii="宋体" w:hAnsi="宋体" w:cs="宋体"/>
            <w:color w:val="000000"/>
            <w:sz w:val="28"/>
            <w:szCs w:val="28"/>
          </w:rPr>
          <w:fldChar w:fldCharType="begin"/>
        </w:r>
        <w:r w:rsidR="00AE2DC7">
          <w:rPr>
            <w:rStyle w:val="a4"/>
            <w:rFonts w:ascii="宋体" w:hAnsi="宋体" w:cs="宋体"/>
            <w:color w:val="000000"/>
            <w:sz w:val="28"/>
            <w:szCs w:val="28"/>
          </w:rPr>
          <w:instrText xml:space="preserve"> PAGEREF _Toc4876 \h </w:instrText>
        </w:r>
        <w:r w:rsidR="00AE2DC7">
          <w:rPr>
            <w:rStyle w:val="a4"/>
            <w:rFonts w:ascii="宋体" w:hAnsi="宋体" w:cs="宋体"/>
            <w:color w:val="000000"/>
            <w:sz w:val="28"/>
            <w:szCs w:val="28"/>
          </w:rPr>
        </w:r>
        <w:r w:rsidR="00AE2DC7">
          <w:rPr>
            <w:rStyle w:val="a4"/>
            <w:rFonts w:ascii="宋体" w:hAnsi="宋体" w:cs="宋体"/>
            <w:color w:val="000000"/>
            <w:sz w:val="28"/>
            <w:szCs w:val="28"/>
          </w:rPr>
          <w:fldChar w:fldCharType="separate"/>
        </w:r>
        <w:r w:rsidR="00AE2DC7">
          <w:rPr>
            <w:rStyle w:val="a4"/>
            <w:rFonts w:ascii="宋体" w:hAnsi="宋体" w:cs="宋体"/>
            <w:noProof/>
            <w:color w:val="000000"/>
            <w:sz w:val="28"/>
            <w:szCs w:val="28"/>
          </w:rPr>
          <w:t>23</w:t>
        </w:r>
        <w:r w:rsidR="00AE2DC7">
          <w:rPr>
            <w:rStyle w:val="a4"/>
            <w:rFonts w:ascii="宋体" w:hAnsi="宋体" w:cs="宋体"/>
            <w:color w:val="000000"/>
            <w:sz w:val="28"/>
            <w:szCs w:val="28"/>
          </w:rPr>
          <w:fldChar w:fldCharType="end"/>
        </w:r>
      </w:hyperlink>
    </w:p>
    <w:p w:rsidR="00AE2DC7" w:rsidRDefault="007736B0" w:rsidP="00AE2DC7">
      <w:pPr>
        <w:pStyle w:val="20"/>
        <w:tabs>
          <w:tab w:val="right" w:leader="dot" w:pos="9026"/>
        </w:tabs>
        <w:spacing w:line="480" w:lineRule="auto"/>
        <w:ind w:leftChars="0" w:left="0"/>
        <w:rPr>
          <w:rFonts w:ascii="宋体" w:hAnsi="宋体" w:cs="宋体"/>
          <w:color w:val="000000"/>
          <w:sz w:val="28"/>
          <w:szCs w:val="28"/>
        </w:rPr>
      </w:pPr>
      <w:hyperlink r:id="rId10" w:anchor="_Toc2751" w:history="1">
        <w:r w:rsidR="00AE2DC7">
          <w:rPr>
            <w:rStyle w:val="a4"/>
            <w:rFonts w:ascii="宋体" w:hAnsi="宋体" w:cs="宋体"/>
            <w:color w:val="000000"/>
            <w:sz w:val="28"/>
            <w:szCs w:val="28"/>
          </w:rPr>
          <w:t>第五部分 评标程序和评标办法</w:t>
        </w:r>
        <w:r w:rsidR="00AE2DC7">
          <w:rPr>
            <w:rStyle w:val="a4"/>
            <w:rFonts w:ascii="宋体" w:hAnsi="宋体" w:cs="宋体"/>
            <w:color w:val="000000"/>
            <w:sz w:val="28"/>
            <w:szCs w:val="28"/>
          </w:rPr>
          <w:tab/>
        </w:r>
        <w:r w:rsidR="00AE2DC7">
          <w:rPr>
            <w:rStyle w:val="a4"/>
            <w:rFonts w:ascii="宋体" w:hAnsi="宋体" w:cs="宋体"/>
            <w:color w:val="000000"/>
            <w:sz w:val="28"/>
            <w:szCs w:val="28"/>
          </w:rPr>
          <w:fldChar w:fldCharType="begin"/>
        </w:r>
        <w:r w:rsidR="00AE2DC7">
          <w:rPr>
            <w:rStyle w:val="a4"/>
            <w:rFonts w:ascii="宋体" w:hAnsi="宋体" w:cs="宋体"/>
            <w:color w:val="000000"/>
            <w:sz w:val="28"/>
            <w:szCs w:val="28"/>
          </w:rPr>
          <w:instrText xml:space="preserve"> PAGEREF _Toc2751 \h </w:instrText>
        </w:r>
        <w:r w:rsidR="00AE2DC7">
          <w:rPr>
            <w:rStyle w:val="a4"/>
            <w:rFonts w:ascii="宋体" w:hAnsi="宋体" w:cs="宋体"/>
            <w:color w:val="000000"/>
            <w:sz w:val="28"/>
            <w:szCs w:val="28"/>
          </w:rPr>
        </w:r>
        <w:r w:rsidR="00AE2DC7">
          <w:rPr>
            <w:rStyle w:val="a4"/>
            <w:rFonts w:ascii="宋体" w:hAnsi="宋体" w:cs="宋体"/>
            <w:color w:val="000000"/>
            <w:sz w:val="28"/>
            <w:szCs w:val="28"/>
          </w:rPr>
          <w:fldChar w:fldCharType="separate"/>
        </w:r>
        <w:r w:rsidR="00AE2DC7">
          <w:rPr>
            <w:rStyle w:val="a4"/>
            <w:rFonts w:ascii="宋体" w:hAnsi="宋体" w:cs="宋体"/>
            <w:noProof/>
            <w:color w:val="000000"/>
            <w:sz w:val="28"/>
            <w:szCs w:val="28"/>
          </w:rPr>
          <w:t>52</w:t>
        </w:r>
        <w:r w:rsidR="00AE2DC7">
          <w:rPr>
            <w:rStyle w:val="a4"/>
            <w:rFonts w:ascii="宋体" w:hAnsi="宋体" w:cs="宋体"/>
            <w:color w:val="000000"/>
            <w:sz w:val="28"/>
            <w:szCs w:val="28"/>
          </w:rPr>
          <w:fldChar w:fldCharType="end"/>
        </w:r>
      </w:hyperlink>
    </w:p>
    <w:p w:rsidR="00AE2DC7" w:rsidRDefault="007736B0" w:rsidP="00AE2DC7">
      <w:pPr>
        <w:pStyle w:val="10"/>
        <w:tabs>
          <w:tab w:val="right" w:leader="dot" w:pos="9026"/>
        </w:tabs>
        <w:spacing w:line="480" w:lineRule="auto"/>
        <w:rPr>
          <w:rFonts w:ascii="宋体" w:hAnsi="宋体" w:cs="宋体"/>
          <w:color w:val="000000"/>
          <w:sz w:val="28"/>
          <w:szCs w:val="28"/>
        </w:rPr>
      </w:pPr>
      <w:hyperlink r:id="rId11" w:anchor="_Toc8419" w:history="1">
        <w:r w:rsidR="00AE2DC7">
          <w:rPr>
            <w:rStyle w:val="a4"/>
            <w:rFonts w:ascii="宋体" w:hAnsi="宋体" w:cs="宋体"/>
            <w:color w:val="000000"/>
            <w:sz w:val="28"/>
            <w:szCs w:val="28"/>
          </w:rPr>
          <w:t>第六部分 拟签订的合同条款</w:t>
        </w:r>
        <w:r w:rsidR="00AE2DC7">
          <w:rPr>
            <w:rStyle w:val="a4"/>
            <w:rFonts w:ascii="宋体" w:hAnsi="宋体" w:cs="宋体"/>
            <w:color w:val="000000"/>
            <w:sz w:val="28"/>
            <w:szCs w:val="28"/>
          </w:rPr>
          <w:tab/>
        </w:r>
        <w:r w:rsidR="00AE2DC7">
          <w:rPr>
            <w:rStyle w:val="a4"/>
            <w:rFonts w:ascii="宋体" w:hAnsi="宋体" w:cs="宋体"/>
            <w:color w:val="000000"/>
            <w:sz w:val="28"/>
            <w:szCs w:val="28"/>
          </w:rPr>
          <w:fldChar w:fldCharType="begin"/>
        </w:r>
        <w:r w:rsidR="00AE2DC7">
          <w:rPr>
            <w:rStyle w:val="a4"/>
            <w:rFonts w:ascii="宋体" w:hAnsi="宋体" w:cs="宋体"/>
            <w:color w:val="000000"/>
            <w:sz w:val="28"/>
            <w:szCs w:val="28"/>
          </w:rPr>
          <w:instrText xml:space="preserve"> PAGEREF _Toc8419 \h </w:instrText>
        </w:r>
        <w:r w:rsidR="00AE2DC7">
          <w:rPr>
            <w:rStyle w:val="a4"/>
            <w:rFonts w:ascii="宋体" w:hAnsi="宋体" w:cs="宋体"/>
            <w:color w:val="000000"/>
            <w:sz w:val="28"/>
            <w:szCs w:val="28"/>
          </w:rPr>
        </w:r>
        <w:r w:rsidR="00AE2DC7">
          <w:rPr>
            <w:rStyle w:val="a4"/>
            <w:rFonts w:ascii="宋体" w:hAnsi="宋体" w:cs="宋体"/>
            <w:color w:val="000000"/>
            <w:sz w:val="28"/>
            <w:szCs w:val="28"/>
          </w:rPr>
          <w:fldChar w:fldCharType="separate"/>
        </w:r>
        <w:r w:rsidR="00AE2DC7">
          <w:rPr>
            <w:rStyle w:val="a4"/>
            <w:rFonts w:ascii="宋体" w:hAnsi="宋体" w:cs="宋体"/>
            <w:noProof/>
            <w:color w:val="000000"/>
            <w:sz w:val="28"/>
            <w:szCs w:val="28"/>
          </w:rPr>
          <w:t>58</w:t>
        </w:r>
        <w:r w:rsidR="00AE2DC7">
          <w:rPr>
            <w:rStyle w:val="a4"/>
            <w:rFonts w:ascii="宋体" w:hAnsi="宋体" w:cs="宋体"/>
            <w:color w:val="000000"/>
            <w:sz w:val="28"/>
            <w:szCs w:val="28"/>
          </w:rPr>
          <w:fldChar w:fldCharType="end"/>
        </w:r>
      </w:hyperlink>
    </w:p>
    <w:p w:rsidR="00AE2DC7" w:rsidRDefault="007736B0" w:rsidP="00AE2DC7">
      <w:pPr>
        <w:pStyle w:val="10"/>
        <w:tabs>
          <w:tab w:val="right" w:leader="dot" w:pos="9026"/>
        </w:tabs>
        <w:spacing w:line="480" w:lineRule="auto"/>
        <w:rPr>
          <w:rFonts w:ascii="宋体" w:hAnsi="宋体" w:cs="宋体"/>
          <w:color w:val="000000"/>
        </w:rPr>
      </w:pPr>
      <w:hyperlink r:id="rId12" w:anchor="_Toc31382" w:history="1">
        <w:r w:rsidR="00AE2DC7">
          <w:rPr>
            <w:rStyle w:val="a4"/>
            <w:rFonts w:ascii="宋体" w:hAnsi="宋体" w:cs="宋体"/>
            <w:color w:val="000000"/>
            <w:sz w:val="28"/>
            <w:szCs w:val="28"/>
          </w:rPr>
          <w:t>第七部分 投标文件格式</w:t>
        </w:r>
        <w:r w:rsidR="00AE2DC7">
          <w:rPr>
            <w:rStyle w:val="a4"/>
            <w:rFonts w:ascii="宋体" w:hAnsi="宋体" w:cs="宋体"/>
            <w:color w:val="000000"/>
            <w:sz w:val="28"/>
            <w:szCs w:val="28"/>
          </w:rPr>
          <w:tab/>
        </w:r>
        <w:r w:rsidR="00AE2DC7">
          <w:rPr>
            <w:rStyle w:val="a4"/>
            <w:rFonts w:ascii="宋体" w:hAnsi="宋体" w:cs="宋体"/>
            <w:color w:val="000000"/>
            <w:sz w:val="28"/>
            <w:szCs w:val="28"/>
          </w:rPr>
          <w:fldChar w:fldCharType="begin"/>
        </w:r>
        <w:r w:rsidR="00AE2DC7">
          <w:rPr>
            <w:rStyle w:val="a4"/>
            <w:rFonts w:ascii="宋体" w:hAnsi="宋体" w:cs="宋体"/>
            <w:color w:val="000000"/>
            <w:sz w:val="28"/>
            <w:szCs w:val="28"/>
          </w:rPr>
          <w:instrText xml:space="preserve"> PAGEREF _Toc31382 \h </w:instrText>
        </w:r>
        <w:r w:rsidR="00AE2DC7">
          <w:rPr>
            <w:rStyle w:val="a4"/>
            <w:rFonts w:ascii="宋体" w:hAnsi="宋体" w:cs="宋体"/>
            <w:color w:val="000000"/>
            <w:sz w:val="28"/>
            <w:szCs w:val="28"/>
          </w:rPr>
        </w:r>
        <w:r w:rsidR="00AE2DC7">
          <w:rPr>
            <w:rStyle w:val="a4"/>
            <w:rFonts w:ascii="宋体" w:hAnsi="宋体" w:cs="宋体"/>
            <w:color w:val="000000"/>
            <w:sz w:val="28"/>
            <w:szCs w:val="28"/>
          </w:rPr>
          <w:fldChar w:fldCharType="separate"/>
        </w:r>
        <w:r w:rsidR="00AE2DC7">
          <w:rPr>
            <w:rStyle w:val="a4"/>
            <w:rFonts w:ascii="宋体" w:hAnsi="宋体" w:cs="宋体"/>
            <w:noProof/>
            <w:color w:val="000000"/>
            <w:sz w:val="28"/>
            <w:szCs w:val="28"/>
          </w:rPr>
          <w:t>64</w:t>
        </w:r>
        <w:r w:rsidR="00AE2DC7">
          <w:rPr>
            <w:rStyle w:val="a4"/>
            <w:rFonts w:ascii="宋体" w:hAnsi="宋体" w:cs="宋体"/>
            <w:color w:val="000000"/>
            <w:sz w:val="28"/>
            <w:szCs w:val="28"/>
          </w:rPr>
          <w:fldChar w:fldCharType="end"/>
        </w:r>
      </w:hyperlink>
    </w:p>
    <w:p w:rsidR="00AE2DC7" w:rsidRDefault="00AE2DC7" w:rsidP="00AE2DC7">
      <w:pPr>
        <w:pStyle w:val="40"/>
        <w:tabs>
          <w:tab w:val="right" w:leader="dot" w:pos="9026"/>
        </w:tabs>
        <w:ind w:leftChars="0" w:left="192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r>
        <w:rPr>
          <w:rFonts w:ascii="宋体" w:eastAsia="宋体" w:hAnsi="宋体" w:cs="宋体" w:hint="eastAsia"/>
          <w:color w:val="000000"/>
          <w:szCs w:val="21"/>
        </w:rPr>
        <w:fldChar w:fldCharType="end"/>
      </w:r>
    </w:p>
    <w:p w:rsidR="00AE2DC7" w:rsidRDefault="00AE2DC7" w:rsidP="00AE2DC7">
      <w:pPr>
        <w:widowControl/>
        <w:spacing w:beforeAutospacing="1" w:afterAutospacing="1"/>
        <w:jc w:val="left"/>
        <w:rPr>
          <w:rFonts w:ascii="宋体" w:eastAsia="宋体" w:hAnsi="宋体" w:cs="宋体"/>
          <w:color w:val="000000"/>
          <w:sz w:val="24"/>
          <w:lang w:val="zh-CN"/>
        </w:rPr>
        <w:sectPr w:rsidR="00AE2DC7">
          <w:pgSz w:w="11906" w:h="16838"/>
          <w:pgMar w:top="1417" w:right="1440" w:bottom="1247" w:left="1440" w:header="471" w:footer="624" w:gutter="0"/>
          <w:cols w:space="720"/>
          <w:docGrid w:type="linesAndChars" w:linePitch="442"/>
        </w:sectPr>
      </w:pPr>
    </w:p>
    <w:p w:rsidR="00AE2DC7" w:rsidRDefault="00AE2DC7" w:rsidP="00AE2DC7">
      <w:pPr>
        <w:pStyle w:val="11212"/>
        <w:spacing w:beforeLines="20" w:before="88"/>
        <w:ind w:firstLine="0"/>
        <w:rPr>
          <w:rFonts w:ascii="宋体" w:hAnsi="宋体" w:cs="宋体"/>
          <w:color w:val="000000"/>
        </w:rPr>
      </w:pPr>
      <w:bookmarkStart w:id="0" w:name="_Toc4218"/>
      <w:r>
        <w:rPr>
          <w:rFonts w:ascii="宋体" w:hAnsi="宋体" w:cs="宋体" w:hint="eastAsia"/>
          <w:color w:val="000000"/>
        </w:rPr>
        <w:t>第一部分 招标公告</w:t>
      </w:r>
      <w:bookmarkEnd w:id="0"/>
    </w:p>
    <w:p w:rsidR="00AE2DC7" w:rsidRDefault="00AE2DC7" w:rsidP="00AE2DC7">
      <w:pPr>
        <w:widowControl/>
        <w:shd w:val="clear" w:color="auto" w:fill="FFFFFF"/>
        <w:jc w:val="center"/>
        <w:rPr>
          <w:rFonts w:ascii="宋体" w:eastAsia="宋体" w:hAnsi="宋体" w:cs="宋体"/>
          <w:b/>
          <w:bCs/>
          <w:color w:val="000000"/>
          <w:kern w:val="0"/>
          <w:sz w:val="24"/>
          <w:szCs w:val="24"/>
          <w:shd w:val="clear" w:color="auto" w:fill="FFFFFF"/>
        </w:rPr>
      </w:pPr>
      <w:bookmarkStart w:id="1" w:name="_Toc10683"/>
      <w:bookmarkStart w:id="2" w:name="_Toc27271"/>
      <w:r>
        <w:rPr>
          <w:rFonts w:ascii="宋体" w:eastAsia="宋体" w:hAnsi="宋体" w:cs="宋体" w:hint="eastAsia"/>
          <w:b/>
          <w:bCs/>
          <w:color w:val="000000"/>
          <w:kern w:val="0"/>
          <w:sz w:val="24"/>
          <w:szCs w:val="24"/>
          <w:shd w:val="clear" w:color="auto" w:fill="FFFFFF"/>
        </w:rPr>
        <w:t>【平公资采2024318号】尧山实验室高分子材料实验设备采购项目公开招标公告</w:t>
      </w:r>
    </w:p>
    <w:bookmarkEnd w:id="1"/>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项目概况</w:t>
      </w:r>
    </w:p>
    <w:p w:rsidR="00AE2DC7" w:rsidRDefault="00AE2DC7" w:rsidP="00AE2DC7">
      <w:pPr>
        <w:widowControl/>
        <w:shd w:val="clear" w:color="auto" w:fill="FFFFFF"/>
        <w:adjustRightInd w:val="0"/>
        <w:snapToGrid w:val="0"/>
        <w:spacing w:line="360" w:lineRule="auto"/>
        <w:ind w:firstLineChars="200" w:firstLine="480"/>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尧山实验室高分子材料实验设备采购项目招标项目的潜在投标人应在平顶山市公共资源交易中心网。获取招标文件，并于2024年05月15日09时00分（北京时间）前递交投标文件。</w:t>
      </w:r>
    </w:p>
    <w:p w:rsidR="00AE2DC7" w:rsidRDefault="00AE2DC7" w:rsidP="00AE2DC7">
      <w:pPr>
        <w:widowControl/>
        <w:shd w:val="clear" w:color="auto" w:fill="FFFFFF"/>
        <w:adjustRightInd w:val="0"/>
        <w:snapToGrid w:val="0"/>
        <w:spacing w:line="360" w:lineRule="auto"/>
        <w:jc w:val="left"/>
        <w:rPr>
          <w:rFonts w:ascii="宋体" w:eastAsia="宋体" w:hAnsi="宋体" w:cs="宋体"/>
          <w:b/>
          <w:color w:val="000000"/>
          <w:kern w:val="0"/>
          <w:sz w:val="24"/>
          <w:szCs w:val="24"/>
          <w:shd w:val="clear" w:color="auto" w:fill="FFFFFF"/>
        </w:rPr>
      </w:pPr>
      <w:r>
        <w:rPr>
          <w:rFonts w:ascii="宋体" w:eastAsia="宋体" w:hAnsi="宋体" w:cs="宋体" w:hint="eastAsia"/>
          <w:b/>
          <w:color w:val="000000"/>
          <w:kern w:val="0"/>
          <w:sz w:val="24"/>
          <w:szCs w:val="24"/>
          <w:shd w:val="clear" w:color="auto" w:fill="FFFFFF"/>
        </w:rPr>
        <w:t>一、项目基本情况</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1.项目编号：平采招标-2024-24</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 xml:space="preserve">2.项目名称：尧山实验室高分子材料实验设备采购项目 </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3.采购方式：公开招标</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4.预算金额；7780000.00元；    最高限价：7780000.00元；</w:t>
      </w:r>
    </w:p>
    <w:tbl>
      <w:tblPr>
        <w:tblW w:w="99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84"/>
        <w:gridCol w:w="1769"/>
        <w:gridCol w:w="3431"/>
        <w:gridCol w:w="1869"/>
        <w:gridCol w:w="2071"/>
      </w:tblGrid>
      <w:tr w:rsidR="00AE2DC7" w:rsidTr="00AE2DC7">
        <w:trPr>
          <w:trHeight w:val="647"/>
        </w:trPr>
        <w:tc>
          <w:tcPr>
            <w:tcW w:w="7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序号</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highlight w:val="yellow"/>
                <w:shd w:val="clear" w:color="auto" w:fill="FFFFFF"/>
              </w:rPr>
            </w:pPr>
            <w:r>
              <w:rPr>
                <w:rFonts w:ascii="宋体" w:eastAsia="宋体" w:hAnsi="宋体" w:cs="宋体" w:hint="eastAsia"/>
                <w:color w:val="000000"/>
                <w:kern w:val="0"/>
                <w:sz w:val="24"/>
                <w:szCs w:val="24"/>
                <w:shd w:val="clear" w:color="auto" w:fill="FFFFFF"/>
              </w:rPr>
              <w:t>包号</w:t>
            </w:r>
          </w:p>
        </w:tc>
        <w:tc>
          <w:tcPr>
            <w:tcW w:w="3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包名称</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包预算（元）</w:t>
            </w:r>
          </w:p>
        </w:tc>
        <w:tc>
          <w:tcPr>
            <w:tcW w:w="20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包最高限价（元）</w:t>
            </w:r>
          </w:p>
        </w:tc>
      </w:tr>
      <w:tr w:rsidR="00AE2DC7" w:rsidTr="00AE2DC7">
        <w:trPr>
          <w:trHeight w:val="535"/>
        </w:trPr>
        <w:tc>
          <w:tcPr>
            <w:tcW w:w="7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平公资采2024318号-1</w:t>
            </w:r>
          </w:p>
        </w:tc>
        <w:tc>
          <w:tcPr>
            <w:tcW w:w="3431" w:type="dxa"/>
            <w:tcBorders>
              <w:top w:val="single" w:sz="4" w:space="0" w:color="auto"/>
              <w:left w:val="single" w:sz="4" w:space="0" w:color="auto"/>
              <w:bottom w:val="single" w:sz="4" w:space="0" w:color="auto"/>
              <w:right w:val="single" w:sz="4" w:space="0" w:color="auto"/>
            </w:tcBorders>
            <w:shd w:val="clear" w:color="auto" w:fill="FFFFFF"/>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第一标段</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1700000.00</w:t>
            </w:r>
          </w:p>
        </w:tc>
        <w:tc>
          <w:tcPr>
            <w:tcW w:w="20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1700000.00</w:t>
            </w:r>
          </w:p>
        </w:tc>
      </w:tr>
      <w:tr w:rsidR="00AE2DC7" w:rsidTr="00AE2DC7">
        <w:trPr>
          <w:trHeight w:val="535"/>
        </w:trPr>
        <w:tc>
          <w:tcPr>
            <w:tcW w:w="7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2</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平公资采2024318号-1</w:t>
            </w:r>
          </w:p>
        </w:tc>
        <w:tc>
          <w:tcPr>
            <w:tcW w:w="3431" w:type="dxa"/>
            <w:tcBorders>
              <w:top w:val="single" w:sz="4" w:space="0" w:color="auto"/>
              <w:left w:val="single" w:sz="4" w:space="0" w:color="auto"/>
              <w:bottom w:val="single" w:sz="4" w:space="0" w:color="auto"/>
              <w:right w:val="single" w:sz="4" w:space="0" w:color="auto"/>
            </w:tcBorders>
            <w:shd w:val="clear" w:color="auto" w:fill="FFFFFF"/>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第二标段</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4300000.00</w:t>
            </w:r>
          </w:p>
        </w:tc>
        <w:tc>
          <w:tcPr>
            <w:tcW w:w="20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4300000.00</w:t>
            </w:r>
          </w:p>
        </w:tc>
      </w:tr>
      <w:tr w:rsidR="00AE2DC7" w:rsidTr="00AE2DC7">
        <w:trPr>
          <w:trHeight w:val="535"/>
        </w:trPr>
        <w:tc>
          <w:tcPr>
            <w:tcW w:w="7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widowControl/>
              <w:shd w:val="clear" w:color="auto" w:fill="FFFFFF"/>
              <w:adjustRightInd w:val="0"/>
              <w:snapToGrid w:val="0"/>
              <w:spacing w:line="360" w:lineRule="auto"/>
              <w:jc w:val="center"/>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平公资采2024318号-1</w:t>
            </w:r>
          </w:p>
        </w:tc>
        <w:tc>
          <w:tcPr>
            <w:tcW w:w="3431" w:type="dxa"/>
            <w:tcBorders>
              <w:top w:val="single" w:sz="4" w:space="0" w:color="auto"/>
              <w:left w:val="single" w:sz="4" w:space="0" w:color="auto"/>
              <w:bottom w:val="single" w:sz="4" w:space="0" w:color="auto"/>
              <w:right w:val="single" w:sz="4" w:space="0" w:color="auto"/>
            </w:tcBorders>
            <w:shd w:val="clear" w:color="auto" w:fill="FFFFFF"/>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第三标段</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1780000.00</w:t>
            </w:r>
          </w:p>
        </w:tc>
        <w:tc>
          <w:tcPr>
            <w:tcW w:w="20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2DC7" w:rsidRDefault="00AE2DC7">
            <w:pPr>
              <w:adjustRightInd w:val="0"/>
              <w:snapToGrid w:val="0"/>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1780000.00</w:t>
            </w:r>
          </w:p>
        </w:tc>
      </w:tr>
    </w:tbl>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5.采购需求（包括但不限于标的的名称、数量、简要技术需求或服务要求等）</w:t>
      </w:r>
    </w:p>
    <w:p w:rsidR="00AE2DC7" w:rsidRDefault="00AE2DC7" w:rsidP="00AE2DC7">
      <w:pPr>
        <w:tabs>
          <w:tab w:val="left" w:pos="1322"/>
        </w:tabs>
        <w:adjustRightInd w:val="0"/>
        <w:snapToGrid w:val="0"/>
        <w:spacing w:line="360" w:lineRule="auto"/>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5.1项目采购内容：</w:t>
      </w:r>
    </w:p>
    <w:p w:rsidR="00AE2DC7" w:rsidRDefault="00AE2DC7" w:rsidP="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rPr>
        <w:t>包1：</w:t>
      </w:r>
      <w:r>
        <w:rPr>
          <w:rFonts w:ascii="宋体" w:eastAsia="宋体" w:hAnsi="宋体" w:cs="宋体" w:hint="eastAsia"/>
          <w:color w:val="000000"/>
          <w:kern w:val="0"/>
          <w:sz w:val="24"/>
          <w:szCs w:val="24"/>
          <w:shd w:val="clear" w:color="auto" w:fill="FFFFFF"/>
          <w:lang w:val="zh-CN"/>
        </w:rPr>
        <w:t>采购纳米发电机高电压测试系统1套、高气密性自动在线光催化分析系统1套、光电化学测试系统1套、多通道光化学反应装置1套、高温热敏电阻测量系统1套、单螺杆挤出机1套。</w:t>
      </w:r>
    </w:p>
    <w:p w:rsidR="00AE2DC7" w:rsidRDefault="00AE2DC7" w:rsidP="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包2：旋转流变仪1套、电子万能试验机1套、差示扫描量热仪1套、动态热机械分析仪1套、电化学综合测试仪1套。</w:t>
      </w:r>
    </w:p>
    <w:p w:rsidR="00AE2DC7" w:rsidRDefault="00AE2DC7" w:rsidP="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包3：高效液相色谱仪1套、气相色谱仪1套、全自动制备型高效液相色谱仪1套、荧光分光光度计1套、旋转蒸发仪1套。</w:t>
      </w:r>
    </w:p>
    <w:p w:rsidR="00AE2DC7" w:rsidRDefault="00AE2DC7" w:rsidP="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说明：主要用于高分子材料的制备和测试。</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5.2标包划分：本项目划分3个标段</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5.3质量要求：合格标准；</w:t>
      </w:r>
    </w:p>
    <w:p w:rsidR="00AE2DC7" w:rsidRDefault="00AE2DC7" w:rsidP="00AE2DC7">
      <w:pPr>
        <w:pStyle w:val="af4"/>
        <w:spacing w:line="240" w:lineRule="auto"/>
        <w:ind w:firstLineChars="0" w:firstLine="0"/>
        <w:rPr>
          <w:rFonts w:cs="宋体"/>
          <w:color w:val="000000"/>
          <w:kern w:val="0"/>
        </w:rPr>
      </w:pPr>
      <w:r>
        <w:rPr>
          <w:rFonts w:cs="宋体" w:hint="eastAsia"/>
          <w:color w:val="000000"/>
        </w:rPr>
        <w:t>5.4供货期：签订合同后国产设备30日历天；进口设备90日历天；完成交货、安装、调试、验收。</w:t>
      </w:r>
    </w:p>
    <w:p w:rsidR="00AE2DC7" w:rsidRDefault="00AE2DC7" w:rsidP="00AE2DC7">
      <w:pPr>
        <w:pStyle w:val="af4"/>
        <w:spacing w:line="240" w:lineRule="auto"/>
        <w:ind w:firstLineChars="0" w:firstLine="0"/>
        <w:rPr>
          <w:rFonts w:cs="宋体"/>
          <w:color w:val="000000"/>
        </w:rPr>
      </w:pPr>
      <w:r>
        <w:rPr>
          <w:rFonts w:cs="宋体" w:hint="eastAsia"/>
          <w:color w:val="000000"/>
        </w:rPr>
        <w:t>5.5质保期：国产设备3年，进口设备1年。所有设备厂家终身保修、软件免费升级更新，质保期外上门服务，免收人工费等，零配件费按80%折扣收取。</w:t>
      </w:r>
    </w:p>
    <w:p w:rsidR="00AE2DC7" w:rsidRDefault="00AE2DC7" w:rsidP="00AE2DC7">
      <w:pPr>
        <w:pStyle w:val="af4"/>
        <w:spacing w:line="240" w:lineRule="auto"/>
        <w:ind w:firstLineChars="0" w:firstLine="0"/>
        <w:rPr>
          <w:rFonts w:cs="宋体"/>
          <w:color w:val="000000"/>
        </w:rPr>
      </w:pPr>
      <w:r>
        <w:rPr>
          <w:rFonts w:cs="宋体" w:hint="eastAsia"/>
          <w:color w:val="000000"/>
        </w:rPr>
        <w:t>6.合同履行期限：同供货期</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7.本项目是否接受联合体投标：否</w:t>
      </w:r>
      <w:r>
        <w:rPr>
          <w:rFonts w:ascii="宋体" w:eastAsia="宋体" w:hAnsi="宋体" w:cs="宋体" w:hint="eastAsia"/>
          <w:color w:val="000000"/>
          <w:kern w:val="0"/>
          <w:sz w:val="24"/>
          <w:szCs w:val="24"/>
          <w:shd w:val="clear" w:color="auto" w:fill="FFFFFF"/>
        </w:rPr>
        <w:tab/>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8.是否接受进口产品：是</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9.是否专门面向中小企业：否</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二、申请人资格要求：</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1、满足《中华人民共和国政府采购法》第二十二条规定；</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2、落实政府采购政策满足的资格要求：本项目非专门面向中小企业采购。供应商为中小微企业、监狱企业、残疾人福利性单位，落实中小企业价格评审优惠政策；中小企业划型标准请依据工信部联企业【2011】300号文件之规定。</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包1：（国产产品）， 不接受进口产品。</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3、本项目的特定资格要求</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3.1具有独立承担民事责任的能力（提供有效的营业执照、税务登记证、组织机构代码证或三证合一营业执照或电子营业执照）；</w:t>
      </w:r>
      <w:r>
        <w:rPr>
          <w:rFonts w:ascii="宋体" w:eastAsia="宋体" w:hAnsi="宋体" w:cs="宋体" w:hint="eastAsia"/>
          <w:color w:val="000000"/>
          <w:kern w:val="0"/>
          <w:sz w:val="24"/>
          <w:szCs w:val="24"/>
          <w:shd w:val="clear" w:color="auto" w:fill="FFFFFF"/>
        </w:rPr>
        <w:br/>
        <w:t>3.2具有良好的商业信誉和健全的财务会计制度（提供承诺函）；</w:t>
      </w:r>
      <w:r>
        <w:rPr>
          <w:rFonts w:ascii="宋体" w:eastAsia="宋体" w:hAnsi="宋体" w:cs="宋体" w:hint="eastAsia"/>
          <w:color w:val="000000"/>
          <w:kern w:val="0"/>
          <w:sz w:val="24"/>
          <w:szCs w:val="24"/>
          <w:shd w:val="clear" w:color="auto" w:fill="FFFFFF"/>
        </w:rPr>
        <w:br/>
        <w:t>3.3具有履行合同所必需的设备和专业技术能力（提供承诺函）；</w:t>
      </w:r>
      <w:r>
        <w:rPr>
          <w:rFonts w:ascii="宋体" w:eastAsia="宋体" w:hAnsi="宋体" w:cs="宋体" w:hint="eastAsia"/>
          <w:color w:val="000000"/>
          <w:kern w:val="0"/>
          <w:sz w:val="24"/>
          <w:szCs w:val="24"/>
          <w:shd w:val="clear" w:color="auto" w:fill="FFFFFF"/>
        </w:rPr>
        <w:br/>
        <w:t>3.4有依法缴纳税收和社会保障资金的良好记录（提供承诺函）；</w:t>
      </w:r>
      <w:r>
        <w:rPr>
          <w:rFonts w:ascii="宋体" w:eastAsia="宋体" w:hAnsi="宋体" w:cs="宋体" w:hint="eastAsia"/>
          <w:color w:val="000000"/>
          <w:kern w:val="0"/>
          <w:sz w:val="24"/>
          <w:szCs w:val="24"/>
          <w:shd w:val="clear" w:color="auto" w:fill="FFFFFF"/>
        </w:rPr>
        <w:br/>
        <w:t>3.5参加政府采购活动前三年内，在经营活动中没有重大违法记录（提供承诺函）；</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3.6提供中国执行公开网 “失信被执行人”和信用中国网“重大税收违法失信主体”，中国政府采购网“政府采购严重违法失信行为名单” 查询结果页面截图；若有不良记录，执行财库[2016]125号文；</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3.7单位负责人为同一人或存在控股、管理关系的不同单位，不得同时参加本项目的投标【提供 “国家企业信用信息公示系统”中公示的公司信息、股东（或投资人）信息的截图】；</w:t>
      </w:r>
      <w:r>
        <w:rPr>
          <w:rFonts w:ascii="宋体" w:eastAsia="宋体" w:hAnsi="宋体" w:cs="宋体" w:hint="eastAsia"/>
          <w:color w:val="000000"/>
          <w:kern w:val="0"/>
          <w:sz w:val="24"/>
          <w:szCs w:val="24"/>
          <w:shd w:val="clear" w:color="auto" w:fill="FFFFFF"/>
        </w:rPr>
        <w:br/>
        <w:t>3.8本项目采用资格后审。</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1、满足《中华人民共和国政府采购法》第二十二条规定；</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2、落实政府采购政策满足的资格要求：本项目非专门面向中小企业采购。供应商为中小微企业、监狱企业、残疾人福利性单位，落实中小企业价格评审优惠政策；中小企业划型标准请依据工信部联企业【2011】300号文件之规定。</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包2: 包3：（进口产品）</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3、本项目的特定资格要求</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3.1具有独立承担民事责任的能力（提供有效的营业执照、税务登记证、组织机构代码证或三证合一营业执照或电子营业执照）；</w:t>
      </w:r>
      <w:r>
        <w:rPr>
          <w:rFonts w:ascii="宋体" w:eastAsia="宋体" w:hAnsi="宋体" w:cs="宋体" w:hint="eastAsia"/>
          <w:color w:val="000000"/>
          <w:kern w:val="0"/>
          <w:sz w:val="24"/>
          <w:szCs w:val="24"/>
          <w:shd w:val="clear" w:color="auto" w:fill="FFFFFF"/>
        </w:rPr>
        <w:br/>
        <w:t>3.2具有良好的商业信誉和健全的财务会计制度（提供承诺函）；</w:t>
      </w:r>
      <w:r>
        <w:rPr>
          <w:rFonts w:ascii="宋体" w:eastAsia="宋体" w:hAnsi="宋体" w:cs="宋体" w:hint="eastAsia"/>
          <w:color w:val="000000"/>
          <w:kern w:val="0"/>
          <w:sz w:val="24"/>
          <w:szCs w:val="24"/>
          <w:shd w:val="clear" w:color="auto" w:fill="FFFFFF"/>
        </w:rPr>
        <w:br/>
        <w:t>3.3具有履行合同所必需的设备和专业技术能力（提供承诺函）；</w:t>
      </w:r>
      <w:r>
        <w:rPr>
          <w:rFonts w:ascii="宋体" w:eastAsia="宋体" w:hAnsi="宋体" w:cs="宋体" w:hint="eastAsia"/>
          <w:color w:val="000000"/>
          <w:kern w:val="0"/>
          <w:sz w:val="24"/>
          <w:szCs w:val="24"/>
          <w:shd w:val="clear" w:color="auto" w:fill="FFFFFF"/>
        </w:rPr>
        <w:br/>
        <w:t>3.4有依法缴纳税收和社会保障资金的良好记录（提供承诺函）；</w:t>
      </w:r>
      <w:r>
        <w:rPr>
          <w:rFonts w:ascii="宋体" w:eastAsia="宋体" w:hAnsi="宋体" w:cs="宋体" w:hint="eastAsia"/>
          <w:color w:val="000000"/>
          <w:kern w:val="0"/>
          <w:sz w:val="24"/>
          <w:szCs w:val="24"/>
          <w:shd w:val="clear" w:color="auto" w:fill="FFFFFF"/>
        </w:rPr>
        <w:br/>
        <w:t>3.5参加政府采购活动前三年内，在经营活动中没有重大违法记录（提供承诺函）；</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3.6进口产品需提供所投产品制造商或国内总代理商出具的授权书；</w:t>
      </w:r>
      <w:r>
        <w:rPr>
          <w:rFonts w:ascii="宋体" w:eastAsia="宋体" w:hAnsi="宋体" w:cs="宋体" w:hint="eastAsia"/>
          <w:color w:val="000000"/>
          <w:kern w:val="0"/>
          <w:sz w:val="24"/>
          <w:szCs w:val="24"/>
          <w:shd w:val="clear" w:color="auto" w:fill="FFFFFF"/>
        </w:rPr>
        <w:br/>
        <w:t>3.7提供中国执行公开网 “失信被执行人”和信用中国网“重大税收违法失信主体”，中国政府采购网“政府采购严重违法失信行为名单” 查询结果页面截图；若有不良记录，执行财库[2016]125号文；</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3.8 单位负责人为同一人或存在控股、管理关系的不同单位，不得同时参加本项目的投标【提供 “国家企业信用信息公示系统”中公示的公司信息、股东（或投资人）信息的截图】；</w:t>
      </w:r>
      <w:r>
        <w:rPr>
          <w:rFonts w:ascii="宋体" w:eastAsia="宋体" w:hAnsi="宋体" w:cs="宋体" w:hint="eastAsia"/>
          <w:color w:val="000000"/>
          <w:kern w:val="0"/>
          <w:sz w:val="24"/>
          <w:szCs w:val="24"/>
          <w:shd w:val="clear" w:color="auto" w:fill="FFFFFF"/>
        </w:rPr>
        <w:br/>
        <w:t>3.9本项目采用资格后审。</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注：本项目投标单位可投报多个标段，且同一投标人如果投报多个标段，只能中标其中一个标段（如投标人同时在多个标段中排名第一，则只能选择中标金额最大的标段中标）。</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三、获取招标文件</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1.时间：2024年4月25 日 至 2024年 5月14日，每天上午00:00至12:00，下午12:00至23:59（北京时间，法定节假日除外。）</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2、地点：平顶山市公共资源交易中心网。</w:t>
      </w:r>
    </w:p>
    <w:p w:rsidR="00AE2DC7" w:rsidRDefault="00AE2DC7" w:rsidP="00AE2DC7">
      <w:pPr>
        <w:spacing w:line="44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3、方式：本项目只接受网上报名，不接受其它形式报名。潜在投标人报名需凭CA数字证书通过全国公共资源交易平台（河南省·平顶山市）（网址：http://ggzy.pds.gov.cn/）“投标人登录”入口进入交易系统进行报名。具体操作请查看以下链接：</w:t>
      </w:r>
    </w:p>
    <w:p w:rsidR="00AE2DC7" w:rsidRDefault="00AE2DC7" w:rsidP="00AE2DC7">
      <w:pPr>
        <w:spacing w:line="440" w:lineRule="exact"/>
        <w:rPr>
          <w:rFonts w:ascii="宋体" w:eastAsia="宋体" w:hAnsi="宋体" w:cs="宋体"/>
          <w:color w:val="000000"/>
          <w:kern w:val="0"/>
          <w:sz w:val="24"/>
          <w:szCs w:val="24"/>
        </w:rPr>
      </w:pPr>
      <w:r>
        <w:rPr>
          <w:rFonts w:ascii="宋体" w:eastAsia="宋体" w:hAnsi="宋体" w:cs="宋体" w:hint="eastAsia"/>
          <w:color w:val="000000"/>
          <w:kern w:val="0"/>
          <w:sz w:val="24"/>
          <w:szCs w:val="24"/>
        </w:rPr>
        <w:t>链接地址：http://ggzy.pds.gov.cn/fwzn/11020.jhtml</w:t>
      </w:r>
      <w:r>
        <w:rPr>
          <w:rFonts w:ascii="宋体" w:eastAsia="宋体" w:hAnsi="宋体" w:cs="宋体" w:hint="eastAsia"/>
          <w:color w:val="000000"/>
          <w:kern w:val="0"/>
          <w:sz w:val="24"/>
          <w:szCs w:val="24"/>
        </w:rPr>
        <w:br/>
        <w:t>办理CA证书：</w:t>
      </w:r>
      <w:hyperlink r:id="rId13" w:history="1">
        <w:r>
          <w:rPr>
            <w:rStyle w:val="a4"/>
            <w:rFonts w:ascii="宋体" w:hAnsi="宋体" w:cs="宋体" w:hint="eastAsia"/>
            <w:color w:val="000000"/>
            <w:kern w:val="0"/>
            <w:sz w:val="24"/>
            <w:szCs w:val="24"/>
          </w:rPr>
          <w:t>http://ggzy.pds.gov.cn/tzgg/10814.jhtml</w:t>
        </w:r>
      </w:hyperlink>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4、售价：0元</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四、投标截止时间及地点</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1、时间：2024年 5 月15日9时00分。</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2、地点：平顶山市公共资源交易中心网上开标大厅。</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五、开标时间及地点</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1、时间：2024年 5 月15日9时00分。</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2、地点：平顶山市公共资源交易中心网上开标大厅。</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六、发布公告的媒介及招标公告期限</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本次招标公告在《河南省政府采购网》、《平顶山市政府采购网》、《全国公共资源交易平台（河南省.平顶山）》上发布，招标公告期限为五个工作日。</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七、其他补充事宜</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1、平顶山市公共资源交易中心全面实行在线“不见面”开标，供应商远程在线解密投标文件，不再到开标现场，供应商开标前应仔细阅读《“不见面”开标注意事项及操作流程》。</w:t>
      </w:r>
      <w:r>
        <w:rPr>
          <w:rFonts w:ascii="宋体" w:eastAsia="宋体" w:hAnsi="宋体" w:cs="宋体" w:hint="eastAsia"/>
          <w:color w:val="000000"/>
          <w:kern w:val="0"/>
          <w:sz w:val="24"/>
          <w:szCs w:val="24"/>
          <w:shd w:val="clear" w:color="auto" w:fill="FFFFFF"/>
        </w:rPr>
        <w:br/>
        <w:t>2、监督单位：平顶山市政府采购服务中心</w:t>
      </w:r>
      <w:r>
        <w:rPr>
          <w:rFonts w:ascii="宋体" w:eastAsia="宋体" w:hAnsi="宋体" w:cs="宋体" w:hint="eastAsia"/>
          <w:color w:val="000000"/>
          <w:kern w:val="0"/>
          <w:sz w:val="24"/>
          <w:szCs w:val="24"/>
          <w:shd w:val="clear" w:color="auto" w:fill="FFFFFF"/>
        </w:rPr>
        <w:br/>
        <w:t>统一社会信用代码：12410400MB1N33980Q</w:t>
      </w:r>
      <w:r>
        <w:rPr>
          <w:rFonts w:ascii="宋体" w:eastAsia="宋体" w:hAnsi="宋体" w:cs="宋体" w:hint="eastAsia"/>
          <w:color w:val="000000"/>
          <w:kern w:val="0"/>
          <w:sz w:val="24"/>
          <w:szCs w:val="24"/>
          <w:shd w:val="clear" w:color="auto" w:fill="FFFFFF"/>
        </w:rPr>
        <w:br/>
        <w:t xml:space="preserve">电话：0375-2627591 </w:t>
      </w:r>
    </w:p>
    <w:p w:rsidR="00AE2DC7" w:rsidRDefault="00AE2DC7" w:rsidP="00AE2DC7">
      <w:pPr>
        <w:widowControl/>
        <w:shd w:val="clear" w:color="auto" w:fill="FFFFFF"/>
        <w:adjustRightInd w:val="0"/>
        <w:snapToGrid w:val="0"/>
        <w:spacing w:line="360" w:lineRule="auto"/>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3、通过平顶山市公共资源交易平台向采购人（代理机构）、行政监督部门提出在线质疑（异议）、投诉。</w:t>
      </w:r>
      <w:r>
        <w:rPr>
          <w:rFonts w:ascii="宋体" w:eastAsia="宋体" w:hAnsi="宋体" w:cs="宋体" w:hint="eastAsia"/>
          <w:color w:val="000000"/>
          <w:kern w:val="0"/>
          <w:sz w:val="24"/>
          <w:szCs w:val="24"/>
          <w:shd w:val="clear" w:color="auto" w:fill="FFFFFF"/>
        </w:rPr>
        <w:br/>
        <w:t>4、该公告已同步至“平顶山市公共资源交易中心微信公众号,”可通过公众号中的服务栏目进行查阅。</w:t>
      </w:r>
    </w:p>
    <w:p w:rsidR="00AE2DC7" w:rsidRDefault="00AE2DC7" w:rsidP="00AE2DC7">
      <w:pPr>
        <w:widowControl/>
        <w:shd w:val="clear" w:color="auto" w:fill="FFFFFF"/>
        <w:adjustRightInd w:val="0"/>
        <w:snapToGrid w:val="0"/>
        <w:spacing w:line="360" w:lineRule="auto"/>
        <w:jc w:val="left"/>
        <w:rPr>
          <w:rFonts w:ascii="宋体" w:eastAsia="宋体" w:hAnsi="宋体" w:cs="宋体"/>
          <w:b/>
          <w:bCs/>
          <w:color w:val="000000"/>
          <w:kern w:val="0"/>
          <w:sz w:val="24"/>
          <w:szCs w:val="24"/>
          <w:shd w:val="clear" w:color="auto" w:fill="FFFFFF"/>
        </w:rPr>
      </w:pPr>
      <w:r>
        <w:rPr>
          <w:rFonts w:ascii="宋体" w:eastAsia="宋体" w:hAnsi="宋体" w:cs="宋体" w:hint="eastAsia"/>
          <w:b/>
          <w:bCs/>
          <w:color w:val="000000"/>
          <w:kern w:val="0"/>
          <w:sz w:val="24"/>
          <w:szCs w:val="24"/>
          <w:shd w:val="clear" w:color="auto" w:fill="FFFFFF"/>
        </w:rPr>
        <w:t>八、凡对本次招标提出询问，请按照以下方式联系</w:t>
      </w:r>
    </w:p>
    <w:bookmarkEnd w:id="2"/>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1. 采购人信息</w:t>
      </w:r>
      <w:r>
        <w:rPr>
          <w:rFonts w:ascii="宋体" w:eastAsia="宋体" w:hAnsi="宋体" w:cs="宋体" w:hint="eastAsia"/>
          <w:color w:val="000000"/>
          <w:kern w:val="0"/>
          <w:sz w:val="24"/>
          <w:szCs w:val="24"/>
          <w:lang w:val="zh-CN" w:bidi="zh-CN"/>
        </w:rPr>
        <w:tab/>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名   称：尧山实验室</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地   址：平顶山市城乡一体化示范区未来路南段（平顶山学院湖滨校区）  </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联 系 人：张路鹏 </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电    话：18801095683 </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2.采购代理机构信息（如有）</w:t>
      </w:r>
      <w:r>
        <w:rPr>
          <w:rFonts w:ascii="宋体" w:eastAsia="宋体" w:hAnsi="宋体" w:cs="宋体" w:hint="eastAsia"/>
          <w:color w:val="000000"/>
          <w:kern w:val="0"/>
          <w:sz w:val="24"/>
          <w:szCs w:val="24"/>
          <w:lang w:val="zh-CN" w:bidi="zh-CN"/>
        </w:rPr>
        <w:tab/>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代理机构：河南楷乐工程管理有限公司</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地  址：河南省平顶山市新华区建设路天湖苑北区10号楼三单元一楼东户</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联系人：刘女士</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联系电话：18937599959</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3.项目联系方式</w:t>
      </w:r>
      <w:r>
        <w:rPr>
          <w:rFonts w:ascii="宋体" w:eastAsia="宋体" w:hAnsi="宋体" w:cs="宋体" w:hint="eastAsia"/>
          <w:color w:val="000000"/>
          <w:kern w:val="0"/>
          <w:sz w:val="24"/>
          <w:szCs w:val="24"/>
          <w:lang w:val="zh-CN" w:bidi="zh-CN"/>
        </w:rPr>
        <w:tab/>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联系人：刘女士</w:t>
      </w:r>
    </w:p>
    <w:p w:rsidR="00AE2DC7" w:rsidRDefault="00AE2DC7" w:rsidP="00AE2DC7">
      <w:pPr>
        <w:widowControl/>
        <w:shd w:val="clear" w:color="auto" w:fill="FFFFFF"/>
        <w:autoSpaceDE w:val="0"/>
        <w:autoSpaceDN w:val="0"/>
        <w:adjustRightInd w:val="0"/>
        <w:snapToGrid w:val="0"/>
        <w:spacing w:line="360" w:lineRule="auto"/>
        <w:ind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联系电话：18937599959</w:t>
      </w:r>
    </w:p>
    <w:p w:rsidR="00AE2DC7" w:rsidRDefault="00AE2DC7" w:rsidP="00AE2DC7">
      <w:pPr>
        <w:autoSpaceDE w:val="0"/>
        <w:autoSpaceDN w:val="0"/>
        <w:adjustRightInd w:val="0"/>
        <w:snapToGrid w:val="0"/>
        <w:spacing w:line="360" w:lineRule="auto"/>
        <w:ind w:firstLineChars="2500" w:firstLine="600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2024年 4月24  日</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温馨提示：</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本项目为全流程电子化交易项目，请认真阅读招标文件，并注意以下事项。</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1.投标人应按招标文件规定编制、提交电子投标文件。</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2.本项目投标人不用再提供纸质投标文件。</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3.电子文件下载、制作、提交期间和开标（电子投标文件的解密）环节，投标人须使用CA数字证书（证书须在有效期内）。</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4.电子投标文件的制作</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4.1 投标人登录《全国公共资源交易平台(河南省</w:t>
      </w:r>
      <w:r>
        <w:rPr>
          <w:rFonts w:ascii="MS Gothic" w:eastAsia="MS Gothic" w:hAnsi="MS Gothic" w:cs="MS Gothic" w:hint="eastAsia"/>
          <w:color w:val="000000"/>
          <w:kern w:val="0"/>
          <w:sz w:val="24"/>
          <w:shd w:val="clear" w:color="auto" w:fill="FFFFFF"/>
        </w:rPr>
        <w:t>▪</w:t>
      </w:r>
      <w:r>
        <w:rPr>
          <w:rFonts w:ascii="宋体" w:eastAsia="宋体" w:hAnsi="宋体" w:cs="宋体" w:hint="eastAsia"/>
          <w:color w:val="000000"/>
          <w:kern w:val="0"/>
          <w:sz w:val="24"/>
          <w:shd w:val="clear" w:color="auto" w:fill="FFFFFF"/>
        </w:rPr>
        <w:t>平顶山市)》公共资源交易系统（http://221.176.192.166:8080/ggzy/）下载“平顶山投标文件制作系统”，按招标文件要求制作电子投标文件。</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电子投标文件的制作，参考《全国公共资源交易平台(河南省</w:t>
      </w:r>
      <w:r>
        <w:rPr>
          <w:rFonts w:ascii="MS Gothic" w:eastAsia="MS Gothic" w:hAnsi="MS Gothic" w:cs="MS Gothic" w:hint="eastAsia"/>
          <w:color w:val="000000"/>
          <w:kern w:val="0"/>
          <w:sz w:val="24"/>
          <w:shd w:val="clear" w:color="auto" w:fill="FFFFFF"/>
        </w:rPr>
        <w:t>▪</w:t>
      </w:r>
      <w:r>
        <w:rPr>
          <w:rFonts w:ascii="宋体" w:eastAsia="宋体" w:hAnsi="宋体" w:cs="宋体" w:hint="eastAsia"/>
          <w:color w:val="000000"/>
          <w:kern w:val="0"/>
          <w:sz w:val="24"/>
          <w:shd w:val="clear" w:color="auto" w:fill="FFFFFF"/>
        </w:rPr>
        <w:t>平顶山市)》公共资源交易系统——组件下载——交易系统操作手册（投标人、投标人）。</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4.2 投标人须将招标文件要求的资质、业绩、荣誉及相关人员证明材料等资料原件扫描件（或图片）制作到所提交的电子投标文件中。</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4.3投标人对同一项目多个标段进行投标的，应分别下载所投标段的招标文件，按标段制作电子投标文件，并按招标文件要求在相应位置加盖投标人电子印章和法人电子印章。</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5.加密电子投标文件的提交</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5.1加密电子投标文件应在招标文件规定的投标截止时间（开标时间）之前成功提交至《全国公共资源交易平台(河南省</w:t>
      </w:r>
      <w:r>
        <w:rPr>
          <w:rFonts w:ascii="MS Gothic" w:eastAsia="MS Gothic" w:hAnsi="MS Gothic" w:cs="MS Gothic" w:hint="eastAsia"/>
          <w:color w:val="000000"/>
          <w:kern w:val="0"/>
          <w:sz w:val="24"/>
          <w:shd w:val="clear" w:color="auto" w:fill="FFFFFF"/>
        </w:rPr>
        <w:t>▪</w:t>
      </w:r>
      <w:r>
        <w:rPr>
          <w:rFonts w:ascii="宋体" w:eastAsia="宋体" w:hAnsi="宋体" w:cs="宋体" w:hint="eastAsia"/>
          <w:color w:val="000000"/>
          <w:kern w:val="0"/>
          <w:sz w:val="24"/>
          <w:shd w:val="clear" w:color="auto" w:fill="FFFFFF"/>
        </w:rPr>
        <w:t>平顶山市)》公共资源交易系统（http://221.176.192.166:8080/ggzy/）。投标人应充分考虑并预留技术处理和上传数据所需时间。</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5.2 投标人对同一项目多个标段进行投标的，加密电子投标文件应按标段分别提交。</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“不见面”开标注意事项：</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1、招标人和代理机构应当提前做好各项准备工作，准时开标。</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3、如出现投标人的电子投标文件无法解密的情况，投标人应及时联系招标人（代理机构）进行说明。投标文件解密异常，按以下步骤进行处理：</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（1）如果是投标文件自身问题导致投标文件无法解密的，该投标文件将不予接收、解密。</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（2）如果是电子化交易系统问题造成投标文件无法解密的，将由技术人员进行排查处理。如短时间内问题无法解决的，将由招标人（代理机构）联系监督部门申请暂停开标，待问题解决后继续开标。</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4、所有投标文件解密完成后，由招标人（代理机构）操作，对开标结果进行公示。</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5、投标人应保证在开标期间电话、电脑、网络等能够正常使用，投标人因停电、电脑病毒、网络堵塞等原因，未在规定的解密时间内对投标文件进行解密的，其投标文件不予接收。</w:t>
      </w:r>
    </w:p>
    <w:p w:rsidR="00AE2DC7" w:rsidRDefault="00AE2DC7" w:rsidP="00AE2DC7">
      <w:pPr>
        <w:widowControl/>
        <w:shd w:val="clear" w:color="auto" w:fill="FFFFFF"/>
        <w:adjustRightInd w:val="0"/>
        <w:snapToGrid w:val="0"/>
        <w:spacing w:line="360" w:lineRule="auto"/>
        <w:ind w:firstLine="640"/>
        <w:jc w:val="left"/>
        <w:rPr>
          <w:rFonts w:ascii="宋体" w:eastAsia="宋体" w:hAnsi="宋体" w:cs="宋体"/>
          <w:color w:val="000000"/>
          <w:kern w:val="0"/>
          <w:sz w:val="24"/>
          <w:shd w:val="clear" w:color="auto" w:fill="FFFFFF"/>
        </w:rPr>
      </w:pPr>
      <w:r>
        <w:rPr>
          <w:rFonts w:ascii="宋体" w:eastAsia="宋体" w:hAnsi="宋体" w:cs="宋体" w:hint="eastAsia"/>
          <w:color w:val="000000"/>
          <w:kern w:val="0"/>
          <w:sz w:val="24"/>
          <w:shd w:val="clear" w:color="auto" w:fill="FFFFFF"/>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rsidR="00AE2DC7" w:rsidRDefault="00AE2DC7" w:rsidP="00AE2DC7">
      <w:pPr>
        <w:spacing w:line="320" w:lineRule="exact"/>
        <w:rPr>
          <w:rFonts w:ascii="宋体" w:eastAsia="宋体" w:hAnsi="宋体" w:cs="宋体"/>
          <w:color w:val="000000"/>
        </w:rPr>
      </w:pPr>
    </w:p>
    <w:p w:rsidR="00AE2DC7" w:rsidRDefault="00AE2DC7" w:rsidP="00AE2DC7">
      <w:pPr>
        <w:pStyle w:val="11212"/>
        <w:tabs>
          <w:tab w:val="left" w:pos="1600"/>
        </w:tabs>
        <w:spacing w:beforeLines="20" w:before="88"/>
        <w:ind w:firstLine="0"/>
        <w:rPr>
          <w:rFonts w:ascii="宋体" w:hAnsi="宋体" w:cs="宋体"/>
          <w:b w:val="0"/>
          <w:bCs/>
          <w:color w:val="000000"/>
          <w:szCs w:val="28"/>
        </w:rPr>
      </w:pPr>
      <w:r>
        <w:rPr>
          <w:rFonts w:ascii="宋体" w:hAnsi="宋体" w:cs="宋体" w:hint="eastAsia"/>
          <w:bCs/>
          <w:color w:val="000000"/>
          <w:szCs w:val="21"/>
        </w:rPr>
        <w:br w:type="page"/>
      </w:r>
      <w:bookmarkStart w:id="3" w:name="_Toc30606"/>
      <w:bookmarkStart w:id="4" w:name="_Toc12602"/>
      <w:r>
        <w:rPr>
          <w:rFonts w:ascii="宋体" w:hAnsi="宋体" w:cs="宋体" w:hint="eastAsia"/>
          <w:color w:val="000000"/>
        </w:rPr>
        <w:t>第二部分 投标人须知前附表</w:t>
      </w:r>
      <w:bookmarkEnd w:id="3"/>
      <w:bookmarkEnd w:id="4"/>
    </w:p>
    <w:tbl>
      <w:tblPr>
        <w:tblW w:w="9504" w:type="dxa"/>
        <w:tblInd w:w="-279" w:type="dxa"/>
        <w:tblLayout w:type="fixed"/>
        <w:tblCellMar>
          <w:left w:w="0" w:type="dxa"/>
          <w:right w:w="0" w:type="dxa"/>
        </w:tblCellMar>
        <w:tblLook w:val="04A0" w:firstRow="1" w:lastRow="0" w:firstColumn="1" w:lastColumn="0" w:noHBand="0" w:noVBand="1"/>
      </w:tblPr>
      <w:tblGrid>
        <w:gridCol w:w="711"/>
        <w:gridCol w:w="2433"/>
        <w:gridCol w:w="6360"/>
      </w:tblGrid>
      <w:tr w:rsidR="00AE2DC7" w:rsidTr="00AE2DC7">
        <w:trPr>
          <w:trHeight w:val="311"/>
        </w:trPr>
        <w:tc>
          <w:tcPr>
            <w:tcW w:w="710" w:type="dxa"/>
            <w:tcBorders>
              <w:top w:val="single" w:sz="4" w:space="0" w:color="000000"/>
              <w:left w:val="single" w:sz="4" w:space="0" w:color="000000"/>
              <w:bottom w:val="single" w:sz="4" w:space="0" w:color="000000"/>
              <w:right w:val="single" w:sz="4" w:space="0" w:color="000000"/>
            </w:tcBorders>
            <w:hideMark/>
          </w:tcPr>
          <w:p w:rsidR="00AE2DC7" w:rsidRDefault="00AE2DC7">
            <w:pPr>
              <w:pStyle w:val="TableParagraph"/>
              <w:kinsoku w:val="0"/>
              <w:overflowPunct w:val="0"/>
              <w:spacing w:before="2"/>
              <w:ind w:right="218"/>
              <w:jc w:val="right"/>
              <w:rPr>
                <w:rFonts w:ascii="宋体" w:eastAsia="宋体" w:hAnsi="宋体" w:cs="宋体"/>
                <w:color w:val="000000"/>
                <w:sz w:val="24"/>
                <w:szCs w:val="24"/>
              </w:rPr>
            </w:pPr>
            <w:bookmarkStart w:id="5" w:name="_Toc413941322"/>
            <w:bookmarkStart w:id="6" w:name="_Toc86202581"/>
            <w:r>
              <w:rPr>
                <w:rFonts w:ascii="宋体" w:eastAsia="宋体" w:hAnsi="宋体" w:cs="宋体" w:hint="eastAsia"/>
                <w:color w:val="000000"/>
                <w:sz w:val="24"/>
                <w:szCs w:val="24"/>
              </w:rPr>
              <w:t>序号</w:t>
            </w:r>
          </w:p>
        </w:tc>
        <w:tc>
          <w:tcPr>
            <w:tcW w:w="2432" w:type="dxa"/>
            <w:tcBorders>
              <w:top w:val="single" w:sz="4" w:space="0" w:color="000000"/>
              <w:left w:val="single" w:sz="4" w:space="0" w:color="000000"/>
              <w:bottom w:val="single" w:sz="4" w:space="0" w:color="000000"/>
              <w:right w:val="single" w:sz="4" w:space="0" w:color="000000"/>
            </w:tcBorders>
            <w:hideMark/>
          </w:tcPr>
          <w:p w:rsidR="00AE2DC7" w:rsidRDefault="00AE2DC7">
            <w:pPr>
              <w:pStyle w:val="TableParagraph"/>
              <w:tabs>
                <w:tab w:val="left" w:pos="488"/>
              </w:tabs>
              <w:kinsoku w:val="0"/>
              <w:overflowPunct w:val="0"/>
              <w:spacing w:before="2"/>
              <w:ind w:left="8"/>
              <w:jc w:val="center"/>
              <w:rPr>
                <w:rFonts w:ascii="宋体" w:eastAsia="宋体" w:hAnsi="宋体" w:cs="宋体"/>
                <w:color w:val="000000"/>
                <w:sz w:val="24"/>
                <w:szCs w:val="24"/>
              </w:rPr>
            </w:pPr>
            <w:r>
              <w:rPr>
                <w:rFonts w:ascii="宋体" w:eastAsia="宋体" w:hAnsi="宋体" w:cs="宋体" w:hint="eastAsia"/>
                <w:color w:val="000000"/>
                <w:sz w:val="24"/>
                <w:szCs w:val="24"/>
              </w:rPr>
              <w:t>名</w:t>
            </w:r>
            <w:r>
              <w:rPr>
                <w:rFonts w:ascii="宋体" w:eastAsia="宋体" w:hAnsi="宋体" w:cs="宋体" w:hint="eastAsia"/>
                <w:color w:val="000000"/>
                <w:sz w:val="24"/>
                <w:szCs w:val="24"/>
              </w:rPr>
              <w:tab/>
              <w:t>称</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pStyle w:val="TableParagraph"/>
              <w:tabs>
                <w:tab w:val="left" w:pos="489"/>
              </w:tabs>
              <w:kinsoku w:val="0"/>
              <w:overflowPunct w:val="0"/>
              <w:spacing w:before="2"/>
              <w:ind w:left="9"/>
              <w:jc w:val="center"/>
              <w:rPr>
                <w:rFonts w:ascii="宋体" w:eastAsia="宋体" w:hAnsi="宋体" w:cs="宋体"/>
                <w:color w:val="000000"/>
                <w:sz w:val="24"/>
                <w:szCs w:val="24"/>
              </w:rPr>
            </w:pPr>
            <w:r>
              <w:rPr>
                <w:rFonts w:ascii="宋体" w:eastAsia="宋体" w:hAnsi="宋体" w:cs="宋体" w:hint="eastAsia"/>
                <w:color w:val="000000"/>
                <w:sz w:val="24"/>
                <w:szCs w:val="24"/>
              </w:rPr>
              <w:t>内</w:t>
            </w:r>
            <w:r>
              <w:rPr>
                <w:rFonts w:ascii="宋体" w:eastAsia="宋体" w:hAnsi="宋体" w:cs="宋体" w:hint="eastAsia"/>
                <w:color w:val="000000"/>
                <w:sz w:val="24"/>
                <w:szCs w:val="24"/>
              </w:rPr>
              <w:tab/>
              <w:t>容</w:t>
            </w:r>
          </w:p>
        </w:tc>
      </w:tr>
      <w:tr w:rsidR="00AE2DC7" w:rsidTr="00AE2DC7">
        <w:trPr>
          <w:trHeight w:val="1052"/>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采购人</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名   称：尧山实验室</w:t>
            </w:r>
          </w:p>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地   址：平顶山市城乡一体化示范区未来路南段（平顶山学院湖滨校区）  </w:t>
            </w:r>
          </w:p>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联 系 人：张路鹏 </w:t>
            </w:r>
          </w:p>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电    话：18801095683 </w:t>
            </w:r>
            <w:r>
              <w:rPr>
                <w:rFonts w:ascii="宋体" w:eastAsia="宋体" w:hAnsi="宋体" w:cs="宋体" w:hint="eastAsia"/>
                <w:color w:val="000000"/>
                <w:sz w:val="24"/>
                <w:szCs w:val="24"/>
              </w:rPr>
              <w:t xml:space="preserve"> </w:t>
            </w:r>
          </w:p>
        </w:tc>
      </w:tr>
      <w:tr w:rsidR="00AE2DC7" w:rsidTr="00AE2DC7">
        <w:trPr>
          <w:trHeight w:val="136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采购代理机构</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代理机构：河南楷乐工程管理有限公司</w:t>
            </w:r>
          </w:p>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地  址：河南省平顶山市新华区建设路天湖苑北区10号楼三单元一楼东户</w:t>
            </w:r>
          </w:p>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联系人：刘女士</w:t>
            </w:r>
          </w:p>
          <w:p w:rsidR="00AE2DC7" w:rsidRDefault="00AE2DC7">
            <w:pPr>
              <w:widowControl/>
              <w:shd w:val="clear" w:color="auto" w:fill="FFFFFF"/>
              <w:autoSpaceDE w:val="0"/>
              <w:autoSpaceDN w:val="0"/>
              <w:adjustRightInd w:val="0"/>
              <w:snapToGrid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联系电话：18937599959</w:t>
            </w:r>
          </w:p>
        </w:tc>
      </w:tr>
      <w:tr w:rsidR="00AE2DC7" w:rsidTr="00AE2DC7">
        <w:trPr>
          <w:trHeight w:val="46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项目名称</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尧山实验室高分子材料实验设备采购项目</w:t>
            </w:r>
          </w:p>
        </w:tc>
      </w:tr>
      <w:tr w:rsidR="00AE2DC7" w:rsidTr="00AE2DC7">
        <w:trPr>
          <w:trHeight w:val="63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4</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资金来源及落实情况</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财政资金，已落实</w:t>
            </w:r>
          </w:p>
        </w:tc>
      </w:tr>
      <w:tr w:rsidR="00AE2DC7" w:rsidTr="00AE2DC7">
        <w:trPr>
          <w:trHeight w:val="55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5</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ind w:firstLineChars="300" w:firstLine="720"/>
              <w:rPr>
                <w:rFonts w:ascii="宋体" w:eastAsia="宋体" w:hAnsi="宋体" w:cs="宋体"/>
                <w:color w:val="000000"/>
                <w:sz w:val="24"/>
                <w:szCs w:val="24"/>
              </w:rPr>
            </w:pPr>
            <w:r>
              <w:rPr>
                <w:rFonts w:ascii="宋体" w:eastAsia="宋体" w:hAnsi="宋体" w:cs="宋体" w:hint="eastAsia"/>
                <w:color w:val="000000"/>
                <w:sz w:val="24"/>
                <w:szCs w:val="24"/>
              </w:rPr>
              <w:t>采购内容</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rPr>
              <w:t>包1：</w:t>
            </w:r>
            <w:r>
              <w:rPr>
                <w:rFonts w:ascii="宋体" w:eastAsia="宋体" w:hAnsi="宋体" w:cs="宋体" w:hint="eastAsia"/>
                <w:color w:val="000000"/>
                <w:kern w:val="0"/>
                <w:sz w:val="24"/>
                <w:szCs w:val="24"/>
                <w:shd w:val="clear" w:color="auto" w:fill="FFFFFF"/>
                <w:lang w:val="zh-CN"/>
              </w:rPr>
              <w:t>采购纳米发电机高电压测试系统1套、高气密性自动在线光催化分析系统1套、光电化学测试系统1套、多通道光化学反应装置1套、高温热敏电阻测量系统1套、单螺杆挤出机1套。</w:t>
            </w:r>
          </w:p>
          <w:p w:rsidR="00AE2DC7" w:rsidRDefault="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包2：旋转流变仪1套、电子万能试验机1套、差示扫描量热仪1套、动态热机械分析仪1套、电化学综合测试仪1套。</w:t>
            </w:r>
          </w:p>
          <w:p w:rsidR="00AE2DC7" w:rsidRDefault="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包3：高效液相色谱仪1套、气相色谱仪1套、全自动制备型高效液相色谱仪1套、荧光分光光度计1套、旋转蒸发仪1套。</w:t>
            </w:r>
          </w:p>
          <w:p w:rsidR="00AE2DC7" w:rsidRDefault="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说明：主要用于高分子材料的制备和测试。</w:t>
            </w:r>
          </w:p>
        </w:tc>
      </w:tr>
      <w:tr w:rsidR="00AE2DC7" w:rsidTr="00AE2DC7">
        <w:trPr>
          <w:trHeight w:val="55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6</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采购方式</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公开招标</w:t>
            </w:r>
          </w:p>
        </w:tc>
      </w:tr>
      <w:tr w:rsidR="00AE2DC7" w:rsidTr="00AE2DC7">
        <w:trPr>
          <w:trHeight w:val="55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7</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采购项目属性</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货物       □服务       □工程</w:t>
            </w:r>
          </w:p>
        </w:tc>
      </w:tr>
      <w:tr w:rsidR="00AE2DC7" w:rsidTr="00AE2DC7">
        <w:trPr>
          <w:trHeight w:val="45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8</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合同履行期限</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同供货期</w:t>
            </w:r>
          </w:p>
        </w:tc>
      </w:tr>
      <w:tr w:rsidR="00AE2DC7" w:rsidTr="00AE2DC7">
        <w:trPr>
          <w:trHeight w:val="46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9</w:t>
            </w:r>
          </w:p>
        </w:tc>
        <w:tc>
          <w:tcPr>
            <w:tcW w:w="2432" w:type="dxa"/>
            <w:tcBorders>
              <w:top w:val="single" w:sz="4" w:space="0" w:color="000000"/>
              <w:left w:val="single" w:sz="4" w:space="0" w:color="000000"/>
              <w:bottom w:val="single" w:sz="4" w:space="0" w:color="000000"/>
              <w:right w:val="single" w:sz="4" w:space="0" w:color="000000"/>
            </w:tcBorders>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供货期</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pStyle w:val="af4"/>
              <w:spacing w:line="240" w:lineRule="auto"/>
              <w:ind w:firstLineChars="0" w:firstLine="0"/>
              <w:rPr>
                <w:rFonts w:cs="宋体"/>
                <w:color w:val="000000"/>
              </w:rPr>
            </w:pPr>
            <w:r>
              <w:rPr>
                <w:rFonts w:cs="宋体" w:hint="eastAsia"/>
                <w:color w:val="000000"/>
              </w:rPr>
              <w:t>签订合同后国产设备30日历天；进口设备90日历天；完成交货、安装、调试、验收。</w:t>
            </w:r>
          </w:p>
        </w:tc>
      </w:tr>
      <w:tr w:rsidR="00AE2DC7" w:rsidTr="00AE2DC7">
        <w:trPr>
          <w:trHeight w:val="46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10</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项目地点</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采购人指定地点</w:t>
            </w:r>
          </w:p>
        </w:tc>
      </w:tr>
      <w:tr w:rsidR="00AE2DC7" w:rsidTr="00AE2DC7">
        <w:trPr>
          <w:trHeight w:val="46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11</w:t>
            </w:r>
          </w:p>
        </w:tc>
        <w:tc>
          <w:tcPr>
            <w:tcW w:w="2432" w:type="dxa"/>
            <w:tcBorders>
              <w:top w:val="single" w:sz="4" w:space="0" w:color="000000"/>
              <w:left w:val="single" w:sz="4" w:space="0" w:color="000000"/>
              <w:bottom w:val="single" w:sz="4" w:space="0" w:color="000000"/>
              <w:right w:val="single" w:sz="4" w:space="0" w:color="000000"/>
            </w:tcBorders>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质保期</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pStyle w:val="af4"/>
              <w:spacing w:line="240" w:lineRule="auto"/>
              <w:ind w:firstLineChars="0" w:firstLine="0"/>
              <w:rPr>
                <w:rFonts w:cs="宋体"/>
                <w:color w:val="000000"/>
              </w:rPr>
            </w:pPr>
            <w:r>
              <w:rPr>
                <w:rFonts w:cs="宋体" w:hint="eastAsia"/>
                <w:color w:val="000000"/>
              </w:rPr>
              <w:t>国产设备3年，进口设备1年。所有设备厂家终身保修、软件免费升级更新，质保期外上门服务，免收人工费等，零配件费按80%折扣收取。</w:t>
            </w:r>
          </w:p>
        </w:tc>
      </w:tr>
      <w:tr w:rsidR="00AE2DC7" w:rsidTr="00AE2DC7">
        <w:trPr>
          <w:trHeight w:val="9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12</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投标人资格要求</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同招标公告“二、申请人资格要求”一致；</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13</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是否接受联合体</w:t>
            </w:r>
          </w:p>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不接受</w:t>
            </w:r>
          </w:p>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□接受</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14</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踏勘现场及答疑</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不组织</w:t>
            </w:r>
          </w:p>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□组织</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15</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投标预备会</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不召开</w:t>
            </w:r>
          </w:p>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□召开</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16</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技术偏离</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□不允许负偏差</w:t>
            </w:r>
          </w:p>
          <w:p w:rsidR="00AE2DC7" w:rsidRDefault="00AE2DC7">
            <w:pPr>
              <w:rPr>
                <w:rFonts w:ascii="宋体" w:eastAsia="宋体" w:hAnsi="宋体" w:cs="宋体"/>
                <w:color w:val="000000"/>
                <w:sz w:val="24"/>
                <w:szCs w:val="24"/>
              </w:rPr>
            </w:pP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允许</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17</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构成招标文件的</w:t>
            </w:r>
          </w:p>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其他材料</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与本项目有关的解答、澄清、修改与补充等</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18</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投标人要求澄清招标文件的截止时间</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递交投标文件截止之日15天前在电子交易系统中发出</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19</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投标人提出问题的截止时间</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递交投标文件截止之日10天前在电子交易系统中提出</w:t>
            </w:r>
          </w:p>
        </w:tc>
      </w:tr>
      <w:tr w:rsidR="00AE2DC7" w:rsidTr="00AE2DC7">
        <w:trPr>
          <w:trHeight w:val="47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20</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投标截止时间</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kern w:val="0"/>
                <w:sz w:val="24"/>
                <w:szCs w:val="24"/>
                <w:shd w:val="clear" w:color="auto" w:fill="FFFFFF"/>
              </w:rPr>
              <w:t>2024年 5 月15日9时00分</w:t>
            </w:r>
            <w:r>
              <w:rPr>
                <w:rFonts w:ascii="宋体" w:eastAsia="宋体" w:hAnsi="宋体" w:cs="宋体" w:hint="eastAsia"/>
                <w:color w:val="000000"/>
                <w:sz w:val="24"/>
                <w:szCs w:val="24"/>
              </w:rPr>
              <w:t>（北京时间）</w:t>
            </w:r>
          </w:p>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注：全面实行在线“不见面”开标，投标人远程在线解密投标文件，不再到开标现场，投标人开标前应仔细阅读《“不见面”开标注意事项及操作流程》。</w:t>
            </w:r>
          </w:p>
        </w:tc>
      </w:tr>
      <w:tr w:rsidR="00AE2DC7" w:rsidTr="00AE2DC7">
        <w:trPr>
          <w:trHeight w:val="47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21</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投标文件电子版</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加密版投标文件1份（.file格式），并按规定进行上传。</w:t>
            </w:r>
          </w:p>
        </w:tc>
      </w:tr>
      <w:tr w:rsidR="00AE2DC7" w:rsidTr="00AE2DC7">
        <w:trPr>
          <w:trHeight w:val="47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22</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投标有效期</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投标截止之日起60个日历天</w:t>
            </w:r>
          </w:p>
        </w:tc>
      </w:tr>
      <w:tr w:rsidR="00AE2DC7" w:rsidTr="00AE2DC7">
        <w:trPr>
          <w:trHeight w:val="482"/>
        </w:trPr>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23</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投标保证金</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不收取</w:t>
            </w:r>
          </w:p>
        </w:tc>
      </w:tr>
      <w:tr w:rsidR="00AE2DC7" w:rsidTr="00AE2DC7">
        <w:trPr>
          <w:trHeight w:val="349"/>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AE2DC7" w:rsidRDefault="00AE2DC7">
            <w:pPr>
              <w:widowControl/>
              <w:jc w:val="left"/>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履约保证金</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不收取</w:t>
            </w:r>
          </w:p>
        </w:tc>
      </w:tr>
      <w:tr w:rsidR="00AE2DC7" w:rsidTr="00AE2DC7">
        <w:trPr>
          <w:trHeight w:val="349"/>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AE2DC7" w:rsidRDefault="00AE2DC7">
            <w:pPr>
              <w:widowControl/>
              <w:jc w:val="left"/>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质量保证金</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不收取</w:t>
            </w:r>
          </w:p>
        </w:tc>
      </w:tr>
      <w:tr w:rsidR="00AE2DC7" w:rsidTr="00AE2DC7">
        <w:trPr>
          <w:trHeight w:val="349"/>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AE2DC7" w:rsidRDefault="00AE2DC7">
            <w:pPr>
              <w:widowControl/>
              <w:jc w:val="left"/>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招标文件费用</w:t>
            </w:r>
          </w:p>
        </w:tc>
        <w:tc>
          <w:tcPr>
            <w:tcW w:w="6357" w:type="dxa"/>
            <w:tcBorders>
              <w:top w:val="single" w:sz="4" w:space="0" w:color="000000"/>
              <w:left w:val="single" w:sz="4" w:space="0" w:color="000000"/>
              <w:bottom w:val="single" w:sz="4" w:space="0" w:color="000000"/>
              <w:right w:val="single" w:sz="4" w:space="0" w:color="000000"/>
            </w:tcBorders>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不收取</w:t>
            </w:r>
          </w:p>
        </w:tc>
      </w:tr>
      <w:tr w:rsidR="00AE2DC7" w:rsidTr="00AE2DC7">
        <w:trPr>
          <w:trHeight w:val="47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24</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签字或盖章要求</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rsidR="00AE2DC7" w:rsidTr="00AE2DC7">
        <w:trPr>
          <w:trHeight w:val="47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25</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递交投标文件地点</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平顶山市公共资源交易中心电子交易系统</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26</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开标时间和地点</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开标时间：同投标截止时间；</w:t>
            </w:r>
          </w:p>
          <w:p w:rsidR="00AE2DC7" w:rsidRDefault="00AE2DC7">
            <w:pPr>
              <w:pStyle w:val="aa"/>
              <w:rPr>
                <w:rFonts w:ascii="宋体" w:eastAsia="宋体" w:hAnsi="宋体" w:cs="宋体"/>
                <w:color w:val="000000"/>
              </w:rPr>
            </w:pPr>
            <w:r>
              <w:rPr>
                <w:rFonts w:ascii="宋体" w:eastAsia="宋体" w:hAnsi="宋体" w:cs="宋体" w:hint="eastAsia"/>
                <w:color w:val="000000"/>
                <w:szCs w:val="24"/>
              </w:rPr>
              <w:t>开标地点：平顶山市公共资源交易中心不见面开标大厅</w:t>
            </w:r>
          </w:p>
        </w:tc>
      </w:tr>
      <w:tr w:rsidR="00AE2DC7" w:rsidTr="00AE2DC7">
        <w:trPr>
          <w:trHeight w:val="48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27</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开标程序</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left"/>
              <w:rPr>
                <w:rFonts w:ascii="宋体" w:eastAsia="宋体" w:hAnsi="宋体" w:cs="宋体"/>
                <w:color w:val="000000"/>
                <w:sz w:val="24"/>
                <w:szCs w:val="24"/>
              </w:rPr>
            </w:pPr>
            <w:r>
              <w:rPr>
                <w:rFonts w:ascii="宋体" w:eastAsia="宋体" w:hAnsi="宋体" w:cs="宋体" w:hint="eastAsia"/>
                <w:color w:val="000000"/>
                <w:sz w:val="24"/>
                <w:szCs w:val="24"/>
              </w:rPr>
              <w:t>（1）开标时，投标人采用网上远程异地解密时，请用CA证书登录平顶山市公共资源交易中心业务系统，进入本项目开标大厅点击解密来完成投标文件的解密工作。每位投标人的解密时间从开标时间起60 分钟内完成，超过规定时间解密的投标文件不予接收。</w:t>
            </w:r>
          </w:p>
          <w:p w:rsidR="00AE2DC7" w:rsidRDefault="00AE2DC7">
            <w:pPr>
              <w:jc w:val="left"/>
              <w:rPr>
                <w:rFonts w:ascii="宋体" w:eastAsia="宋体" w:hAnsi="宋体" w:cs="宋体"/>
                <w:color w:val="000000"/>
                <w:sz w:val="24"/>
                <w:szCs w:val="24"/>
              </w:rPr>
            </w:pPr>
            <w:r>
              <w:rPr>
                <w:rFonts w:ascii="宋体" w:eastAsia="宋体" w:hAnsi="宋体" w:cs="宋体" w:hint="eastAsia"/>
                <w:color w:val="000000"/>
                <w:sz w:val="24"/>
                <w:szCs w:val="24"/>
              </w:rPr>
              <w:t>（2）待所有投标人投标文件解密完成后，由代理机构操作，对所有已解密投标文件进行唱标。</w:t>
            </w:r>
          </w:p>
          <w:p w:rsidR="00AE2DC7" w:rsidRDefault="00AE2DC7" w:rsidP="008B5629">
            <w:pPr>
              <w:jc w:val="left"/>
              <w:rPr>
                <w:color w:val="000000"/>
              </w:rPr>
            </w:pPr>
            <w:r w:rsidRPr="008B5629">
              <w:rPr>
                <w:rFonts w:ascii="宋体" w:eastAsia="宋体" w:hAnsi="宋体" w:cs="宋体" w:hint="eastAsia"/>
                <w:color w:val="000000"/>
                <w:sz w:val="24"/>
                <w:szCs w:val="24"/>
              </w:rPr>
              <w:t>（3）请所有投标人在专家评审期间保持电话畅通并密切关注系统内评审专家的质疑，并在规定的时间及时回复，因超时未回复造成的后果由投标人自行承担。</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28</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评标委员会的组建</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left"/>
              <w:rPr>
                <w:rFonts w:ascii="宋体" w:eastAsia="宋体" w:hAnsi="宋体" w:cs="宋体"/>
                <w:color w:val="000000"/>
                <w:sz w:val="24"/>
                <w:szCs w:val="24"/>
              </w:rPr>
            </w:pPr>
            <w:r>
              <w:rPr>
                <w:rFonts w:ascii="宋体" w:eastAsia="宋体" w:hAnsi="宋体" w:cs="宋体" w:hint="eastAsia"/>
                <w:color w:val="000000"/>
                <w:sz w:val="24"/>
                <w:szCs w:val="24"/>
              </w:rPr>
              <w:t>评标委员会构成：由采购人代表及相关技术、经济专家 5 人及以上单数组成。</w:t>
            </w:r>
          </w:p>
          <w:p w:rsidR="00AE2DC7" w:rsidRDefault="00AE2DC7">
            <w:pPr>
              <w:jc w:val="left"/>
              <w:rPr>
                <w:rFonts w:ascii="宋体" w:eastAsia="宋体" w:hAnsi="宋体" w:cs="宋体"/>
                <w:color w:val="000000"/>
                <w:sz w:val="24"/>
                <w:szCs w:val="24"/>
              </w:rPr>
            </w:pPr>
            <w:r>
              <w:rPr>
                <w:rFonts w:ascii="宋体" w:eastAsia="宋体" w:hAnsi="宋体" w:cs="宋体" w:hint="eastAsia"/>
                <w:color w:val="000000"/>
                <w:sz w:val="24"/>
                <w:szCs w:val="24"/>
              </w:rPr>
              <w:t>评标专家确定方式:由招标人从相关评标专家库中随机抽取。上述规定为一组评标专家组成方式，根据项目标段数量和评标工作量，可由多组专家完成评审，但一个标段只能由一组专家评审。</w:t>
            </w:r>
          </w:p>
        </w:tc>
      </w:tr>
      <w:tr w:rsidR="00AE2DC7" w:rsidTr="00AE2DC7">
        <w:trPr>
          <w:trHeight w:val="73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29</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是否授权评标委会</w:t>
            </w:r>
          </w:p>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确定中标人</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left"/>
              <w:rPr>
                <w:rFonts w:ascii="宋体" w:eastAsia="宋体" w:hAnsi="宋体" w:cs="宋体"/>
                <w:color w:val="000000"/>
                <w:sz w:val="24"/>
                <w:szCs w:val="24"/>
              </w:rPr>
            </w:pPr>
            <w:r>
              <w:rPr>
                <w:rFonts w:ascii="宋体" w:eastAsia="宋体" w:hAnsi="宋体" w:cs="宋体" w:hint="eastAsia"/>
                <w:color w:val="000000"/>
                <w:sz w:val="24"/>
                <w:szCs w:val="24"/>
              </w:rPr>
              <w:t>否，由评标委员会按投标人最后得分高低推荐前1-3名为中标候选人。若排名第一的中标候选人放弃中标、因不可抗力提出不能履行合同，招标人可以确定第二中标候选人为中标人；依此类推。当所有中标候选人因上述原因不能签订合同的，招标人将依法重新招标。</w:t>
            </w:r>
          </w:p>
        </w:tc>
      </w:tr>
      <w:tr w:rsidR="00AE2DC7" w:rsidTr="00AE2DC7">
        <w:trPr>
          <w:trHeight w:val="431"/>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30</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接收质疑函的方式和联系方式</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spacing w:line="420" w:lineRule="exact"/>
              <w:rPr>
                <w:rFonts w:ascii="宋体" w:eastAsia="宋体" w:hAnsi="宋体" w:cs="宋体"/>
                <w:color w:val="000000"/>
                <w:kern w:val="0"/>
                <w:sz w:val="24"/>
                <w:szCs w:val="21"/>
              </w:rPr>
            </w:pPr>
            <w:r>
              <w:rPr>
                <w:rFonts w:ascii="宋体" w:eastAsia="宋体" w:hAnsi="宋体" w:cs="宋体" w:hint="eastAsia"/>
                <w:color w:val="000000"/>
                <w:kern w:val="0"/>
                <w:sz w:val="24"/>
                <w:szCs w:val="21"/>
              </w:rPr>
              <w:t>质疑函应在平顶山市公共资源交易系统中接收，质疑函的格式和内容应当符合相关法律法规的要求。联系方式如下：</w:t>
            </w:r>
          </w:p>
          <w:p w:rsidR="00AE2DC7" w:rsidRDefault="00AE2DC7">
            <w:pPr>
              <w:spacing w:line="460" w:lineRule="exact"/>
              <w:rPr>
                <w:rFonts w:ascii="宋体" w:eastAsia="宋体" w:hAnsi="宋体" w:cs="宋体"/>
                <w:color w:val="000000"/>
                <w:sz w:val="24"/>
                <w:szCs w:val="21"/>
              </w:rPr>
            </w:pPr>
            <w:r>
              <w:rPr>
                <w:rFonts w:ascii="宋体" w:eastAsia="宋体" w:hAnsi="宋体" w:cs="宋体" w:hint="eastAsia"/>
                <w:color w:val="000000"/>
                <w:sz w:val="24"/>
                <w:szCs w:val="21"/>
              </w:rPr>
              <w:t>联系人：刘女士 电  话：18937599959</w:t>
            </w:r>
          </w:p>
          <w:p w:rsidR="00AE2DC7" w:rsidRDefault="00AE2DC7">
            <w:pPr>
              <w:rPr>
                <w:rFonts w:ascii="宋体" w:eastAsia="宋体" w:hAnsi="宋体" w:cs="宋体"/>
                <w:color w:val="000000"/>
                <w:sz w:val="24"/>
                <w:szCs w:val="24"/>
              </w:rPr>
            </w:pPr>
            <w:r>
              <w:rPr>
                <w:rFonts w:ascii="宋体" w:eastAsia="宋体" w:hAnsi="宋体" w:cs="宋体" w:hint="eastAsia"/>
                <w:color w:val="000000"/>
                <w:kern w:val="0"/>
                <w:sz w:val="24"/>
                <w:szCs w:val="21"/>
              </w:rPr>
              <w:t>对供应商提出的质疑，采购人、采购代理机构应当依法及时答复和处理，不得推诿扯皮故意刁难，须进行实质性回应。</w:t>
            </w:r>
          </w:p>
        </w:tc>
      </w:tr>
      <w:tr w:rsidR="00AE2DC7" w:rsidTr="00AE2DC7">
        <w:trPr>
          <w:trHeight w:val="691"/>
        </w:trPr>
        <w:tc>
          <w:tcPr>
            <w:tcW w:w="710" w:type="dxa"/>
            <w:tcBorders>
              <w:top w:val="single" w:sz="4" w:space="0" w:color="000000"/>
              <w:left w:val="single" w:sz="4" w:space="0" w:color="000000"/>
              <w:bottom w:val="nil"/>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31</w:t>
            </w:r>
          </w:p>
        </w:tc>
        <w:tc>
          <w:tcPr>
            <w:tcW w:w="2432" w:type="dxa"/>
            <w:tcBorders>
              <w:top w:val="single" w:sz="4" w:space="0" w:color="000000"/>
              <w:left w:val="single" w:sz="4" w:space="0" w:color="000000"/>
              <w:bottom w:val="nil"/>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最高投标限价</w:t>
            </w:r>
          </w:p>
        </w:tc>
        <w:tc>
          <w:tcPr>
            <w:tcW w:w="6357" w:type="dxa"/>
            <w:tcBorders>
              <w:top w:val="single" w:sz="4" w:space="0" w:color="000000"/>
              <w:left w:val="single" w:sz="4" w:space="0" w:color="000000"/>
              <w:bottom w:val="nil"/>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最高限价：7780000.00元</w:t>
            </w:r>
          </w:p>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（其中包1:1700000.00元；包2:4300000.00元；包3:1780000.00元）</w:t>
            </w:r>
          </w:p>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注：超出最高限价按废标处理。</w:t>
            </w:r>
          </w:p>
        </w:tc>
      </w:tr>
      <w:tr w:rsidR="00AE2DC7" w:rsidTr="00AE2DC7">
        <w:trPr>
          <w:trHeight w:val="26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32</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招标代理服务费</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招投标代理服务费：招标代理费参照豫招协【2023】002号文规定的代理服务费收费标准，由中标人一次性向代理公司缴纳招标服务费。</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33</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rPr>
                <w:rFonts w:ascii="宋体" w:eastAsia="宋体" w:hAnsi="宋体" w:cs="宋体"/>
                <w:color w:val="000000"/>
                <w:sz w:val="24"/>
                <w:szCs w:val="24"/>
              </w:rPr>
            </w:pPr>
            <w:r>
              <w:rPr>
                <w:rFonts w:ascii="宋体" w:eastAsia="宋体" w:hAnsi="宋体" w:cs="宋体" w:hint="eastAsia"/>
                <w:color w:val="000000"/>
                <w:sz w:val="24"/>
                <w:szCs w:val="24"/>
              </w:rPr>
              <w:t>付款方式</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pStyle w:val="af4"/>
              <w:spacing w:line="240" w:lineRule="auto"/>
              <w:ind w:firstLineChars="0" w:firstLine="0"/>
              <w:rPr>
                <w:rFonts w:cs="宋体"/>
                <w:color w:val="000000"/>
              </w:rPr>
            </w:pPr>
            <w:r>
              <w:rPr>
                <w:rFonts w:cs="宋体" w:hint="eastAsia"/>
                <w:color w:val="000000"/>
              </w:rPr>
              <w:t>合同签订后支付合同价的30%为预付款，安装调试完毕，经甲方试用、验收合格后，甲方向乙方支付剩余合同价的70%。</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34</w:t>
            </w:r>
          </w:p>
        </w:tc>
        <w:tc>
          <w:tcPr>
            <w:tcW w:w="2432" w:type="dxa"/>
            <w:tcBorders>
              <w:top w:val="single" w:sz="4" w:space="0" w:color="000000"/>
              <w:left w:val="single" w:sz="4" w:space="0" w:color="000000"/>
              <w:bottom w:val="single" w:sz="4" w:space="0" w:color="000000"/>
              <w:right w:val="single" w:sz="4" w:space="0" w:color="000000"/>
            </w:tcBorders>
            <w:vAlign w:val="center"/>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政采领域优化营商环境相关政策</w:t>
            </w:r>
          </w:p>
          <w:p w:rsidR="00AE2DC7" w:rsidRDefault="00AE2DC7">
            <w:pPr>
              <w:jc w:val="center"/>
              <w:rPr>
                <w:rFonts w:ascii="宋体" w:eastAsia="宋体" w:hAnsi="宋体" w:cs="宋体"/>
                <w:color w:val="000000"/>
                <w:sz w:val="24"/>
                <w:szCs w:val="24"/>
              </w:rPr>
            </w:pP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rsidP="00AE2DC7">
            <w:pPr>
              <w:ind w:leftChars="50" w:left="160"/>
              <w:rPr>
                <w:rFonts w:ascii="宋体" w:eastAsia="宋体" w:hAnsi="宋体" w:cs="宋体"/>
                <w:b/>
                <w:color w:val="000000"/>
                <w:sz w:val="24"/>
                <w:szCs w:val="24"/>
              </w:rPr>
            </w:pPr>
            <w:r>
              <w:rPr>
                <w:rFonts w:ascii="宋体" w:eastAsia="宋体" w:hAnsi="宋体" w:cs="宋体" w:hint="eastAsia"/>
                <w:b/>
                <w:color w:val="000000"/>
                <w:sz w:val="24"/>
                <w:szCs w:val="24"/>
              </w:rPr>
              <w:t>一、落实四个“一日办”精神：</w:t>
            </w:r>
          </w:p>
          <w:p w:rsidR="00AE2DC7" w:rsidRDefault="00AE2DC7" w:rsidP="00AE2DC7">
            <w:pPr>
              <w:ind w:leftChars="50" w:left="160"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按照《平顶山市财政局关于压减政府采购各环节时限 进一步优化政府采购营商环境的通知》（平财购〔2021〕34号）通知，落实四个“一日办”精神：</w:t>
            </w:r>
          </w:p>
          <w:p w:rsidR="00AE2DC7" w:rsidRDefault="00AE2DC7" w:rsidP="00AE2DC7">
            <w:pPr>
              <w:ind w:leftChars="50" w:left="160"/>
              <w:rPr>
                <w:rFonts w:ascii="宋体" w:eastAsia="宋体" w:hAnsi="宋体" w:cs="宋体"/>
                <w:color w:val="000000"/>
                <w:sz w:val="24"/>
                <w:szCs w:val="24"/>
              </w:rPr>
            </w:pPr>
            <w:r>
              <w:rPr>
                <w:rFonts w:ascii="宋体" w:eastAsia="宋体" w:hAnsi="宋体" w:cs="宋体" w:hint="eastAsia"/>
                <w:color w:val="000000"/>
                <w:sz w:val="24"/>
                <w:szCs w:val="24"/>
              </w:rPr>
              <w:t>（1）在评审结束后1日内确定采购结果，同时对中标单位发出中标或成交通知书，并在网上进行公告；</w:t>
            </w:r>
          </w:p>
          <w:p w:rsidR="00AE2DC7" w:rsidRDefault="00AE2DC7" w:rsidP="00AE2DC7">
            <w:pPr>
              <w:ind w:leftChars="50" w:left="160"/>
              <w:rPr>
                <w:rFonts w:ascii="宋体" w:eastAsia="宋体" w:hAnsi="宋体" w:cs="宋体"/>
                <w:color w:val="000000"/>
                <w:sz w:val="24"/>
                <w:szCs w:val="24"/>
              </w:rPr>
            </w:pPr>
            <w:r>
              <w:rPr>
                <w:rFonts w:ascii="宋体" w:eastAsia="宋体" w:hAnsi="宋体" w:cs="宋体" w:hint="eastAsia"/>
                <w:color w:val="000000"/>
                <w:sz w:val="24"/>
                <w:szCs w:val="24"/>
              </w:rPr>
              <w:t>（2）中标或成交通知书发出后，1日内与中标或成交供应商签订合同，合同签订当日完成合同备案工作；</w:t>
            </w:r>
          </w:p>
          <w:p w:rsidR="00AE2DC7" w:rsidRDefault="00AE2DC7" w:rsidP="00AE2DC7">
            <w:pPr>
              <w:ind w:leftChars="50" w:left="160"/>
              <w:rPr>
                <w:rFonts w:ascii="宋体" w:eastAsia="宋体" w:hAnsi="宋体" w:cs="宋体"/>
                <w:color w:val="000000"/>
                <w:sz w:val="24"/>
                <w:szCs w:val="24"/>
              </w:rPr>
            </w:pPr>
            <w:r>
              <w:rPr>
                <w:rFonts w:ascii="宋体" w:eastAsia="宋体" w:hAnsi="宋体" w:cs="宋体" w:hint="eastAsia"/>
                <w:color w:val="000000"/>
                <w:sz w:val="24"/>
                <w:szCs w:val="24"/>
              </w:rPr>
              <w:t>（3）政府采购项目供应商履约完成后，采购人应在供应商提出验收申请1个工作日内完成验收，同时在平顶山市政府采购网发布验收结果公告；</w:t>
            </w:r>
          </w:p>
          <w:p w:rsidR="00AE2DC7" w:rsidRDefault="00AE2DC7" w:rsidP="00AE2DC7">
            <w:pPr>
              <w:ind w:leftChars="50" w:left="160"/>
              <w:rPr>
                <w:rFonts w:ascii="宋体" w:eastAsia="宋体" w:hAnsi="宋体" w:cs="宋体"/>
                <w:color w:val="000000"/>
                <w:sz w:val="24"/>
                <w:szCs w:val="24"/>
              </w:rPr>
            </w:pPr>
            <w:r>
              <w:rPr>
                <w:rFonts w:ascii="宋体" w:eastAsia="宋体" w:hAnsi="宋体" w:cs="宋体" w:hint="eastAsia"/>
                <w:color w:val="000000"/>
                <w:sz w:val="24"/>
                <w:szCs w:val="24"/>
              </w:rPr>
              <w:t>（4）验收合格具备付款条件的项目，采购人要在1个工作日内按照合同约定支付项目资金。</w:t>
            </w:r>
          </w:p>
          <w:p w:rsidR="00AE2DC7" w:rsidRDefault="00AE2DC7" w:rsidP="00AE2DC7">
            <w:pPr>
              <w:ind w:leftChars="50" w:left="160"/>
              <w:rPr>
                <w:rFonts w:ascii="宋体" w:eastAsia="宋体" w:hAnsi="宋体" w:cs="宋体"/>
                <w:color w:val="000000"/>
                <w:sz w:val="24"/>
                <w:szCs w:val="24"/>
              </w:rPr>
            </w:pPr>
            <w:r>
              <w:rPr>
                <w:rFonts w:ascii="宋体" w:eastAsia="宋体" w:hAnsi="宋体" w:cs="宋体" w:hint="eastAsia"/>
                <w:color w:val="000000"/>
                <w:sz w:val="24"/>
                <w:szCs w:val="24"/>
              </w:rPr>
              <w:t>注：签合同需法定代表人携带本人身份证（如为授权委托人，则携带法定代表人授权委托书及本人身份证）、单位公章、合同纸质版本一式六份及合同电子版。</w:t>
            </w:r>
          </w:p>
          <w:p w:rsidR="00AE2DC7" w:rsidRDefault="00AE2DC7" w:rsidP="00AE2DC7">
            <w:pPr>
              <w:ind w:leftChars="50" w:left="160"/>
              <w:rPr>
                <w:rFonts w:ascii="宋体" w:eastAsia="宋体" w:hAnsi="宋体" w:cs="宋体"/>
                <w:b/>
                <w:color w:val="000000"/>
                <w:sz w:val="24"/>
                <w:szCs w:val="24"/>
              </w:rPr>
            </w:pPr>
            <w:r>
              <w:rPr>
                <w:rFonts w:ascii="宋体" w:eastAsia="宋体" w:hAnsi="宋体" w:cs="宋体" w:hint="eastAsia"/>
                <w:b/>
                <w:color w:val="000000"/>
                <w:sz w:val="24"/>
                <w:szCs w:val="24"/>
              </w:rPr>
              <w:t>二、维护企业在政府采购活动中的知情权</w:t>
            </w:r>
          </w:p>
          <w:p w:rsidR="00AE2DC7" w:rsidRDefault="00AE2DC7" w:rsidP="00AE2DC7">
            <w:pPr>
              <w:ind w:leftChars="50" w:left="160"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AE2DC7" w:rsidRDefault="00AE2DC7" w:rsidP="00AE2DC7">
            <w:pPr>
              <w:ind w:leftChars="50" w:left="160"/>
              <w:rPr>
                <w:rFonts w:ascii="宋体" w:eastAsia="宋体" w:hAnsi="宋体" w:cs="宋体"/>
                <w:b/>
                <w:color w:val="000000"/>
                <w:sz w:val="24"/>
                <w:szCs w:val="24"/>
              </w:rPr>
            </w:pPr>
            <w:r>
              <w:rPr>
                <w:rFonts w:ascii="宋体" w:eastAsia="宋体" w:hAnsi="宋体" w:cs="宋体" w:hint="eastAsia"/>
                <w:b/>
                <w:color w:val="000000"/>
                <w:sz w:val="24"/>
                <w:szCs w:val="24"/>
              </w:rPr>
              <w:t>三、提供中小企业声明函格式</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在采购文件中，采购代理机构应按照财政部、工信部印发的《政府采购促进中小企业发展管理办法》的通知精神（财库〔2020〕46号）提供中小企业声明函格式。</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根据《政府采购促进中小企业发展管理办法》（财库〔2020〕46号）第四条：在政府采购活动中，供应商提供的货物、工程或者服务符合下列情形的，享受本办法规定的中小企业扶持政策：</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（一）在货物采购项目中，货物由中小企业制造，即货物由中小企业生产且使用该中小企业商号或者注册商标；</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（二）在工程采购项目中，工程由中小企业承建，即工程施工单位为中小企业；</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（三）在服务采购项目中，服务由中小企业承接，即提供服务的人员为中小企业依照《中华人民共和国劳动合同法》订立劳动合同的从业人员。</w:t>
            </w:r>
          </w:p>
          <w:p w:rsidR="00AE2DC7" w:rsidRDefault="00AE2DC7">
            <w:pPr>
              <w:pStyle w:val="af1"/>
              <w:ind w:firstLineChars="200" w:firstLine="480"/>
              <w:rPr>
                <w:rFonts w:ascii="宋体" w:hAnsi="宋体" w:cs="宋体"/>
                <w:color w:val="000000"/>
                <w:sz w:val="24"/>
                <w:szCs w:val="24"/>
              </w:rPr>
            </w:pPr>
            <w:r>
              <w:rPr>
                <w:rFonts w:ascii="宋体" w:hAnsi="宋体" w:cs="宋体" w:hint="eastAsia"/>
                <w:color w:val="000000"/>
                <w:sz w:val="24"/>
                <w:szCs w:val="24"/>
              </w:rPr>
              <w:t>在货物采购项目中，供应商提供的货物既有中小企业制造货物，也有大型企业制造货物的，不享受本办法规定的中小企业扶持政策。</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以联合体形式参加政府采购活动，联合体各方均为中小企业的，联合体视同中小企业。其中，联合体各方均为小微企业的，联合体视同小微企业。</w:t>
            </w:r>
          </w:p>
          <w:p w:rsidR="00AE2DC7" w:rsidRDefault="00AE2DC7" w:rsidP="00AE2DC7">
            <w:pPr>
              <w:ind w:leftChars="50" w:left="160"/>
              <w:rPr>
                <w:rFonts w:ascii="宋体" w:eastAsia="宋体" w:hAnsi="宋体" w:cs="宋体"/>
                <w:b/>
                <w:color w:val="000000"/>
                <w:sz w:val="24"/>
                <w:szCs w:val="24"/>
              </w:rPr>
            </w:pPr>
            <w:r>
              <w:rPr>
                <w:rFonts w:ascii="宋体" w:eastAsia="宋体" w:hAnsi="宋体" w:cs="宋体" w:hint="eastAsia"/>
                <w:b/>
                <w:color w:val="000000"/>
                <w:sz w:val="24"/>
                <w:szCs w:val="24"/>
              </w:rPr>
              <w:t>四、推广政府采购合同融资</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要求采购人和代理机构将“政府采购合同融资告知函”写入招标文件，鼓励中标供应商凭借采购合同申请贷款，助力解决中小企业融资难、融资贵的问题。</w:t>
            </w:r>
          </w:p>
          <w:p w:rsidR="00AE2DC7" w:rsidRDefault="00AE2DC7" w:rsidP="00AE2DC7">
            <w:pPr>
              <w:ind w:leftChars="50" w:left="160"/>
              <w:rPr>
                <w:rFonts w:ascii="宋体" w:eastAsia="宋体" w:hAnsi="宋体" w:cs="宋体"/>
                <w:b/>
                <w:color w:val="000000"/>
                <w:sz w:val="24"/>
                <w:szCs w:val="24"/>
              </w:rPr>
            </w:pPr>
            <w:r>
              <w:rPr>
                <w:rFonts w:ascii="宋体" w:eastAsia="宋体" w:hAnsi="宋体" w:cs="宋体" w:hint="eastAsia"/>
                <w:b/>
                <w:color w:val="000000"/>
                <w:sz w:val="24"/>
                <w:szCs w:val="24"/>
              </w:rPr>
              <w:t>五、落实预留采购份额</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AE2DC7" w:rsidRDefault="00AE2DC7" w:rsidP="00AE2DC7">
            <w:pPr>
              <w:ind w:leftChars="50" w:left="160"/>
              <w:rPr>
                <w:rFonts w:ascii="宋体" w:eastAsia="宋体" w:hAnsi="宋体" w:cs="宋体"/>
                <w:b/>
                <w:color w:val="000000"/>
                <w:sz w:val="24"/>
                <w:szCs w:val="24"/>
              </w:rPr>
            </w:pPr>
            <w:r>
              <w:rPr>
                <w:rFonts w:ascii="宋体" w:eastAsia="宋体" w:hAnsi="宋体" w:cs="宋体" w:hint="eastAsia"/>
                <w:b/>
                <w:color w:val="000000"/>
                <w:sz w:val="24"/>
                <w:szCs w:val="24"/>
              </w:rPr>
              <w:t>六、落实价格评审优惠政策</w:t>
            </w:r>
          </w:p>
          <w:p w:rsidR="00AE2DC7" w:rsidRDefault="00AE2DC7" w:rsidP="00AE2DC7">
            <w:pPr>
              <w:pStyle w:val="af1"/>
              <w:ind w:leftChars="50" w:left="160" w:firstLine="240"/>
              <w:rPr>
                <w:rFonts w:ascii="宋体" w:hAnsi="宋体" w:cs="宋体"/>
                <w:color w:val="000000"/>
                <w:sz w:val="24"/>
                <w:szCs w:val="24"/>
              </w:rPr>
            </w:pPr>
            <w:r>
              <w:rPr>
                <w:rFonts w:ascii="宋体" w:hAnsi="宋体" w:cs="宋体" w:hint="eastAsia"/>
                <w:color w:val="000000"/>
                <w:sz w:val="24"/>
                <w:szCs w:val="24"/>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35</w:t>
            </w:r>
          </w:p>
        </w:tc>
        <w:tc>
          <w:tcPr>
            <w:tcW w:w="2432"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落实绿色产品（节能产品、环境标志产品）优先采购政策。</w:t>
            </w:r>
          </w:p>
        </w:tc>
        <w:tc>
          <w:tcPr>
            <w:tcW w:w="6357"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rsidP="00AE2DC7">
            <w:pPr>
              <w:pStyle w:val="af1"/>
              <w:ind w:leftChars="50" w:left="160" w:rightChars="50" w:right="160" w:firstLineChars="150" w:firstLine="360"/>
              <w:rPr>
                <w:rFonts w:ascii="宋体" w:hAnsi="宋体" w:cs="宋体"/>
                <w:color w:val="000000"/>
                <w:sz w:val="24"/>
                <w:szCs w:val="24"/>
              </w:rPr>
            </w:pPr>
            <w:r>
              <w:rPr>
                <w:rFonts w:ascii="宋体" w:hAnsi="宋体" w:cs="宋体" w:hint="eastAsia"/>
                <w:color w:val="000000"/>
                <w:sz w:val="24"/>
                <w:szCs w:val="24"/>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加分。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w:t>
            </w:r>
            <w:r>
              <w:rPr>
                <w:rFonts w:ascii="宋体" w:hAnsi="宋体" w:cs="宋体" w:hint="eastAsia"/>
                <w:b/>
                <w:color w:val="000000"/>
                <w:sz w:val="24"/>
                <w:szCs w:val="24"/>
              </w:rPr>
              <w:t>注明确定值。</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36</w:t>
            </w:r>
          </w:p>
        </w:tc>
        <w:tc>
          <w:tcPr>
            <w:tcW w:w="2432" w:type="dxa"/>
            <w:tcBorders>
              <w:top w:val="single" w:sz="4" w:space="0" w:color="000000"/>
              <w:left w:val="single" w:sz="4" w:space="0" w:color="000000"/>
              <w:bottom w:val="single" w:sz="4" w:space="0" w:color="auto"/>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本项目所属行业</w:t>
            </w:r>
          </w:p>
        </w:tc>
        <w:tc>
          <w:tcPr>
            <w:tcW w:w="6357" w:type="dxa"/>
            <w:tcBorders>
              <w:top w:val="single" w:sz="4" w:space="0" w:color="000000"/>
              <w:left w:val="single" w:sz="4" w:space="0" w:color="000000"/>
              <w:bottom w:val="single" w:sz="4" w:space="0" w:color="auto"/>
              <w:right w:val="single" w:sz="4" w:space="0" w:color="000000"/>
            </w:tcBorders>
            <w:vAlign w:val="center"/>
            <w:hideMark/>
          </w:tcPr>
          <w:p w:rsidR="00AE2DC7" w:rsidRDefault="00AE2DC7" w:rsidP="00AE2DC7">
            <w:pPr>
              <w:pStyle w:val="af1"/>
              <w:ind w:rightChars="50" w:right="160" w:firstLineChars="0" w:firstLine="0"/>
              <w:rPr>
                <w:rFonts w:ascii="宋体" w:hAnsi="宋体" w:cs="宋体"/>
                <w:color w:val="000000"/>
                <w:sz w:val="24"/>
                <w:szCs w:val="24"/>
              </w:rPr>
            </w:pPr>
            <w:r>
              <w:rPr>
                <w:rFonts w:ascii="宋体" w:hAnsi="宋体" w:cs="宋体" w:hint="eastAsia"/>
                <w:color w:val="000000"/>
                <w:kern w:val="0"/>
                <w:sz w:val="24"/>
                <w:szCs w:val="24"/>
              </w:rPr>
              <w:t>工业(制造业）</w:t>
            </w:r>
            <w:r>
              <w:rPr>
                <w:rFonts w:ascii="宋体" w:hAnsi="宋体" w:cs="宋体" w:hint="eastAsia"/>
                <w:color w:val="000000"/>
                <w:sz w:val="24"/>
                <w:szCs w:val="24"/>
              </w:rPr>
              <w:t>（行业属性划分参照关于印发中小企业划型标准规定的通知(工信部联企业〔2011〕300号) ）</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auto"/>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37</w:t>
            </w:r>
          </w:p>
        </w:tc>
        <w:tc>
          <w:tcPr>
            <w:tcW w:w="2432" w:type="dxa"/>
            <w:tcBorders>
              <w:top w:val="single" w:sz="4" w:space="0" w:color="auto"/>
              <w:left w:val="single" w:sz="4" w:space="0" w:color="auto"/>
              <w:bottom w:val="single" w:sz="4" w:space="0" w:color="auto"/>
              <w:right w:val="single" w:sz="4" w:space="0" w:color="auto"/>
            </w:tcBorders>
            <w:vAlign w:val="center"/>
            <w:hideMark/>
          </w:tcPr>
          <w:p w:rsidR="00AE2DC7" w:rsidRDefault="00AE2DC7" w:rsidP="00AE2DC7">
            <w:pPr>
              <w:pStyle w:val="af1"/>
              <w:ind w:rightChars="50" w:right="160" w:firstLineChars="0" w:firstLine="0"/>
              <w:jc w:val="center"/>
              <w:rPr>
                <w:rFonts w:ascii="宋体" w:hAnsi="宋体" w:cs="宋体"/>
                <w:color w:val="000000"/>
                <w:sz w:val="24"/>
                <w:szCs w:val="24"/>
              </w:rPr>
            </w:pPr>
            <w:r>
              <w:rPr>
                <w:rFonts w:ascii="宋体" w:hAnsi="宋体" w:cs="宋体" w:hint="eastAsia"/>
                <w:color w:val="000000"/>
                <w:sz w:val="24"/>
                <w:szCs w:val="24"/>
              </w:rPr>
              <w:t>相同品牌投标的处理</w:t>
            </w:r>
          </w:p>
        </w:tc>
        <w:tc>
          <w:tcPr>
            <w:tcW w:w="6357" w:type="dxa"/>
            <w:tcBorders>
              <w:top w:val="single" w:sz="4" w:space="0" w:color="auto"/>
              <w:left w:val="single" w:sz="4" w:space="0" w:color="auto"/>
              <w:bottom w:val="single" w:sz="4" w:space="0" w:color="auto"/>
              <w:right w:val="single" w:sz="4" w:space="0" w:color="auto"/>
            </w:tcBorders>
            <w:vAlign w:val="center"/>
            <w:hideMark/>
          </w:tcPr>
          <w:p w:rsidR="00AE2DC7" w:rsidRDefault="00AE2DC7" w:rsidP="00AE2DC7">
            <w:pPr>
              <w:pStyle w:val="af1"/>
              <w:ind w:leftChars="50" w:left="160" w:rightChars="50" w:right="160" w:firstLineChars="0" w:firstLine="0"/>
              <w:jc w:val="left"/>
              <w:rPr>
                <w:rFonts w:ascii="宋体" w:hAnsi="宋体" w:cs="宋体"/>
                <w:color w:val="000000"/>
                <w:sz w:val="24"/>
                <w:szCs w:val="24"/>
              </w:rPr>
            </w:pPr>
            <w:r>
              <w:rPr>
                <w:rFonts w:ascii="宋体" w:hAnsi="宋体" w:cs="宋体" w:hint="eastAsia"/>
                <w:color w:val="000000"/>
                <w:sz w:val="24"/>
                <w:szCs w:val="24"/>
              </w:rPr>
              <w:t>提供相同品牌产品且通过资初步评审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E2DC7" w:rsidRDefault="00AE2DC7">
            <w:pPr>
              <w:pStyle w:val="af4"/>
              <w:numPr>
                <w:ilvl w:val="0"/>
                <w:numId w:val="4"/>
              </w:numPr>
              <w:spacing w:line="240" w:lineRule="auto"/>
              <w:ind w:firstLineChars="0"/>
              <w:rPr>
                <w:rFonts w:cs="宋体"/>
                <w:color w:val="000000"/>
                <w:sz w:val="21"/>
                <w:szCs w:val="22"/>
              </w:rPr>
            </w:pPr>
            <w:r>
              <w:rPr>
                <w:rFonts w:cs="宋体" w:hint="eastAsia"/>
                <w:color w:val="000000"/>
              </w:rPr>
              <w:t>本次招标项目的核心产品包1、（单螺杆挤出机 ）；包2、（电子万能试验机）；包3、（全自动制备型高效液相色谱仪）；</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38</w:t>
            </w:r>
          </w:p>
        </w:tc>
        <w:tc>
          <w:tcPr>
            <w:tcW w:w="2432" w:type="dxa"/>
            <w:tcBorders>
              <w:top w:val="single" w:sz="4" w:space="0" w:color="auto"/>
              <w:left w:val="single" w:sz="4" w:space="0" w:color="000000"/>
              <w:bottom w:val="single" w:sz="4" w:space="0" w:color="auto"/>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合同签订方式</w:t>
            </w:r>
          </w:p>
        </w:tc>
        <w:tc>
          <w:tcPr>
            <w:tcW w:w="6357" w:type="dxa"/>
            <w:tcBorders>
              <w:top w:val="single" w:sz="4" w:space="0" w:color="auto"/>
              <w:left w:val="single" w:sz="4" w:space="0" w:color="000000"/>
              <w:bottom w:val="single" w:sz="4" w:space="0" w:color="auto"/>
              <w:right w:val="single" w:sz="4" w:space="0" w:color="000000"/>
            </w:tcBorders>
            <w:vAlign w:val="center"/>
            <w:hideMark/>
          </w:tcPr>
          <w:p w:rsidR="00AE2DC7" w:rsidRDefault="00AE2DC7" w:rsidP="00AE2DC7">
            <w:pPr>
              <w:pStyle w:val="af1"/>
              <w:ind w:rightChars="50" w:right="160" w:firstLineChars="0" w:firstLine="0"/>
              <w:rPr>
                <w:rFonts w:ascii="宋体" w:hAnsi="宋体" w:cs="宋体"/>
                <w:color w:val="000000"/>
                <w:kern w:val="0"/>
                <w:sz w:val="24"/>
                <w:szCs w:val="24"/>
              </w:rPr>
            </w:pPr>
            <w:r>
              <w:rPr>
                <w:rFonts w:ascii="宋体" w:hAnsi="宋体" w:cs="宋体" w:hint="eastAsia"/>
                <w:color w:val="000000"/>
                <w:kern w:val="0"/>
                <w:sz w:val="24"/>
                <w:szCs w:val="24"/>
              </w:rPr>
              <w:t>1.合同在线签订，招标人（采购人）与中标人（供应商）利用平顶山公共资源交易平台“合同在线签订模块”，将电子合同推送至对方进行审核，经双方确认均无异议通过后，进行在线签章，完成合同签订并公示。</w:t>
            </w:r>
          </w:p>
          <w:p w:rsidR="00AE2DC7" w:rsidRDefault="00AE2DC7" w:rsidP="00AE2DC7">
            <w:pPr>
              <w:pStyle w:val="af1"/>
              <w:ind w:rightChars="50" w:right="160" w:firstLineChars="0" w:firstLine="0"/>
              <w:rPr>
                <w:rFonts w:ascii="宋体" w:hAnsi="宋体" w:cs="宋体"/>
                <w:color w:val="000000"/>
                <w:kern w:val="0"/>
                <w:sz w:val="24"/>
                <w:szCs w:val="24"/>
              </w:rPr>
            </w:pPr>
            <w:r>
              <w:rPr>
                <w:rFonts w:ascii="宋体" w:hAnsi="宋体" w:cs="宋体" w:hint="eastAsia"/>
                <w:color w:val="000000"/>
                <w:kern w:val="0"/>
                <w:sz w:val="24"/>
                <w:szCs w:val="24"/>
              </w:rPr>
              <w:t>2.原则支持合同在线签订，如因系统等其他因素合同线签订无法完成时，需法定代表人携带本人身份证（如为授权委托人，则携带法定代表人授权委托书及本人身份证）、单位公章、合同纸质版本一式六份及合同电子版。</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39</w:t>
            </w:r>
          </w:p>
        </w:tc>
        <w:tc>
          <w:tcPr>
            <w:tcW w:w="2432" w:type="dxa"/>
            <w:tcBorders>
              <w:top w:val="single" w:sz="4" w:space="0" w:color="auto"/>
              <w:left w:val="single" w:sz="4" w:space="0" w:color="000000"/>
              <w:bottom w:val="single" w:sz="4" w:space="0" w:color="auto"/>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资格审查</w:t>
            </w:r>
          </w:p>
        </w:tc>
        <w:tc>
          <w:tcPr>
            <w:tcW w:w="6357" w:type="dxa"/>
            <w:tcBorders>
              <w:top w:val="single" w:sz="4" w:space="0" w:color="auto"/>
              <w:left w:val="single" w:sz="4" w:space="0" w:color="000000"/>
              <w:bottom w:val="single" w:sz="4" w:space="0" w:color="auto"/>
              <w:right w:val="single" w:sz="4" w:space="0" w:color="000000"/>
            </w:tcBorders>
            <w:vAlign w:val="center"/>
            <w:hideMark/>
          </w:tcPr>
          <w:p w:rsidR="00AE2DC7" w:rsidRDefault="00AE2DC7" w:rsidP="00AE2DC7">
            <w:pPr>
              <w:pStyle w:val="af1"/>
              <w:ind w:rightChars="50" w:right="160" w:firstLineChars="0" w:firstLine="0"/>
              <w:rPr>
                <w:rFonts w:ascii="宋体" w:hAnsi="宋体" w:cs="宋体"/>
                <w:color w:val="000000"/>
                <w:kern w:val="0"/>
                <w:sz w:val="24"/>
                <w:szCs w:val="24"/>
              </w:rPr>
            </w:pPr>
            <w:r>
              <w:rPr>
                <w:rFonts w:ascii="宋体" w:hAnsi="宋体" w:cs="宋体" w:hint="eastAsia"/>
                <w:color w:val="000000"/>
                <w:kern w:val="0"/>
                <w:sz w:val="24"/>
                <w:szCs w:val="24"/>
              </w:rPr>
              <w:t>按照财政部87号令—《政府采购货物和服务招标投标管理办法》第四十四条：“公开招标采购项目开标结束后，采购人或者采购代理机构应当依法对投标人的资格进行审查。</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40</w:t>
            </w:r>
          </w:p>
        </w:tc>
        <w:tc>
          <w:tcPr>
            <w:tcW w:w="2432" w:type="dxa"/>
            <w:tcBorders>
              <w:top w:val="single" w:sz="4" w:space="0" w:color="auto"/>
              <w:left w:val="single" w:sz="4" w:space="0" w:color="000000"/>
              <w:bottom w:val="single" w:sz="4" w:space="0" w:color="auto"/>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★专家特别注意</w:t>
            </w:r>
          </w:p>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“四方信用评价”须知（采购人、代理机构、本项目评审专家、本项目中标供应商）</w:t>
            </w:r>
          </w:p>
        </w:tc>
        <w:tc>
          <w:tcPr>
            <w:tcW w:w="6357" w:type="dxa"/>
            <w:tcBorders>
              <w:top w:val="single" w:sz="4" w:space="0" w:color="auto"/>
              <w:left w:val="single" w:sz="4" w:space="0" w:color="000000"/>
              <w:bottom w:val="single" w:sz="4" w:space="0" w:color="auto"/>
              <w:right w:val="single" w:sz="4" w:space="0" w:color="000000"/>
            </w:tcBorders>
            <w:vAlign w:val="center"/>
            <w:hideMark/>
          </w:tcPr>
          <w:p w:rsidR="00AE2DC7" w:rsidRDefault="00AE2DC7" w:rsidP="00AE2DC7">
            <w:pPr>
              <w:spacing w:after="120" w:line="312" w:lineRule="auto"/>
              <w:ind w:rightChars="50" w:right="160"/>
              <w:rPr>
                <w:rFonts w:ascii="宋体" w:eastAsia="宋体" w:hAnsi="宋体" w:cs="宋体"/>
                <w:color w:val="000000"/>
                <w:sz w:val="24"/>
                <w:szCs w:val="21"/>
              </w:rPr>
            </w:pPr>
            <w:r>
              <w:rPr>
                <w:rFonts w:ascii="宋体" w:eastAsia="宋体" w:hAnsi="宋体" w:cs="宋体" w:hint="eastAsia"/>
                <w:color w:val="000000"/>
                <w:sz w:val="24"/>
                <w:szCs w:val="21"/>
              </w:rPr>
              <w:t>《河南省政府采购网》目前已增加“四方信用评价”功能。请本项目</w:t>
            </w:r>
            <w:r>
              <w:rPr>
                <w:rFonts w:ascii="宋体" w:eastAsia="宋体" w:hAnsi="宋体" w:cs="宋体" w:hint="eastAsia"/>
                <w:b/>
                <w:color w:val="000000"/>
                <w:sz w:val="24"/>
                <w:szCs w:val="21"/>
              </w:rPr>
              <w:t>采购人、代理机构、本项目评审专家、本项目中标供应商</w:t>
            </w:r>
            <w:r>
              <w:rPr>
                <w:rFonts w:ascii="宋体" w:eastAsia="宋体" w:hAnsi="宋体" w:cs="宋体" w:hint="eastAsia"/>
                <w:color w:val="000000"/>
                <w:sz w:val="24"/>
                <w:szCs w:val="21"/>
              </w:rPr>
              <w:t>，按照评价时间节点按时完成评价工作。</w:t>
            </w:r>
          </w:p>
          <w:p w:rsidR="00AE2DC7" w:rsidRDefault="00AE2DC7" w:rsidP="00AE2DC7">
            <w:pPr>
              <w:spacing w:after="120" w:line="312" w:lineRule="auto"/>
              <w:ind w:rightChars="50" w:right="160"/>
              <w:rPr>
                <w:rFonts w:ascii="宋体" w:eastAsia="宋体" w:hAnsi="宋体" w:cs="宋体"/>
                <w:color w:val="000000"/>
                <w:sz w:val="24"/>
                <w:szCs w:val="21"/>
              </w:rPr>
            </w:pPr>
            <w:r>
              <w:rPr>
                <w:rFonts w:ascii="宋体" w:eastAsia="宋体" w:hAnsi="宋体" w:cs="宋体" w:hint="eastAsia"/>
                <w:color w:val="000000"/>
                <w:sz w:val="24"/>
                <w:szCs w:val="21"/>
              </w:rPr>
              <w:t>时间节点在</w:t>
            </w:r>
            <w:r>
              <w:rPr>
                <w:rFonts w:ascii="宋体" w:eastAsia="宋体" w:hAnsi="宋体" w:cs="宋体" w:hint="eastAsia"/>
                <w:b/>
                <w:color w:val="000000"/>
                <w:sz w:val="24"/>
                <w:szCs w:val="21"/>
              </w:rPr>
              <w:t>评审结束后的五个工作日内</w:t>
            </w:r>
            <w:r>
              <w:rPr>
                <w:rFonts w:ascii="宋体" w:eastAsia="宋体" w:hAnsi="宋体" w:cs="宋体" w:hint="eastAsia"/>
                <w:color w:val="000000"/>
                <w:sz w:val="24"/>
                <w:szCs w:val="21"/>
              </w:rPr>
              <w:t>。如果超期未评价，系统会默认超期不让评价。</w:t>
            </w:r>
            <w:r>
              <w:rPr>
                <w:rFonts w:ascii="宋体" w:eastAsia="宋体" w:hAnsi="宋体" w:cs="宋体" w:hint="eastAsia"/>
                <w:b/>
                <w:color w:val="000000"/>
                <w:sz w:val="24"/>
                <w:szCs w:val="21"/>
              </w:rPr>
              <w:t>注：请各方注意时间，避免因超期未评价影响自身信用！</w:t>
            </w:r>
          </w:p>
          <w:p w:rsidR="00AE2DC7" w:rsidRDefault="00AE2DC7" w:rsidP="00AE2DC7">
            <w:pPr>
              <w:spacing w:after="120" w:line="312" w:lineRule="auto"/>
              <w:ind w:rightChars="50" w:right="160"/>
              <w:rPr>
                <w:rFonts w:ascii="宋体" w:eastAsia="宋体" w:hAnsi="宋体" w:cs="宋体"/>
                <w:color w:val="000000"/>
                <w:sz w:val="24"/>
                <w:szCs w:val="21"/>
              </w:rPr>
            </w:pPr>
            <w:r>
              <w:rPr>
                <w:rFonts w:ascii="宋体" w:eastAsia="宋体" w:hAnsi="宋体" w:cs="宋体" w:hint="eastAsia"/>
                <w:color w:val="000000"/>
                <w:sz w:val="24"/>
                <w:szCs w:val="21"/>
              </w:rPr>
              <w:t>1.采购人、采购代理机构应当在</w:t>
            </w:r>
            <w:r>
              <w:rPr>
                <w:rFonts w:ascii="宋体" w:eastAsia="宋体" w:hAnsi="宋体" w:cs="宋体" w:hint="eastAsia"/>
                <w:b/>
                <w:color w:val="000000"/>
                <w:sz w:val="24"/>
                <w:szCs w:val="21"/>
              </w:rPr>
              <w:t>评审工作结束后五个工作日内</w:t>
            </w:r>
            <w:r>
              <w:rPr>
                <w:rFonts w:ascii="宋体" w:eastAsia="宋体" w:hAnsi="宋体" w:cs="宋体" w:hint="eastAsia"/>
                <w:color w:val="000000"/>
                <w:sz w:val="24"/>
                <w:szCs w:val="21"/>
              </w:rPr>
              <w:t>对评审专家进行评价。</w:t>
            </w:r>
          </w:p>
          <w:p w:rsidR="00AE2DC7" w:rsidRDefault="00AE2DC7" w:rsidP="00AE2DC7">
            <w:pPr>
              <w:spacing w:after="120" w:line="312" w:lineRule="auto"/>
              <w:ind w:rightChars="50" w:right="160"/>
              <w:rPr>
                <w:rFonts w:ascii="宋体" w:eastAsia="宋体" w:hAnsi="宋体" w:cs="宋体"/>
                <w:color w:val="000000"/>
                <w:sz w:val="24"/>
                <w:szCs w:val="21"/>
              </w:rPr>
            </w:pPr>
            <w:r>
              <w:rPr>
                <w:rFonts w:ascii="宋体" w:eastAsia="宋体" w:hAnsi="宋体" w:cs="宋体" w:hint="eastAsia"/>
                <w:color w:val="000000"/>
                <w:sz w:val="24"/>
                <w:szCs w:val="21"/>
              </w:rPr>
              <w:t>2.采购人、</w:t>
            </w:r>
            <w:r>
              <w:rPr>
                <w:rFonts w:ascii="宋体" w:eastAsia="宋体" w:hAnsi="宋体" w:cs="宋体" w:hint="eastAsia"/>
                <w:b/>
                <w:color w:val="000000"/>
                <w:sz w:val="24"/>
                <w:szCs w:val="21"/>
              </w:rPr>
              <w:t>评审专家</w:t>
            </w:r>
            <w:r>
              <w:rPr>
                <w:rFonts w:ascii="宋体" w:eastAsia="宋体" w:hAnsi="宋体" w:cs="宋体" w:hint="eastAsia"/>
                <w:color w:val="000000"/>
                <w:sz w:val="24"/>
                <w:szCs w:val="21"/>
              </w:rPr>
              <w:t>、供应商应当在</w:t>
            </w:r>
            <w:r>
              <w:rPr>
                <w:rFonts w:ascii="宋体" w:eastAsia="宋体" w:hAnsi="宋体" w:cs="宋体" w:hint="eastAsia"/>
                <w:b/>
                <w:color w:val="000000"/>
                <w:sz w:val="24"/>
                <w:szCs w:val="21"/>
              </w:rPr>
              <w:t>评审工作结束后五个工作日内</w:t>
            </w:r>
            <w:r>
              <w:rPr>
                <w:rFonts w:ascii="宋体" w:eastAsia="宋体" w:hAnsi="宋体" w:cs="宋体" w:hint="eastAsia"/>
                <w:color w:val="000000"/>
                <w:sz w:val="24"/>
                <w:szCs w:val="21"/>
              </w:rPr>
              <w:t>对代理机构进行评价。</w:t>
            </w:r>
          </w:p>
          <w:p w:rsidR="00AE2DC7" w:rsidRDefault="00AE2DC7" w:rsidP="00AE2DC7">
            <w:pPr>
              <w:spacing w:after="120" w:line="312" w:lineRule="auto"/>
              <w:ind w:rightChars="50" w:right="160"/>
              <w:rPr>
                <w:rFonts w:ascii="宋体" w:eastAsia="宋体" w:hAnsi="宋体" w:cs="宋体"/>
                <w:color w:val="000000"/>
                <w:sz w:val="24"/>
                <w:szCs w:val="21"/>
              </w:rPr>
            </w:pPr>
            <w:r>
              <w:rPr>
                <w:rFonts w:ascii="宋体" w:eastAsia="宋体" w:hAnsi="宋体" w:cs="宋体" w:hint="eastAsia"/>
                <w:color w:val="000000"/>
                <w:sz w:val="24"/>
                <w:szCs w:val="21"/>
              </w:rPr>
              <w:t>3.采购人应当</w:t>
            </w:r>
            <w:r>
              <w:rPr>
                <w:rFonts w:ascii="宋体" w:eastAsia="宋体" w:hAnsi="宋体" w:cs="宋体" w:hint="eastAsia"/>
                <w:b/>
                <w:color w:val="000000"/>
                <w:sz w:val="24"/>
                <w:szCs w:val="21"/>
              </w:rPr>
              <w:t>在合同履约完成后</w:t>
            </w:r>
            <w:r>
              <w:rPr>
                <w:rFonts w:ascii="宋体" w:eastAsia="宋体" w:hAnsi="宋体" w:cs="宋体" w:hint="eastAsia"/>
                <w:color w:val="000000"/>
                <w:sz w:val="24"/>
                <w:szCs w:val="21"/>
              </w:rPr>
              <w:t>对中标供应商进行评价。</w:t>
            </w:r>
          </w:p>
          <w:p w:rsidR="00AE2DC7" w:rsidRDefault="00AE2DC7" w:rsidP="00AE2DC7">
            <w:pPr>
              <w:spacing w:after="120" w:line="312" w:lineRule="auto"/>
              <w:ind w:rightChars="50" w:right="160"/>
              <w:rPr>
                <w:rFonts w:ascii="宋体" w:eastAsia="宋体" w:hAnsi="宋体" w:cs="宋体"/>
                <w:color w:val="000000"/>
                <w:sz w:val="24"/>
                <w:szCs w:val="21"/>
              </w:rPr>
            </w:pPr>
            <w:r>
              <w:rPr>
                <w:rFonts w:ascii="宋体" w:eastAsia="宋体" w:hAnsi="宋体" w:cs="宋体" w:hint="eastAsia"/>
                <w:color w:val="000000"/>
                <w:sz w:val="24"/>
                <w:szCs w:val="21"/>
              </w:rPr>
              <w:t>4.中标供应商应当</w:t>
            </w:r>
            <w:r>
              <w:rPr>
                <w:rFonts w:ascii="宋体" w:eastAsia="宋体" w:hAnsi="宋体" w:cs="宋体" w:hint="eastAsia"/>
                <w:b/>
                <w:color w:val="000000"/>
                <w:sz w:val="24"/>
                <w:szCs w:val="21"/>
              </w:rPr>
              <w:t>在合同履约完成后</w:t>
            </w:r>
            <w:r>
              <w:rPr>
                <w:rFonts w:ascii="宋体" w:eastAsia="宋体" w:hAnsi="宋体" w:cs="宋体" w:hint="eastAsia"/>
                <w:color w:val="000000"/>
                <w:sz w:val="24"/>
                <w:szCs w:val="21"/>
              </w:rPr>
              <w:t>对采购人进行评价。</w:t>
            </w:r>
          </w:p>
        </w:tc>
      </w:tr>
      <w:tr w:rsidR="00AE2DC7" w:rsidTr="00AE2DC7">
        <w:trPr>
          <w:trHeight w:val="2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41</w:t>
            </w:r>
          </w:p>
        </w:tc>
        <w:tc>
          <w:tcPr>
            <w:tcW w:w="2432" w:type="dxa"/>
            <w:tcBorders>
              <w:top w:val="single" w:sz="4" w:space="0" w:color="auto"/>
              <w:left w:val="single" w:sz="4" w:space="0" w:color="000000"/>
              <w:bottom w:val="single" w:sz="4" w:space="0" w:color="auto"/>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★供应商特别注意</w:t>
            </w:r>
          </w:p>
        </w:tc>
        <w:tc>
          <w:tcPr>
            <w:tcW w:w="6357" w:type="dxa"/>
            <w:tcBorders>
              <w:top w:val="single" w:sz="4" w:space="0" w:color="auto"/>
              <w:left w:val="single" w:sz="4" w:space="0" w:color="000000"/>
              <w:bottom w:val="single" w:sz="4" w:space="0" w:color="auto"/>
              <w:right w:val="single" w:sz="4" w:space="0" w:color="000000"/>
            </w:tcBorders>
            <w:vAlign w:val="center"/>
            <w:hideMark/>
          </w:tcPr>
          <w:p w:rsidR="00AE2DC7" w:rsidRDefault="00AE2DC7" w:rsidP="00AE2DC7">
            <w:pPr>
              <w:spacing w:after="120"/>
              <w:ind w:rightChars="50" w:right="160"/>
              <w:jc w:val="center"/>
              <w:rPr>
                <w:rFonts w:ascii="宋体" w:eastAsia="宋体" w:hAnsi="宋体" w:cs="宋体"/>
                <w:b/>
                <w:color w:val="000000"/>
                <w:sz w:val="24"/>
                <w:szCs w:val="24"/>
              </w:rPr>
            </w:pPr>
            <w:r>
              <w:rPr>
                <w:rFonts w:ascii="宋体" w:eastAsia="宋体" w:hAnsi="宋体" w:cs="宋体" w:hint="eastAsia"/>
                <w:b/>
                <w:color w:val="000000"/>
                <w:sz w:val="24"/>
                <w:szCs w:val="24"/>
              </w:rPr>
              <w:t>开标前需在“河南省政府采购网”完成供应商注册，以备中标后合同公示能够提取到供应商相关信息。</w:t>
            </w:r>
          </w:p>
        </w:tc>
      </w:tr>
      <w:tr w:rsidR="00AE2DC7" w:rsidTr="00AE2DC7">
        <w:trPr>
          <w:trHeight w:val="1271"/>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color w:val="000000"/>
                <w:sz w:val="24"/>
                <w:szCs w:val="24"/>
              </w:rPr>
            </w:pPr>
            <w:r>
              <w:rPr>
                <w:rFonts w:ascii="宋体" w:eastAsia="宋体" w:hAnsi="宋体" w:cs="宋体" w:hint="eastAsia"/>
                <w:color w:val="000000"/>
                <w:sz w:val="24"/>
                <w:szCs w:val="24"/>
              </w:rPr>
              <w:t>42</w:t>
            </w:r>
          </w:p>
        </w:tc>
        <w:tc>
          <w:tcPr>
            <w:tcW w:w="2432" w:type="dxa"/>
            <w:tcBorders>
              <w:top w:val="single" w:sz="4" w:space="0" w:color="auto"/>
              <w:left w:val="single" w:sz="4" w:space="0" w:color="000000"/>
              <w:bottom w:val="single" w:sz="4" w:space="0" w:color="000000"/>
              <w:right w:val="single" w:sz="4" w:space="0" w:color="000000"/>
            </w:tcBorders>
            <w:vAlign w:val="center"/>
            <w:hideMark/>
          </w:tcPr>
          <w:p w:rsidR="00AE2DC7" w:rsidRDefault="00AE2DC7">
            <w:pPr>
              <w:jc w:val="center"/>
              <w:rPr>
                <w:rFonts w:ascii="宋体" w:eastAsia="宋体" w:hAnsi="宋体" w:cs="宋体"/>
                <w:b/>
                <w:color w:val="000000"/>
                <w:sz w:val="24"/>
                <w:szCs w:val="24"/>
              </w:rPr>
            </w:pPr>
            <w:r>
              <w:rPr>
                <w:rFonts w:ascii="宋体" w:eastAsia="宋体" w:hAnsi="宋体" w:cs="宋体" w:hint="eastAsia"/>
                <w:b/>
                <w:color w:val="000000"/>
                <w:sz w:val="24"/>
                <w:szCs w:val="24"/>
              </w:rPr>
              <w:t>是否接受进口产品</w:t>
            </w:r>
          </w:p>
        </w:tc>
        <w:tc>
          <w:tcPr>
            <w:tcW w:w="6357" w:type="dxa"/>
            <w:tcBorders>
              <w:top w:val="single" w:sz="4" w:space="0" w:color="auto"/>
              <w:left w:val="single" w:sz="4" w:space="0" w:color="000000"/>
              <w:bottom w:val="single" w:sz="4" w:space="0" w:color="000000"/>
              <w:right w:val="single" w:sz="4" w:space="0" w:color="000000"/>
            </w:tcBorders>
            <w:vAlign w:val="center"/>
            <w:hideMark/>
          </w:tcPr>
          <w:p w:rsidR="00AE2DC7" w:rsidRDefault="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rPr>
              <w:t>包1(国产产品，不接受进口产品)。</w:t>
            </w:r>
          </w:p>
          <w:p w:rsidR="00AE2DC7" w:rsidRDefault="00AE2DC7">
            <w:pPr>
              <w:tabs>
                <w:tab w:val="left" w:pos="1322"/>
              </w:tabs>
              <w:adjustRightInd w:val="0"/>
              <w:snapToGrid w:val="0"/>
              <w:spacing w:line="360" w:lineRule="auto"/>
              <w:rPr>
                <w:rFonts w:ascii="宋体" w:eastAsia="宋体" w:hAnsi="宋体" w:cs="宋体"/>
                <w:color w:val="000000"/>
                <w:kern w:val="0"/>
                <w:sz w:val="24"/>
                <w:szCs w:val="24"/>
                <w:shd w:val="clear" w:color="auto" w:fill="FFFFFF"/>
                <w:lang w:val="zh-CN"/>
              </w:rPr>
            </w:pPr>
            <w:r>
              <w:rPr>
                <w:rFonts w:ascii="宋体" w:eastAsia="宋体" w:hAnsi="宋体" w:cs="宋体" w:hint="eastAsia"/>
                <w:color w:val="000000"/>
                <w:kern w:val="0"/>
                <w:sz w:val="24"/>
                <w:szCs w:val="24"/>
                <w:shd w:val="clear" w:color="auto" w:fill="FFFFFF"/>
                <w:lang w:val="zh-CN"/>
              </w:rPr>
              <w:t>包2</w:t>
            </w:r>
            <w:r>
              <w:rPr>
                <w:rFonts w:ascii="宋体" w:eastAsia="宋体" w:hAnsi="宋体" w:cs="宋体" w:hint="eastAsia"/>
                <w:color w:val="000000"/>
                <w:kern w:val="0"/>
                <w:sz w:val="24"/>
                <w:szCs w:val="24"/>
                <w:shd w:val="clear" w:color="auto" w:fill="FFFFFF"/>
              </w:rPr>
              <w:t>(可接受进口产品)。</w:t>
            </w:r>
          </w:p>
          <w:p w:rsidR="00AE2DC7" w:rsidRDefault="00AE2DC7">
            <w:pPr>
              <w:tabs>
                <w:tab w:val="left" w:pos="1322"/>
              </w:tabs>
              <w:adjustRightInd w:val="0"/>
              <w:snapToGrid w:val="0"/>
              <w:spacing w:line="360" w:lineRule="auto"/>
              <w:rPr>
                <w:rFonts w:ascii="宋体" w:eastAsia="宋体" w:hAnsi="宋体" w:cs="宋体"/>
                <w:b/>
                <w:color w:val="000000"/>
                <w:sz w:val="24"/>
                <w:szCs w:val="24"/>
              </w:rPr>
            </w:pPr>
            <w:r>
              <w:rPr>
                <w:rFonts w:ascii="宋体" w:eastAsia="宋体" w:hAnsi="宋体" w:cs="宋体" w:hint="eastAsia"/>
                <w:color w:val="000000"/>
                <w:kern w:val="0"/>
                <w:sz w:val="24"/>
                <w:szCs w:val="24"/>
                <w:shd w:val="clear" w:color="auto" w:fill="FFFFFF"/>
                <w:lang w:val="zh-CN"/>
              </w:rPr>
              <w:t>包3</w:t>
            </w:r>
            <w:r>
              <w:rPr>
                <w:rFonts w:ascii="宋体" w:eastAsia="宋体" w:hAnsi="宋体" w:cs="宋体" w:hint="eastAsia"/>
                <w:color w:val="000000"/>
                <w:kern w:val="0"/>
                <w:sz w:val="24"/>
                <w:szCs w:val="24"/>
                <w:shd w:val="clear" w:color="auto" w:fill="FFFFFF"/>
              </w:rPr>
              <w:t>(可接受进口产品)。</w:t>
            </w:r>
          </w:p>
        </w:tc>
      </w:tr>
      <w:bookmarkEnd w:id="5"/>
    </w:tbl>
    <w:p w:rsidR="00AE2DC7" w:rsidRDefault="00AE2DC7" w:rsidP="00AE2DC7">
      <w:pPr>
        <w:spacing w:beforeLines="20" w:before="88"/>
        <w:jc w:val="center"/>
        <w:outlineLvl w:val="0"/>
        <w:rPr>
          <w:rFonts w:ascii="宋体" w:eastAsia="宋体" w:hAnsi="宋体" w:cs="宋体"/>
          <w:b/>
          <w:color w:val="000000"/>
          <w:sz w:val="28"/>
          <w:szCs w:val="28"/>
        </w:rPr>
      </w:pPr>
      <w:r>
        <w:rPr>
          <w:rFonts w:ascii="宋体" w:eastAsia="宋体" w:hAnsi="宋体" w:cs="宋体" w:hint="eastAsia"/>
          <w:color w:val="000000"/>
        </w:rPr>
        <w:br w:type="page"/>
      </w:r>
      <w:bookmarkStart w:id="7" w:name="_Toc12202"/>
      <w:bookmarkStart w:id="8" w:name="_Toc19258"/>
      <w:r>
        <w:rPr>
          <w:rFonts w:ascii="宋体" w:eastAsia="宋体" w:hAnsi="宋体" w:cs="宋体" w:hint="eastAsia"/>
          <w:b/>
          <w:color w:val="000000"/>
          <w:sz w:val="28"/>
          <w:szCs w:val="28"/>
        </w:rPr>
        <w:t>第三部分 投标人须知</w:t>
      </w:r>
      <w:bookmarkEnd w:id="7"/>
      <w:bookmarkEnd w:id="8"/>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9" w:name="_Toc24705"/>
      <w:bookmarkStart w:id="10" w:name="_Toc47709857"/>
      <w:bookmarkStart w:id="11" w:name="_Toc76050383"/>
      <w:bookmarkStart w:id="12" w:name="_Toc413744056"/>
      <w:bookmarkEnd w:id="6"/>
      <w:r>
        <w:rPr>
          <w:rFonts w:ascii="宋体" w:eastAsia="宋体" w:hAnsi="宋体" w:cs="宋体" w:hint="eastAsia"/>
          <w:b/>
          <w:bCs/>
          <w:color w:val="000000"/>
          <w:sz w:val="24"/>
          <w:szCs w:val="24"/>
        </w:rPr>
        <w:t>总则</w:t>
      </w:r>
      <w:bookmarkEnd w:id="9"/>
      <w:bookmarkEnd w:id="10"/>
      <w:bookmarkEnd w:id="11"/>
      <w:bookmarkEnd w:id="12"/>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项目概况</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1.1.1</w:t>
      </w:r>
      <w:r>
        <w:rPr>
          <w:rFonts w:ascii="宋体" w:eastAsia="宋体" w:hAnsi="宋体" w:cs="宋体" w:hint="eastAsia"/>
          <w:color w:val="000000"/>
          <w:kern w:val="0"/>
          <w:sz w:val="24"/>
          <w:szCs w:val="24"/>
        </w:rPr>
        <w:t>根据《中华人民共和国政府采购法》等有关法律、法规和规章的规定，本招标项目已具备招标条件，现对本项目进行公开招标。</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1.1.2本招标项目采购人：见投标人须知前附表。</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1.1.3本招标项目采购代理机构：见投标人须知前附表。</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1.1.4本招标项目名称：见投标人须知前附表。</w:t>
      </w:r>
    </w:p>
    <w:p w:rsidR="00AE2DC7" w:rsidRDefault="00AE2DC7" w:rsidP="00AE2DC7">
      <w:pPr>
        <w:numPr>
          <w:ilvl w:val="1"/>
          <w:numId w:val="6"/>
        </w:numPr>
        <w:tabs>
          <w:tab w:val="left" w:pos="170"/>
        </w:tabs>
        <w:rPr>
          <w:rFonts w:ascii="宋体" w:eastAsia="宋体" w:hAnsi="宋体" w:cs="宋体"/>
          <w:color w:val="000000"/>
          <w:sz w:val="24"/>
          <w:szCs w:val="24"/>
        </w:rPr>
      </w:pPr>
      <w:r>
        <w:rPr>
          <w:rFonts w:ascii="宋体" w:eastAsia="宋体" w:hAnsi="宋体" w:cs="宋体" w:hint="eastAsia"/>
          <w:b/>
          <w:color w:val="000000"/>
          <w:sz w:val="24"/>
          <w:szCs w:val="24"/>
        </w:rPr>
        <w:t>资金来源和落实情况</w:t>
      </w:r>
      <w:r>
        <w:rPr>
          <w:rFonts w:ascii="宋体" w:eastAsia="宋体" w:hAnsi="宋体" w:cs="宋体" w:hint="eastAsia"/>
          <w:color w:val="000000"/>
          <w:sz w:val="24"/>
          <w:szCs w:val="24"/>
        </w:rPr>
        <w:t xml:space="preserve">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1.2.1本招标项目的资金来源：见投标人须知前附表。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1.2.2本招标项目的出资比例：/。</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1.2.3本招标项目的资金落实情况：见投标人须知前附表。</w:t>
      </w:r>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采购内容、供货期质量要求</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1.3.1本项目的采购内容：见投标人须知前附表。</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1.3.2本项目的供货期：见投标人须知前附表。</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1.3.3本项目的质量要求：见投标人须知前附表。</w:t>
      </w:r>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投标人资格要求</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1.4.1投标人应具备承担本项目的资格条件：见招标公告第二条“投标人资格要求”；</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1.4.2投标人不得存在下列情形：</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（1）为采购人不具有独立法人资格的附属机构（单位）；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（2）为本项目提供招标代理服务的；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（3）与本项目的采购代理机构同为一个法定代表人的；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（4）与本项目的采购代理机构相互控股或参股的；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（5）与本项目的采购代理机构相互任职或工作的；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（6）被责令停业的；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（7）被暂停或取消投标资格的；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（8）财产被接管或冻结的；</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（9）在最近三年内有骗取中标或严重违约的。</w:t>
      </w:r>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费用承担</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1.5.1投标人准备和参加投标活动发生的费用自理。</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1.5.2本项目招标代理费详见投标人须知。</w:t>
      </w:r>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保密</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参与招标投标活动的各方应对招标文件和投标文件中的商业和技术等秘密保密，违者应对由此造成的后果承担法律责任。</w:t>
      </w:r>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语言文字</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除专用术语外，与招标投标有关的语言均使用中文。必要时专用术语应附有中文注释。</w:t>
      </w:r>
    </w:p>
    <w:p w:rsidR="00AE2DC7" w:rsidRDefault="00AE2DC7" w:rsidP="00AE2DC7">
      <w:pPr>
        <w:numPr>
          <w:ilvl w:val="1"/>
          <w:numId w:val="6"/>
        </w:numPr>
        <w:tabs>
          <w:tab w:val="left" w:pos="170"/>
        </w:tabs>
        <w:rPr>
          <w:rFonts w:ascii="宋体" w:eastAsia="宋体" w:hAnsi="宋体" w:cs="宋体"/>
          <w:b/>
          <w:color w:val="000000"/>
          <w:sz w:val="24"/>
          <w:szCs w:val="24"/>
        </w:rPr>
      </w:pPr>
      <w:r>
        <w:rPr>
          <w:rFonts w:ascii="宋体" w:eastAsia="宋体" w:hAnsi="宋体" w:cs="宋体" w:hint="eastAsia"/>
          <w:b/>
          <w:color w:val="000000"/>
          <w:sz w:val="24"/>
          <w:szCs w:val="24"/>
        </w:rPr>
        <w:t>计量单位</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所有计量均采用中华人民共和国法定计量单位。</w:t>
      </w:r>
    </w:p>
    <w:p w:rsidR="00AE2DC7" w:rsidRDefault="00AE2DC7" w:rsidP="00AE2DC7">
      <w:pPr>
        <w:numPr>
          <w:ilvl w:val="1"/>
          <w:numId w:val="6"/>
        </w:numPr>
        <w:tabs>
          <w:tab w:val="left" w:pos="170"/>
          <w:tab w:val="left" w:pos="540"/>
        </w:tabs>
        <w:rPr>
          <w:rFonts w:ascii="宋体" w:eastAsia="宋体" w:hAnsi="宋体" w:cs="宋体"/>
          <w:b/>
          <w:color w:val="000000"/>
          <w:sz w:val="24"/>
          <w:szCs w:val="24"/>
        </w:rPr>
      </w:pPr>
      <w:r>
        <w:rPr>
          <w:rFonts w:ascii="宋体" w:eastAsia="宋体" w:hAnsi="宋体" w:cs="宋体" w:hint="eastAsia"/>
          <w:b/>
          <w:color w:val="000000"/>
          <w:sz w:val="24"/>
          <w:szCs w:val="24"/>
        </w:rPr>
        <w:t>投标预备会</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本次招标不召开投标预备会。 </w:t>
      </w:r>
    </w:p>
    <w:p w:rsidR="00AE2DC7" w:rsidRDefault="00AE2DC7" w:rsidP="00AE2DC7">
      <w:pPr>
        <w:numPr>
          <w:ilvl w:val="1"/>
          <w:numId w:val="6"/>
        </w:numPr>
        <w:tabs>
          <w:tab w:val="left" w:pos="170"/>
          <w:tab w:val="left" w:pos="540"/>
        </w:tabs>
        <w:rPr>
          <w:rFonts w:ascii="宋体" w:eastAsia="宋体" w:hAnsi="宋体" w:cs="宋体"/>
          <w:b/>
          <w:color w:val="000000"/>
          <w:sz w:val="24"/>
          <w:szCs w:val="24"/>
        </w:rPr>
      </w:pPr>
      <w:r>
        <w:rPr>
          <w:rFonts w:ascii="宋体" w:eastAsia="宋体" w:hAnsi="宋体" w:cs="宋体" w:hint="eastAsia"/>
          <w:b/>
          <w:color w:val="000000"/>
          <w:sz w:val="24"/>
          <w:szCs w:val="24"/>
        </w:rPr>
        <w:t>分包</w:t>
      </w:r>
    </w:p>
    <w:p w:rsidR="00AE2DC7" w:rsidRDefault="00AE2DC7" w:rsidP="00AE2DC7">
      <w:pPr>
        <w:ind w:firstLineChars="200" w:firstLine="480"/>
        <w:rPr>
          <w:rFonts w:ascii="宋体" w:eastAsia="宋体" w:hAnsi="宋体" w:cs="宋体"/>
          <w:color w:val="000000"/>
          <w:sz w:val="24"/>
          <w:szCs w:val="24"/>
        </w:rPr>
      </w:pPr>
      <w:bookmarkStart w:id="13" w:name="_Toc413744057"/>
      <w:r>
        <w:rPr>
          <w:rFonts w:ascii="宋体" w:eastAsia="宋体" w:hAnsi="宋体" w:cs="宋体" w:hint="eastAsia"/>
          <w:color w:val="000000"/>
          <w:sz w:val="24"/>
          <w:szCs w:val="24"/>
        </w:rPr>
        <w:t>本项目不允许分包。</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14" w:name="_Toc7910"/>
      <w:bookmarkStart w:id="15" w:name="_Toc47709858"/>
      <w:bookmarkStart w:id="16" w:name="_Toc76050384"/>
      <w:r>
        <w:rPr>
          <w:rFonts w:ascii="宋体" w:eastAsia="宋体" w:hAnsi="宋体" w:cs="宋体" w:hint="eastAsia"/>
          <w:b/>
          <w:bCs/>
          <w:color w:val="000000"/>
          <w:sz w:val="24"/>
          <w:szCs w:val="24"/>
        </w:rPr>
        <w:t>招标文件</w:t>
      </w:r>
      <w:bookmarkEnd w:id="13"/>
      <w:bookmarkEnd w:id="14"/>
      <w:bookmarkEnd w:id="15"/>
      <w:bookmarkEnd w:id="16"/>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2.1招标文件的组成</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本招标文件包括：</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招标公告；</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投标人须知前附表；</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投标人须知；</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招标项目采购需求；</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评标程序和评标办法；</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拟签订的合同条款；</w:t>
      </w:r>
    </w:p>
    <w:p w:rsidR="00AE2DC7" w:rsidRDefault="00AE2DC7" w:rsidP="00AE2DC7">
      <w:pPr>
        <w:numPr>
          <w:ilvl w:val="0"/>
          <w:numId w:val="8"/>
        </w:numPr>
        <w:tabs>
          <w:tab w:val="left" w:pos="420"/>
        </w:tabs>
        <w:ind w:left="540"/>
        <w:rPr>
          <w:rFonts w:ascii="宋体" w:eastAsia="宋体" w:hAnsi="宋体" w:cs="宋体"/>
          <w:color w:val="000000"/>
          <w:sz w:val="24"/>
          <w:szCs w:val="24"/>
        </w:rPr>
      </w:pPr>
      <w:r>
        <w:rPr>
          <w:rFonts w:ascii="宋体" w:eastAsia="宋体" w:hAnsi="宋体" w:cs="宋体" w:hint="eastAsia"/>
          <w:color w:val="000000"/>
          <w:sz w:val="24"/>
          <w:szCs w:val="24"/>
        </w:rPr>
        <w:t>投标文件格式</w:t>
      </w:r>
    </w:p>
    <w:p w:rsidR="00AE2DC7" w:rsidRDefault="00AE2DC7" w:rsidP="00AE2DC7">
      <w:pPr>
        <w:ind w:firstLineChars="135" w:firstLine="324"/>
        <w:rPr>
          <w:rFonts w:ascii="宋体" w:eastAsia="宋体" w:hAnsi="宋体" w:cs="宋体"/>
          <w:color w:val="000000"/>
          <w:sz w:val="24"/>
          <w:szCs w:val="24"/>
        </w:rPr>
      </w:pPr>
      <w:r>
        <w:rPr>
          <w:rFonts w:ascii="宋体" w:eastAsia="宋体" w:hAnsi="宋体" w:cs="宋体" w:hint="eastAsia"/>
          <w:color w:val="000000"/>
          <w:sz w:val="24"/>
          <w:szCs w:val="24"/>
        </w:rPr>
        <w:t>根据本章第 1.10 款、第 2.2 款和第 2.3 款对招标文件所作的澄清、修改，构成招标文件的组成部分。</w:t>
      </w:r>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2.2招标文件的澄清</w:t>
      </w:r>
    </w:p>
    <w:p w:rsidR="00AE2DC7" w:rsidRDefault="00AE2DC7" w:rsidP="00AE2DC7">
      <w:pPr>
        <w:ind w:firstLineChars="200" w:firstLine="480"/>
        <w:rPr>
          <w:rFonts w:ascii="宋体" w:eastAsia="宋体" w:hAnsi="宋体" w:cs="宋体"/>
          <w:color w:val="000000"/>
          <w:sz w:val="24"/>
          <w:szCs w:val="24"/>
        </w:rPr>
      </w:pPr>
      <w:bookmarkStart w:id="17" w:name="_Toc413744058"/>
      <w:r>
        <w:rPr>
          <w:rFonts w:ascii="宋体" w:eastAsia="宋体" w:hAnsi="宋体" w:cs="宋体" w:hint="eastAsia"/>
          <w:color w:val="000000"/>
          <w:sz w:val="24"/>
          <w:szCs w:val="24"/>
        </w:rPr>
        <w:t>2.2.1投标人应仔细阅读和检查招标文件的全部内容。如有疑问应在递交投标文件截止时间前15日内登陆《全国公共资源交易平台(河南省</w:t>
      </w: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平顶山市)》交易系统向采购代理机构提出询问或质疑。采购人、采购代理机构对投标人在规定期限内提交的疑问进行答复。</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2.2.2所有投标人请时刻关注《全国公共资源交易平台(河南省</w:t>
      </w: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平顶山市)》交易系统，招标文件的澄清、答疑、变更均在《全国公共资源交易平台(河南省</w:t>
      </w:r>
      <w:r>
        <w:rPr>
          <w:rFonts w:ascii="MS Gothic" w:eastAsia="MS Gothic" w:hAnsi="MS Gothic" w:cs="MS Gothic" w:hint="eastAsia"/>
          <w:color w:val="000000"/>
          <w:sz w:val="24"/>
          <w:szCs w:val="24"/>
        </w:rPr>
        <w:t>▪</w:t>
      </w:r>
      <w:r>
        <w:rPr>
          <w:rFonts w:ascii="宋体" w:eastAsia="宋体" w:hAnsi="宋体" w:cs="宋体" w:hint="eastAsia"/>
          <w:color w:val="000000"/>
          <w:sz w:val="24"/>
          <w:szCs w:val="24"/>
        </w:rPr>
        <w:t>平顶山市)》交易系统发布，不再另行通知，如未及时查看影响其投标，后果自负。</w:t>
      </w:r>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2.3招标文件的修改</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2.3.1采购人对已发出的招标文件进行必要澄清或者修改的，将在招标文件要求提交投标文件截止时间十五日前，在平顶山市公共资源交易中心网上平台及招标公告信息发布媒体上公布。该澄清或者修改的内容为招标文件的组成部分。</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18" w:name="_Toc7080"/>
      <w:bookmarkStart w:id="19" w:name="_Toc76050385"/>
      <w:bookmarkStart w:id="20" w:name="_Toc47709859"/>
      <w:r>
        <w:rPr>
          <w:rFonts w:ascii="宋体" w:eastAsia="宋体" w:hAnsi="宋体" w:cs="宋体" w:hint="eastAsia"/>
          <w:b/>
          <w:bCs/>
          <w:color w:val="000000"/>
          <w:sz w:val="24"/>
          <w:szCs w:val="24"/>
        </w:rPr>
        <w:t>投标文件</w:t>
      </w:r>
      <w:bookmarkEnd w:id="17"/>
      <w:bookmarkEnd w:id="18"/>
      <w:bookmarkEnd w:id="19"/>
      <w:bookmarkEnd w:id="20"/>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3.1投标文件的组成</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投标文件的组成详见招标文件第七章。</w:t>
      </w:r>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3.2投标报价</w:t>
      </w:r>
    </w:p>
    <w:p w:rsidR="00AE2DC7" w:rsidRDefault="00AE2DC7" w:rsidP="00AE2DC7">
      <w:pPr>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3.2.1投标人必须对招标范围内的全部货物和服务进行投标，只投其中部分货物和服务的投标文件无效。</w:t>
      </w:r>
    </w:p>
    <w:p w:rsidR="00AE2DC7" w:rsidRDefault="00AE2DC7" w:rsidP="00AE2DC7">
      <w:pPr>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3.2.2全部报价均应以人民币为计量币种，并以人民币进行结算。</w:t>
      </w:r>
    </w:p>
    <w:p w:rsidR="00AE2DC7" w:rsidRDefault="00AE2DC7" w:rsidP="00AE2DC7">
      <w:pPr>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3.2.3投标报价由投标人自主报价，但不得低于成本竞争。投标报价应包含招标文件要求投标人承担的所有费用，包括人工工资、设备购置费、现场作业费、必要的保险费用、税金、处理突发应急事件费用及招标代理费等一切费用。未列入或者没有填写的项目费用视为已包含在相关项目的价格中，中标后不再另行补列。</w:t>
      </w:r>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3.3投标有效期</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3.3.1在投标人须知前附表规定的投标有效期内，投标人不得要求撤销或修改其投标文件。</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3.3.2出现特殊情况需要延长投标有效期的，采购人以书面形式通知所有投标人延长投标有效期。投标人同意延长的，不得要求或被允许修改或撤销其投标文件；投标人拒绝延长的，其投标失效。</w:t>
      </w:r>
    </w:p>
    <w:p w:rsidR="00AE2DC7" w:rsidRDefault="00AE2DC7" w:rsidP="00AE2DC7">
      <w:pPr>
        <w:rPr>
          <w:rFonts w:ascii="宋体" w:eastAsia="宋体" w:hAnsi="宋体" w:cs="宋体"/>
          <w:color w:val="000000"/>
          <w:sz w:val="24"/>
          <w:szCs w:val="24"/>
        </w:rPr>
      </w:pPr>
      <w:r>
        <w:rPr>
          <w:rFonts w:ascii="宋体" w:eastAsia="宋体" w:hAnsi="宋体" w:cs="宋体" w:hint="eastAsia"/>
          <w:b/>
          <w:color w:val="000000"/>
          <w:sz w:val="24"/>
          <w:szCs w:val="24"/>
        </w:rPr>
        <w:t>3.4资格审查资料</w:t>
      </w:r>
    </w:p>
    <w:p w:rsidR="00AE2DC7" w:rsidRDefault="00AE2DC7" w:rsidP="00AE2DC7">
      <w:pPr>
        <w:ind w:firstLineChars="200" w:firstLine="480"/>
        <w:rPr>
          <w:rFonts w:ascii="宋体" w:eastAsia="宋体" w:hAnsi="宋体" w:cs="宋体"/>
          <w:b/>
          <w:color w:val="000000"/>
          <w:sz w:val="24"/>
          <w:szCs w:val="24"/>
        </w:rPr>
      </w:pPr>
      <w:r>
        <w:rPr>
          <w:rFonts w:ascii="宋体" w:eastAsia="宋体" w:hAnsi="宋体" w:cs="宋体" w:hint="eastAsia"/>
          <w:color w:val="000000"/>
          <w:sz w:val="24"/>
          <w:szCs w:val="24"/>
        </w:rPr>
        <w:t xml:space="preserve">详见招标文件第五部分。    </w:t>
      </w:r>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3.5备选投标方案</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不允许投标人递交备选投标方案。</w:t>
      </w:r>
    </w:p>
    <w:p w:rsidR="00AE2DC7" w:rsidRDefault="00AE2DC7" w:rsidP="00AE2DC7">
      <w:pPr>
        <w:rPr>
          <w:rFonts w:ascii="宋体" w:eastAsia="宋体" w:hAnsi="宋体" w:cs="宋体"/>
          <w:b/>
          <w:color w:val="000000"/>
          <w:sz w:val="24"/>
          <w:szCs w:val="24"/>
        </w:rPr>
      </w:pPr>
      <w:r>
        <w:rPr>
          <w:rFonts w:ascii="宋体" w:eastAsia="宋体" w:hAnsi="宋体" w:cs="宋体" w:hint="eastAsia"/>
          <w:b/>
          <w:color w:val="000000"/>
          <w:sz w:val="24"/>
          <w:szCs w:val="24"/>
        </w:rPr>
        <w:t>3.6投标文件的编制</w:t>
      </w:r>
    </w:p>
    <w:p w:rsidR="00AE2DC7" w:rsidRDefault="00AE2DC7" w:rsidP="00AE2DC7">
      <w:pPr>
        <w:ind w:firstLineChars="200" w:firstLine="480"/>
        <w:rPr>
          <w:rFonts w:ascii="宋体" w:eastAsia="宋体" w:hAnsi="宋体" w:cs="宋体"/>
          <w:color w:val="000000"/>
          <w:sz w:val="24"/>
          <w:szCs w:val="24"/>
        </w:rPr>
      </w:pPr>
      <w:bookmarkStart w:id="21" w:name="_Toc413744059"/>
      <w:r>
        <w:rPr>
          <w:rFonts w:ascii="宋体" w:eastAsia="宋体" w:hAnsi="宋体" w:cs="宋体" w:hint="eastAsia"/>
          <w:color w:val="000000"/>
          <w:sz w:val="24"/>
          <w:szCs w:val="24"/>
        </w:rPr>
        <w:t>投标文件应按招标文件要求进行编写，如有必要，可以增加附页，作为投标 文件的组成部分。</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投标文件应当对采购文件投标有效期、招标范围等实质性内容作出响应。投标文件在满足采购文件实质性要求的基础上，可以提出比招标文件要求更有利于采购人的承诺。</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22" w:name="_Toc15748"/>
      <w:bookmarkStart w:id="23" w:name="_Toc47709860"/>
      <w:bookmarkStart w:id="24" w:name="_Toc76050386"/>
      <w:r>
        <w:rPr>
          <w:rFonts w:ascii="宋体" w:eastAsia="宋体" w:hAnsi="宋体" w:cs="宋体" w:hint="eastAsia"/>
          <w:b/>
          <w:bCs/>
          <w:color w:val="000000"/>
          <w:sz w:val="24"/>
          <w:szCs w:val="24"/>
        </w:rPr>
        <w:t>投标</w:t>
      </w:r>
      <w:bookmarkEnd w:id="21"/>
      <w:bookmarkEnd w:id="22"/>
      <w:bookmarkEnd w:id="23"/>
      <w:bookmarkEnd w:id="24"/>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bookmarkStart w:id="25" w:name="_Toc413744060"/>
      <w:r>
        <w:rPr>
          <w:rFonts w:ascii="宋体" w:eastAsia="宋体" w:hAnsi="宋体" w:cs="宋体" w:hint="eastAsia"/>
          <w:b/>
          <w:color w:val="000000"/>
          <w:kern w:val="0"/>
          <w:sz w:val="24"/>
          <w:szCs w:val="24"/>
        </w:rPr>
        <w:t>4.1 投标文件的递交</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4.1.1投标人应在投标人须知前附表规定的投标截止时间前递交投标文件。</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4.1.2投标人递交投标文件的地点：见投标人须知前附表。</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4.1.3按投标人须知前附表规定投标人所递交的投标文件不予退还。</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4.1.4逾期送达的或者未按招标文件要求递交的投标文件，采购人不予接收。</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4.2 投标文件的修改与撤回</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4.2.1投标人在递交投标文件后，在“投标人须知前附表”规定的投标截止时间前，投标人可以修改或撤回已上传/递交的投标文件。</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4.2.2在投标截止时间后，投标人不得再要求修改或撤回其投标文件。</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4.2.3从投标截止期至投标人在投标文件中载明的投标有效期满期间，投标人不得撤回其投标。</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26" w:name="_Toc4025"/>
      <w:bookmarkStart w:id="27" w:name="_Toc76050387"/>
      <w:bookmarkStart w:id="28" w:name="_Toc47709861"/>
      <w:r>
        <w:rPr>
          <w:rFonts w:ascii="宋体" w:eastAsia="宋体" w:hAnsi="宋体" w:cs="宋体" w:hint="eastAsia"/>
          <w:b/>
          <w:bCs/>
          <w:color w:val="000000"/>
          <w:sz w:val="24"/>
          <w:szCs w:val="24"/>
        </w:rPr>
        <w:t>开标</w:t>
      </w:r>
      <w:bookmarkEnd w:id="25"/>
      <w:bookmarkEnd w:id="26"/>
      <w:bookmarkEnd w:id="27"/>
      <w:bookmarkEnd w:id="28"/>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bookmarkStart w:id="29" w:name="_Toc413744061"/>
      <w:r>
        <w:rPr>
          <w:rFonts w:ascii="宋体" w:eastAsia="宋体" w:hAnsi="宋体" w:cs="宋体" w:hint="eastAsia"/>
          <w:b/>
          <w:color w:val="000000"/>
          <w:kern w:val="0"/>
          <w:sz w:val="24"/>
          <w:szCs w:val="24"/>
        </w:rPr>
        <w:t>5.1 开标时间和地点</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开标时间：见投标人须知前附表。</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开标地点：见投标人须知前附表。</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5.2 开标程序</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所有投标文件解密完成后，由采购人（代理机构）操作，对开标结果进行公示。</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5.2.2 开标后，投标人如有异议，须按系统要求在规定时间内通过系统提出，否则视同该投标人承认开标记录，不得事后对开标记录提出任何异议。</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5.2.3因加密电子投标文件未能成功上传或误传而导致的解密失败，其投标将被拒绝。</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5.2.4开标时，采购代理机构将通过网上开标系统默认的顺序唱标，唱标内容包括投标人名称、投标价格以及其它有关内容。</w:t>
      </w:r>
    </w:p>
    <w:p w:rsidR="00AE2DC7" w:rsidRDefault="00AE2DC7" w:rsidP="00AE2DC7">
      <w:pPr>
        <w:autoSpaceDE w:val="0"/>
        <w:autoSpaceDN w:val="0"/>
        <w:adjustRightInd w:val="0"/>
        <w:spacing w:before="30"/>
        <w:ind w:right="-20" w:firstLineChars="250"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5.2.5请所有投标人在专家评审期间保持电话畅通并密切关注系统内评审专家的质疑，并在规定的时间及时回复，因超时未回复造成的后果由投标人自行承担。</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30" w:name="_Toc12589"/>
      <w:bookmarkStart w:id="31" w:name="_Toc47709862"/>
      <w:bookmarkStart w:id="32" w:name="_Toc76050388"/>
      <w:bookmarkStart w:id="33" w:name="_Toc35447280"/>
      <w:bookmarkEnd w:id="29"/>
      <w:r>
        <w:rPr>
          <w:rFonts w:ascii="宋体" w:eastAsia="宋体" w:hAnsi="宋体" w:cs="宋体" w:hint="eastAsia"/>
          <w:b/>
          <w:bCs/>
          <w:color w:val="000000"/>
          <w:sz w:val="24"/>
          <w:szCs w:val="24"/>
        </w:rPr>
        <w:t>评标</w:t>
      </w:r>
      <w:bookmarkEnd w:id="30"/>
      <w:bookmarkEnd w:id="31"/>
      <w:bookmarkEnd w:id="32"/>
      <w:bookmarkEnd w:id="33"/>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6.1 评标委员会</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6.1.1由采购人代表和评审专家组成，成员人数应当为5人及以上单数，其中评审专家不得少于成员总数的三分之二。</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6.1.2 评标委员会成员有下列情形之一的，应当回避：</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（1）采购人或投标人的主要负责人的近亲属；</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（2）项目主管部门或者行政监督部门的人员；</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（3）与投标人有经济利益关系，可能影响对投标公正评审的；</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（4）曾因在招标、评标以及其他与招标投标有关活动中从事违法行为而受过行政处罚或刑事处罚的。</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6.2 评标原则</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评标活动遵循公平、公正、科学和择优的原则。</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6.3 评标</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评标委员会按照第五章“评标办法”规定的方法、评审因素、标准和程序对投标文件进行评审。第五章“评标办法”没有规定的方法、评审因素和标准，不作为评标依据。</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34" w:name="_Toc1605"/>
      <w:bookmarkStart w:id="35" w:name="_Toc76050389"/>
      <w:bookmarkStart w:id="36" w:name="_Toc47709863"/>
      <w:bookmarkStart w:id="37" w:name="_Toc35447281"/>
      <w:r>
        <w:rPr>
          <w:rFonts w:ascii="宋体" w:eastAsia="宋体" w:hAnsi="宋体" w:cs="宋体" w:hint="eastAsia"/>
          <w:b/>
          <w:bCs/>
          <w:color w:val="000000"/>
          <w:sz w:val="24"/>
          <w:szCs w:val="24"/>
        </w:rPr>
        <w:t>合同授予</w:t>
      </w:r>
      <w:bookmarkEnd w:id="34"/>
      <w:bookmarkEnd w:id="35"/>
      <w:bookmarkEnd w:id="36"/>
      <w:bookmarkEnd w:id="37"/>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7.1 定标方式</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bookmarkStart w:id="38" w:name="_Toc293925044"/>
      <w:bookmarkStart w:id="39" w:name="_Toc280457945"/>
      <w:r>
        <w:rPr>
          <w:rFonts w:ascii="宋体" w:eastAsia="宋体" w:hAnsi="宋体" w:cs="宋体" w:hint="eastAsia"/>
          <w:color w:val="000000"/>
          <w:kern w:val="0"/>
          <w:sz w:val="24"/>
          <w:szCs w:val="24"/>
        </w:rPr>
        <w:t>7.1.1除投标人须知前附表规定评标委员会直接确定中标人外，采购人依据评标委员会推荐的中标候选人确定中标人，评标委员会推荐中标候选人的人数见投标人须知前附表。</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7.1.2</w:t>
      </w:r>
      <w:bookmarkEnd w:id="38"/>
      <w:bookmarkEnd w:id="39"/>
      <w:r>
        <w:rPr>
          <w:rFonts w:ascii="宋体" w:eastAsia="宋体" w:hAnsi="宋体" w:cs="宋体" w:hint="eastAsia"/>
          <w:color w:val="000000"/>
          <w:kern w:val="0"/>
          <w:sz w:val="24"/>
          <w:szCs w:val="24"/>
        </w:rPr>
        <w:t>中标或者成交人拒绝与采购人签订合同的，采购人可以按照评审报告推荐的中标或者成交候选人名单排序，确定下一候选人为中标或者成交人，也可以重新开展招标活动。</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因上述原因被取消中标资格的中标候选人将至少承担下列责任：</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（1）承担因此给采购人造成的其它损失。</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7.2 中标通知</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sz w:val="24"/>
          <w:szCs w:val="24"/>
        </w:rPr>
        <w:t>采购人自中标人确定之日起1个工作日内，在招标公告发布同一媒介发布中标结果</w:t>
      </w:r>
      <w:r>
        <w:rPr>
          <w:rFonts w:ascii="宋体" w:eastAsia="宋体" w:hAnsi="宋体" w:cs="宋体" w:hint="eastAsia"/>
          <w:color w:val="000000"/>
          <w:kern w:val="0"/>
          <w:sz w:val="24"/>
          <w:szCs w:val="24"/>
        </w:rPr>
        <w:t>,并</w:t>
      </w:r>
      <w:r>
        <w:rPr>
          <w:rFonts w:ascii="宋体" w:eastAsia="宋体" w:hAnsi="宋体" w:cs="宋体" w:hint="eastAsia"/>
          <w:color w:val="000000"/>
          <w:sz w:val="24"/>
          <w:szCs w:val="24"/>
        </w:rPr>
        <w:t>发出中标通知书。</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7.3签订合同</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bookmarkStart w:id="40" w:name="_Toc293925050"/>
      <w:r>
        <w:rPr>
          <w:rFonts w:ascii="宋体" w:eastAsia="宋体" w:hAnsi="宋体" w:cs="宋体" w:hint="eastAsia"/>
          <w:color w:val="000000"/>
          <w:kern w:val="0"/>
          <w:sz w:val="24"/>
          <w:szCs w:val="24"/>
        </w:rPr>
        <w:t>7.3.1中标人所报投标报价为本项目的中标价即为合同价。</w:t>
      </w:r>
      <w:bookmarkEnd w:id="40"/>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7.3.2采购人和中标人应当自中标通知书发出之日起1日内，根据招标文件和中标人的投标文件订立书面合同。中标人无正当理由拒签合同的，采购人取消其中标资格，给采购人造成的损失的，中标人应当予以赔偿。</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7.3.3中标人无正当理由拒绝与采购人签订合同的，采购人可以按照评审报告推荐的中标候选人名单排序，顺延下一候选人为中标人，也可以重新开展采购活动。</w:t>
      </w: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41" w:name="_Toc5527"/>
      <w:bookmarkStart w:id="42" w:name="_Toc76050390"/>
      <w:bookmarkStart w:id="43" w:name="_Toc47709864"/>
      <w:bookmarkStart w:id="44" w:name="_Toc35447282"/>
      <w:r>
        <w:rPr>
          <w:rFonts w:ascii="宋体" w:eastAsia="宋体" w:hAnsi="宋体" w:cs="宋体" w:hint="eastAsia"/>
          <w:b/>
          <w:bCs/>
          <w:color w:val="000000"/>
          <w:sz w:val="24"/>
          <w:szCs w:val="24"/>
        </w:rPr>
        <w:t>废标</w:t>
      </w:r>
      <w:bookmarkEnd w:id="41"/>
      <w:bookmarkEnd w:id="42"/>
      <w:bookmarkEnd w:id="43"/>
      <w:bookmarkEnd w:id="44"/>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8.1 重新招标</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有下列情形之一的，应予废标：</w:t>
      </w:r>
    </w:p>
    <w:p w:rsidR="00AE2DC7" w:rsidRDefault="00AE2DC7" w:rsidP="00AE2DC7">
      <w:pPr>
        <w:autoSpaceDE w:val="0"/>
        <w:autoSpaceDN w:val="0"/>
        <w:adjustRightInd w:val="0"/>
        <w:spacing w:before="30"/>
        <w:ind w:right="-2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（一）符合专业条件的投标人或者对招标文件作实质响应的投标人不足三家的；</w:t>
      </w:r>
    </w:p>
    <w:p w:rsidR="00AE2DC7" w:rsidRDefault="00AE2DC7" w:rsidP="00AE2DC7">
      <w:pPr>
        <w:autoSpaceDE w:val="0"/>
        <w:autoSpaceDN w:val="0"/>
        <w:adjustRightInd w:val="0"/>
        <w:spacing w:before="30"/>
        <w:ind w:right="-2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（二）出现影响采购公正的违法、违规行为的；</w:t>
      </w:r>
    </w:p>
    <w:p w:rsidR="00AE2DC7" w:rsidRDefault="00AE2DC7" w:rsidP="00AE2DC7">
      <w:pPr>
        <w:autoSpaceDE w:val="0"/>
        <w:autoSpaceDN w:val="0"/>
        <w:adjustRightInd w:val="0"/>
        <w:spacing w:before="30"/>
        <w:ind w:right="-2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（三）投标人的报价均超过了采购预算，采购人不能支付的；</w:t>
      </w:r>
    </w:p>
    <w:p w:rsidR="00AE2DC7" w:rsidRDefault="00AE2DC7" w:rsidP="00AE2DC7">
      <w:pPr>
        <w:autoSpaceDE w:val="0"/>
        <w:autoSpaceDN w:val="0"/>
        <w:adjustRightInd w:val="0"/>
        <w:spacing w:before="30"/>
        <w:ind w:right="-2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（四）因重大变故，采购任务取消的。</w:t>
      </w:r>
    </w:p>
    <w:p w:rsidR="00AE2DC7" w:rsidRDefault="00AE2DC7" w:rsidP="00AE2DC7">
      <w:pPr>
        <w:autoSpaceDE w:val="0"/>
        <w:autoSpaceDN w:val="0"/>
        <w:adjustRightInd w:val="0"/>
        <w:spacing w:before="30"/>
        <w:ind w:left="1770" w:right="-20"/>
        <w:jc w:val="left"/>
        <w:rPr>
          <w:rFonts w:ascii="宋体" w:eastAsia="宋体" w:hAnsi="宋体" w:cs="宋体"/>
          <w:color w:val="000000"/>
          <w:kern w:val="0"/>
          <w:sz w:val="24"/>
          <w:szCs w:val="24"/>
        </w:rPr>
      </w:pPr>
    </w:p>
    <w:p w:rsidR="00AE2DC7" w:rsidRDefault="00AE2DC7" w:rsidP="00AE2DC7">
      <w:pPr>
        <w:keepNext/>
        <w:keepLines/>
        <w:tabs>
          <w:tab w:val="left" w:pos="425"/>
        </w:tabs>
        <w:ind w:left="425" w:hanging="425"/>
        <w:jc w:val="center"/>
        <w:outlineLvl w:val="1"/>
        <w:rPr>
          <w:rFonts w:ascii="宋体" w:eastAsia="宋体" w:hAnsi="宋体" w:cs="宋体"/>
          <w:b/>
          <w:bCs/>
          <w:color w:val="000000"/>
          <w:sz w:val="24"/>
          <w:szCs w:val="24"/>
        </w:rPr>
      </w:pPr>
      <w:bookmarkStart w:id="45" w:name="_Toc19202"/>
      <w:bookmarkStart w:id="46" w:name="_Toc76050391"/>
      <w:r>
        <w:rPr>
          <w:rFonts w:ascii="宋体" w:eastAsia="宋体" w:hAnsi="宋体" w:cs="宋体" w:hint="eastAsia"/>
          <w:b/>
          <w:bCs/>
          <w:color w:val="000000"/>
          <w:sz w:val="24"/>
          <w:szCs w:val="24"/>
        </w:rPr>
        <w:t>纪律和监督</w:t>
      </w:r>
      <w:bookmarkEnd w:id="45"/>
      <w:bookmarkEnd w:id="46"/>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9.1 对采购人的纪律要求</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采购人不得泄漏招标投标活动中应当保密的情况和资料，不得与投标人串通损害国家利益、社会公共利益或者他人合法权益。</w:t>
      </w:r>
    </w:p>
    <w:p w:rsidR="00AE2DC7" w:rsidRDefault="00AE2DC7" w:rsidP="00AE2DC7">
      <w:pPr>
        <w:autoSpaceDE w:val="0"/>
        <w:autoSpaceDN w:val="0"/>
        <w:adjustRightInd w:val="0"/>
        <w:spacing w:before="30"/>
        <w:ind w:right="-20"/>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9.2 对投标人的纪律要求</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AE2DC7" w:rsidRDefault="00AE2DC7" w:rsidP="00AE2DC7">
      <w:pPr>
        <w:autoSpaceDE w:val="0"/>
        <w:autoSpaceDN w:val="0"/>
        <w:adjustRightInd w:val="0"/>
        <w:spacing w:before="30"/>
        <w:ind w:right="-20"/>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9.3 对评标委员会成员的纪律要求</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 和标准进行评标。</w:t>
      </w:r>
    </w:p>
    <w:p w:rsidR="00AE2DC7" w:rsidRDefault="00AE2DC7" w:rsidP="00AE2DC7">
      <w:pPr>
        <w:autoSpaceDE w:val="0"/>
        <w:autoSpaceDN w:val="0"/>
        <w:adjustRightInd w:val="0"/>
        <w:spacing w:before="30"/>
        <w:ind w:right="-23"/>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9.4  投诉</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投标人认为招标文件、招标过程、中标结果使自己的合法权益受到损害的，应当依法先向采购人、采购代理机构提出质疑。</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投标人对采购人、采购代理机构的答复不满意或者采购人、采购代理机构未在规定的时间内作出答复的，可以在答复期满后十五个工作日内向监督管理部门投诉。</w:t>
      </w:r>
    </w:p>
    <w:p w:rsidR="00AE2DC7" w:rsidRDefault="00AE2DC7" w:rsidP="00AE2DC7">
      <w:pPr>
        <w:autoSpaceDE w:val="0"/>
        <w:autoSpaceDN w:val="0"/>
        <w:adjustRightInd w:val="0"/>
        <w:spacing w:before="30"/>
        <w:ind w:right="-2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投标人质疑、投诉应当有明确的请求和必要的证明材料。投标人投诉的事项不得超出已质疑事项的范围。</w:t>
      </w:r>
    </w:p>
    <w:p w:rsidR="00AE2DC7" w:rsidRDefault="00AE2DC7" w:rsidP="00AE2DC7">
      <w:pPr>
        <w:widowControl/>
        <w:jc w:val="left"/>
        <w:rPr>
          <w:rFonts w:ascii="宋体" w:eastAsia="宋体" w:hAnsi="宋体" w:cs="宋体"/>
          <w:b/>
          <w:color w:val="000000"/>
          <w:sz w:val="22"/>
          <w:szCs w:val="22"/>
        </w:rPr>
        <w:sectPr w:rsidR="00AE2DC7">
          <w:pgSz w:w="11906" w:h="16838"/>
          <w:pgMar w:top="1417" w:right="1418" w:bottom="1417" w:left="1418" w:header="737" w:footer="737" w:gutter="0"/>
          <w:pgNumType w:start="1"/>
          <w:cols w:space="720"/>
          <w:docGrid w:type="linesAndChars" w:linePitch="442"/>
        </w:sectPr>
      </w:pPr>
    </w:p>
    <w:p w:rsidR="00AE2DC7" w:rsidRDefault="00AE2DC7" w:rsidP="00AE2DC7">
      <w:pPr>
        <w:pStyle w:val="1"/>
        <w:jc w:val="center"/>
        <w:rPr>
          <w:rFonts w:ascii="宋体" w:hAnsi="宋体" w:cs="宋体"/>
          <w:color w:val="000000"/>
          <w:kern w:val="2"/>
          <w:sz w:val="28"/>
          <w:szCs w:val="28"/>
        </w:rPr>
      </w:pPr>
      <w:bookmarkStart w:id="47" w:name="_Toc4876"/>
      <w:r>
        <w:rPr>
          <w:rFonts w:ascii="宋体" w:hAnsi="宋体" w:cs="宋体" w:hint="eastAsia"/>
          <w:color w:val="000000"/>
          <w:kern w:val="2"/>
          <w:sz w:val="28"/>
          <w:szCs w:val="28"/>
        </w:rPr>
        <w:t>第四部分  采购需求及技术要求</w:t>
      </w:r>
      <w:bookmarkEnd w:id="47"/>
    </w:p>
    <w:p w:rsidR="00AE2DC7" w:rsidRDefault="00AE2DC7" w:rsidP="00AE2DC7">
      <w:pPr>
        <w:rPr>
          <w:rFonts w:ascii="宋体" w:eastAsia="宋体" w:hAnsi="宋体" w:cs="宋体"/>
          <w:b/>
          <w:color w:val="000000"/>
          <w:sz w:val="22"/>
          <w:szCs w:val="22"/>
        </w:rPr>
      </w:pPr>
    </w:p>
    <w:p w:rsidR="00AE2DC7" w:rsidRDefault="00AE2DC7" w:rsidP="00AE2DC7">
      <w:pPr>
        <w:rPr>
          <w:rFonts w:ascii="宋体" w:eastAsia="宋体" w:hAnsi="宋体" w:cs="宋体"/>
          <w:b/>
          <w:color w:val="000000"/>
          <w:sz w:val="28"/>
          <w:szCs w:val="22"/>
        </w:rPr>
      </w:pPr>
      <w:r>
        <w:rPr>
          <w:rFonts w:ascii="宋体" w:eastAsia="宋体" w:hAnsi="宋体" w:cs="宋体" w:hint="eastAsia"/>
          <w:b/>
          <w:color w:val="000000"/>
          <w:sz w:val="24"/>
          <w:szCs w:val="22"/>
        </w:rPr>
        <w:t>包1：（国产产品）</w:t>
      </w:r>
    </w:p>
    <w:p w:rsidR="00AE2DC7" w:rsidRDefault="00AE2DC7" w:rsidP="00AE2DC7">
      <w:pPr>
        <w:jc w:val="center"/>
        <w:rPr>
          <w:rFonts w:ascii="宋体" w:eastAsia="宋体" w:hAnsi="宋体" w:cs="宋体"/>
          <w:b/>
          <w:bCs/>
          <w:color w:val="000000"/>
        </w:rPr>
      </w:pPr>
      <w:r>
        <w:rPr>
          <w:rFonts w:ascii="宋体" w:eastAsia="宋体" w:hAnsi="宋体" w:cs="宋体" w:hint="eastAsia"/>
          <w:b/>
          <w:bCs/>
          <w:color w:val="000000"/>
        </w:rPr>
        <w:t>设备技术参数</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185"/>
        <w:gridCol w:w="10340"/>
        <w:gridCol w:w="494"/>
        <w:gridCol w:w="739"/>
      </w:tblGrid>
      <w:tr w:rsidR="00AE2DC7" w:rsidTr="00AE2DC7">
        <w:trPr>
          <w:trHeight w:val="32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序号</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货物/服务名称</w:t>
            </w:r>
          </w:p>
        </w:tc>
        <w:tc>
          <w:tcPr>
            <w:tcW w:w="3891"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技术参数/服务要求</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数量</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是否接受进口</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纳米发电机高电压测试系统</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一、设备名称及用途</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纳米发电机高电压测试系统，用于对纳米发电平台，纳米发电器件，自供能器件及传感器等设备电压信号、电流信号，I-V等参数的在线监测及记录分析。其中电压扫描功能用于电压连续测量，生成电压对时间曲线（V-T）；电流扫描功能用于电流连续测量，生成电流对时间曲线（I-T）；I-V 扫描功能用于给电压测电流或给电流测电压，生成I-V曲线；直流电压源功能用于提供稳定精准的直流电压，电压输出连续可调；直流电流源功能用于提供稳定精准的直流电流，电流输出连续可调；精密电子负载功能用于系统可在四象限高度灵活工作，作为精密电子负载吸收能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二、主要技术参数：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 直流电源规格</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bCs/>
                <w:noProof/>
                <w:color w:val="000000"/>
                <w:sz w:val="21"/>
                <w:szCs w:val="21"/>
              </w:rPr>
              <w:drawing>
                <wp:inline distT="0" distB="0" distL="0" distR="0">
                  <wp:extent cx="3471545" cy="1668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1545" cy="1668145"/>
                          </a:xfrm>
                          <a:prstGeom prst="rect">
                            <a:avLst/>
                          </a:prstGeom>
                          <a:noFill/>
                          <a:ln>
                            <a:noFill/>
                          </a:ln>
                        </pic:spPr>
                      </pic:pic>
                    </a:graphicData>
                  </a:graphic>
                </wp:inline>
              </w:drawing>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 电压精度规格</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bCs/>
                <w:noProof/>
                <w:color w:val="000000"/>
                <w:sz w:val="21"/>
                <w:szCs w:val="21"/>
              </w:rPr>
              <w:drawing>
                <wp:inline distT="0" distB="0" distL="0" distR="0">
                  <wp:extent cx="3505200" cy="17354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1735455"/>
                          </a:xfrm>
                          <a:prstGeom prst="rect">
                            <a:avLst/>
                          </a:prstGeom>
                          <a:noFill/>
                          <a:ln>
                            <a:noFill/>
                          </a:ln>
                        </pic:spPr>
                      </pic:pic>
                    </a:graphicData>
                  </a:graphic>
                </wp:inline>
              </w:drawing>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2.3 最大单次测试速率（次/秒）</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bCs/>
                <w:noProof/>
                <w:color w:val="000000"/>
                <w:sz w:val="21"/>
                <w:szCs w:val="21"/>
              </w:rPr>
              <w:drawing>
                <wp:inline distT="0" distB="0" distL="0" distR="0">
                  <wp:extent cx="3623945" cy="1922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3945" cy="1922145"/>
                          </a:xfrm>
                          <a:prstGeom prst="rect">
                            <a:avLst/>
                          </a:prstGeom>
                          <a:noFill/>
                          <a:ln>
                            <a:noFill/>
                          </a:ln>
                        </pic:spPr>
                      </pic:pic>
                    </a:graphicData>
                  </a:graphic>
                </wp:inline>
              </w:drawing>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2.4 电流精度规格</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bCs/>
                <w:noProof/>
                <w:color w:val="000000"/>
                <w:sz w:val="21"/>
                <w:szCs w:val="21"/>
              </w:rPr>
              <w:drawing>
                <wp:inline distT="0" distB="0" distL="0" distR="0">
                  <wp:extent cx="3996055" cy="442785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6055" cy="4427855"/>
                          </a:xfrm>
                          <a:prstGeom prst="rect">
                            <a:avLst/>
                          </a:prstGeom>
                          <a:noFill/>
                          <a:ln>
                            <a:noFill/>
                          </a:ln>
                        </pic:spPr>
                      </pic:pic>
                    </a:graphicData>
                  </a:graphic>
                </wp:inline>
              </w:drawing>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2.5 其他参数</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2.5.1最大测量量程转换速率：≥l0uA时4000次／秒</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2.5.2最大源量程转换速率：≥l0uA时250次／秒</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2.5.3最大源模式转换速率：≥90次／秒</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2.5.4测量通道：1</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2.5.5电压表输入阻抗：≥l0GΩ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2.5.6最大过量程：101%源量程101%测量量程</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2.6系统规格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RS-232：波特率从 300bps到115200bps，可编程数据位，奇偶校验，流量控制；网口：RJ-45 接口，LXI 版本 1.4,l0M/l00M以太网LXI 合规：LXI版本1.4Core2011电源：l00V到240V交流，50Hz/60Hz自动检测，最大功率≥550VA；冷却：风冷，侧面和顶部进气，后部排气；</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三、 系统主要部件清单: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3.1 测试主机；</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3.2 高压测试线</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3.3 接地线</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3.4 测试连接线</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3.5 高压测试夹具盒</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3.6 PCI-GPIB板卡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3.7屏蔽GPIB线</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3.8 测试软件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3.9音圈电机滑台 </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否</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2</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高气密性自动在线光催化分析系统</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一、全玻璃自动在线微量气体分析系统技术参数：</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1.绝对真空度：≤1.5 kPa,以绝对零点为基准，杜绝差压表受温湿度等因素变化造成的数值波动；空白样品，色谱自动积分无面积；</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2. 24h氧气泄露量≤1 μmol；</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3.多通复合阀，减小系统体积，主阀传感器自动提示更换真空脂；</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4</w:t>
            </w:r>
            <w:r>
              <w:rPr>
                <w:rFonts w:ascii="宋体" w:eastAsia="宋体" w:hAnsi="宋体" w:cs="宋体" w:hint="eastAsia"/>
                <w:bCs/>
                <w:color w:val="000000"/>
                <w:sz w:val="21"/>
                <w:szCs w:val="21"/>
              </w:rPr>
              <w:t>.</w:t>
            </w:r>
            <w:r>
              <w:rPr>
                <w:rFonts w:ascii="宋体" w:eastAsia="宋体" w:hAnsi="宋体" w:cs="宋体" w:hint="eastAsia"/>
                <w:bCs/>
                <w:color w:val="000000"/>
                <w:sz w:val="21"/>
                <w:szCs w:val="21"/>
                <w:shd w:val="clear" w:color="auto" w:fill="FFFFFF"/>
              </w:rPr>
              <w:t>32位控制软件，内置仪器方法用于控制玻璃阀动作、气相色谱仪及真空泵启停，操作简单；</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5.支持手动、自动、半自动操作模式,自动控制模式下，可实时显示阀门位置，传感器自动提示更换真空脂，具有安全防护预警功能;</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6.具有二级加密调试程序，用于设备调试、内部方法设定及资深用户灵活使用；</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7.无源柱塞泵，管路中无电线接入，无氢爆风险，不产生电解水析氢干扰；在负压（光解水制氢实验）、微负压、常压（二氧化碳还原实验），均能提供优异的循环驱动力。排气量：</w:t>
            </w:r>
            <w:r>
              <w:rPr>
                <w:rFonts w:ascii="宋体" w:eastAsia="宋体" w:hAnsi="宋体" w:cs="宋体" w:hint="eastAsia"/>
                <w:bCs/>
                <w:color w:val="000000"/>
                <w:sz w:val="21"/>
                <w:szCs w:val="21"/>
              </w:rPr>
              <w:t>≥</w:t>
            </w:r>
            <w:r>
              <w:rPr>
                <w:rFonts w:ascii="宋体" w:eastAsia="宋体" w:hAnsi="宋体" w:cs="宋体" w:hint="eastAsia"/>
                <w:bCs/>
                <w:color w:val="000000"/>
                <w:sz w:val="21"/>
                <w:szCs w:val="21"/>
                <w:shd w:val="clear" w:color="auto" w:fill="FFFFFF"/>
              </w:rPr>
              <w:t>6 mL/次；</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8.进口真空脂，耐化学品的侵蚀，低蒸汽压力，低挥发性，工作温度：-40℃~200℃；</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9.体积：系统循环管路部分体积</w:t>
            </w:r>
            <w:r>
              <w:rPr>
                <w:rFonts w:ascii="宋体" w:eastAsia="宋体" w:hAnsi="宋体" w:cs="宋体" w:hint="eastAsia"/>
                <w:bCs/>
                <w:color w:val="000000"/>
                <w:sz w:val="21"/>
                <w:szCs w:val="21"/>
              </w:rPr>
              <w:t>≥</w:t>
            </w:r>
            <w:r>
              <w:rPr>
                <w:rFonts w:ascii="宋体" w:eastAsia="宋体" w:hAnsi="宋体" w:cs="宋体" w:hint="eastAsia"/>
                <w:bCs/>
                <w:color w:val="000000"/>
                <w:sz w:val="21"/>
                <w:szCs w:val="21"/>
                <w:shd w:val="clear" w:color="auto" w:fill="FFFFFF"/>
              </w:rPr>
              <w:t>65 mL（不含球冷及反应器），系统富集能力强；</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10.循环系统具有单向阀结构，实现所有管路（包含反应器部分）的单向循环；</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shd w:val="clear" w:color="auto" w:fill="FFFFFF"/>
              </w:rPr>
              <w:t>11.标准曲线线性回归度：系统内氢气含量为100 μL~10 mL范围时R</w:t>
            </w:r>
            <w:r>
              <w:rPr>
                <w:rFonts w:ascii="宋体" w:eastAsia="宋体" w:hAnsi="宋体" w:cs="宋体" w:hint="eastAsia"/>
                <w:bCs/>
                <w:color w:val="000000"/>
                <w:sz w:val="21"/>
                <w:szCs w:val="21"/>
                <w:shd w:val="clear" w:color="auto" w:fill="FFFFFF"/>
                <w:vertAlign w:val="superscript"/>
              </w:rPr>
              <w:t>2</w:t>
            </w:r>
            <w:r>
              <w:rPr>
                <w:rFonts w:ascii="宋体" w:eastAsia="宋体" w:hAnsi="宋体" w:cs="宋体" w:hint="eastAsia"/>
                <w:bCs/>
                <w:color w:val="000000"/>
                <w:sz w:val="21"/>
                <w:szCs w:val="21"/>
                <w:shd w:val="clear" w:color="auto" w:fill="FFFFFF"/>
              </w:rPr>
              <w:t>&gt;0.9995；同一浓度三次采样，RSD≤3%；</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12.主体集成具有控制程序的彩色液晶显示，触控操作简单灵活；</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 xml:space="preserve">13.定量环为高硼硅玻璃材质，位于多通取样阀上，定量环体积标配0.6 mL，可定制2 mL； </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14.最窄管路为内径</w:t>
            </w:r>
            <w:r>
              <w:rPr>
                <w:rFonts w:ascii="宋体" w:eastAsia="宋体" w:hAnsi="宋体" w:cs="宋体" w:hint="eastAsia"/>
                <w:bCs/>
                <w:color w:val="000000"/>
                <w:sz w:val="21"/>
                <w:szCs w:val="21"/>
              </w:rPr>
              <w:t>≥</w:t>
            </w:r>
            <w:r>
              <w:rPr>
                <w:rFonts w:ascii="宋体" w:eastAsia="宋体" w:hAnsi="宋体" w:cs="宋体" w:hint="eastAsia"/>
                <w:bCs/>
                <w:color w:val="000000"/>
                <w:sz w:val="21"/>
                <w:szCs w:val="21"/>
                <w:shd w:val="clear" w:color="auto" w:fill="FFFFFF"/>
              </w:rPr>
              <w:t>3 mm，非小口径色谱管路，气体阻力小</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15.金属防护箱体，对系统玻璃组件、辐射及可能的反应气体泄漏有一定防护作用</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16.便携式免安装系统；（无需提供氧气、液化气，进行现场明火烧接）</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二、氙灯光源技术参数：</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1.灯泡功率：≥300W；</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2.功率调整范围：150W-300W；</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3.工作模式：电控模式，光控模式；</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4.电控/光控最大电流：≥21A；</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5.总光功率：</w:t>
            </w:r>
            <w:r>
              <w:rPr>
                <w:rFonts w:ascii="宋体" w:eastAsia="宋体" w:hAnsi="宋体" w:cs="宋体" w:hint="eastAsia"/>
                <w:bCs/>
                <w:color w:val="000000"/>
                <w:sz w:val="21"/>
                <w:szCs w:val="21"/>
              </w:rPr>
              <w:t>≥</w:t>
            </w:r>
            <w:r>
              <w:rPr>
                <w:rFonts w:ascii="宋体" w:eastAsia="宋体" w:hAnsi="宋体" w:cs="宋体" w:hint="eastAsia"/>
                <w:bCs/>
                <w:color w:val="000000"/>
                <w:sz w:val="21"/>
                <w:szCs w:val="21"/>
                <w:shd w:val="clear" w:color="auto" w:fill="FFFFFF"/>
              </w:rPr>
              <w:t>50W，可见区19.6W，紫外区2.6W；</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 xml:space="preserve">6.光谱范围：320-780nm ； </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7.配合滤光片可以获得：紫外光区，可见光区，近红外光区及单色光；</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8.光源发散角：平均6°；</w:t>
            </w:r>
          </w:p>
          <w:p w:rsidR="00AE2DC7" w:rsidRDefault="00AE2DC7">
            <w:pPr>
              <w:autoSpaceDE w:val="0"/>
              <w:autoSpaceDN w:val="0"/>
              <w:adjustRightInd w:val="0"/>
              <w:snapToGrid w:val="0"/>
              <w:jc w:val="left"/>
              <w:rPr>
                <w:rFonts w:ascii="宋体" w:eastAsia="宋体" w:hAnsi="宋体" w:cs="宋体"/>
                <w:bCs/>
                <w:color w:val="000000"/>
                <w:sz w:val="21"/>
                <w:szCs w:val="21"/>
                <w:shd w:val="clear" w:color="auto" w:fill="FFFFFF"/>
              </w:rPr>
            </w:pPr>
            <w:r>
              <w:rPr>
                <w:rFonts w:ascii="宋体" w:eastAsia="宋体" w:hAnsi="宋体" w:cs="宋体" w:hint="eastAsia"/>
                <w:bCs/>
                <w:color w:val="000000"/>
                <w:sz w:val="21"/>
                <w:szCs w:val="21"/>
                <w:shd w:val="clear" w:color="auto" w:fill="FFFFFF"/>
              </w:rPr>
              <w:t>9.光斑直径：30mm-63mm（依照射距离）；</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三、低温恒温槽技术参数</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1.温度范围（℃）：-5～100；</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2.温度波动度（℃）：±0.05（25℃，介质是水或酒精）；</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3.显示分辨率（℃）：</w:t>
            </w:r>
            <w:r>
              <w:rPr>
                <w:rFonts w:ascii="宋体" w:eastAsia="宋体" w:hAnsi="宋体" w:cs="宋体" w:hint="eastAsia"/>
                <w:bCs/>
                <w:color w:val="000000"/>
                <w:sz w:val="21"/>
                <w:szCs w:val="21"/>
                <w:shd w:val="clear" w:color="auto" w:fill="FFFFFF"/>
              </w:rPr>
              <w:t>≤</w:t>
            </w:r>
            <w:r>
              <w:rPr>
                <w:rFonts w:ascii="宋体" w:eastAsia="宋体" w:hAnsi="宋体" w:cs="宋体" w:hint="eastAsia"/>
                <w:bCs/>
                <w:color w:val="000000"/>
                <w:kern w:val="0"/>
                <w:sz w:val="21"/>
                <w:szCs w:val="21"/>
              </w:rPr>
              <w:t>0.01；</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4.内胆容积（L）：</w:t>
            </w:r>
            <w:r>
              <w:rPr>
                <w:rFonts w:ascii="宋体" w:eastAsia="宋体" w:hAnsi="宋体" w:cs="宋体" w:hint="eastAsia"/>
                <w:bCs/>
                <w:color w:val="000000"/>
                <w:sz w:val="21"/>
                <w:szCs w:val="21"/>
                <w:shd w:val="clear" w:color="auto" w:fill="FFFFFF"/>
              </w:rPr>
              <w:t>≥</w:t>
            </w:r>
            <w:r>
              <w:rPr>
                <w:rFonts w:ascii="宋体" w:eastAsia="宋体" w:hAnsi="宋体" w:cs="宋体" w:hint="eastAsia"/>
                <w:bCs/>
                <w:color w:val="000000"/>
                <w:kern w:val="0"/>
                <w:sz w:val="21"/>
                <w:szCs w:val="21"/>
              </w:rPr>
              <w:t>6；</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5.开口尺寸×深度：180 mm×160 mm×150 mm；</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四、空气发生器技术参数</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 xml:space="preserve">1.输出压力：0-0.4MPa </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2.输出流量：0-3000ml/mim</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3.输入功率:</w:t>
            </w:r>
            <w:r>
              <w:rPr>
                <w:rFonts w:ascii="宋体" w:eastAsia="宋体" w:hAnsi="宋体" w:cs="宋体" w:hint="eastAsia"/>
                <w:bCs/>
                <w:color w:val="000000"/>
                <w:sz w:val="21"/>
                <w:szCs w:val="21"/>
                <w:shd w:val="clear" w:color="auto" w:fill="FFFFFF"/>
              </w:rPr>
              <w:t xml:space="preserve"> ≤</w:t>
            </w:r>
            <w:r>
              <w:rPr>
                <w:rFonts w:ascii="宋体" w:eastAsia="宋体" w:hAnsi="宋体" w:cs="宋体" w:hint="eastAsia"/>
                <w:bCs/>
                <w:color w:val="000000"/>
                <w:kern w:val="0"/>
                <w:sz w:val="21"/>
                <w:szCs w:val="21"/>
              </w:rPr>
              <w:t>160W</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kern w:val="0"/>
                <w:sz w:val="21"/>
                <w:szCs w:val="21"/>
              </w:rPr>
              <w:t>五、氢气发生器技术参数</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1.采用世界领先技术，进口离子膜电解纯水制氢，杜绝加碱。</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2.氢气纯度：≥99.999%。</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3.输出流量（ml/min）：0—210。</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4.输出压力(MPa):0.02-0.4 。</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5.输入功率（w）＜100。</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6.水质要求：去离子水或二次蒸馏水（电阻率≥1MΩ）。</w:t>
            </w:r>
          </w:p>
          <w:p w:rsidR="00AE2DC7" w:rsidRDefault="00AE2DC7">
            <w:pPr>
              <w:autoSpaceDE w:val="0"/>
              <w:autoSpaceDN w:val="0"/>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shd w:val="clear" w:color="auto" w:fill="FFFFFF"/>
              </w:rPr>
              <w:t>六、产品配置：</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1.光源一台</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2.系统一套（包含两套反应器）</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3.气相色谱一台</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4.低温恒温槽一台</w:t>
            </w:r>
          </w:p>
          <w:p w:rsidR="00AE2DC7" w:rsidRDefault="00AE2DC7">
            <w:pPr>
              <w:autoSpaceDE w:val="0"/>
              <w:autoSpaceDN w:val="0"/>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kern w:val="0"/>
                <w:sz w:val="21"/>
                <w:szCs w:val="21"/>
              </w:rPr>
              <w:t>5.气源1套</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否</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3</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光电化学测试系统</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一、技术参数：</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1.基础参数</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1.1总功率：≥500 W</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sz w:val="21"/>
                <w:szCs w:val="21"/>
              </w:rPr>
              <w:t>2.辐照组件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2.1灯泡功率：≥300 W；</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2.2功率调整范围：150~300W；</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2.3工作模式：反馈控制；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2.4最大电流：≥21 A；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2.5均匀方形光斑尺寸：10×10 mm~50×50 mm；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2.6辐照强度：</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10x10 mm 光强度大于3000 mW/cm2 (调焦筒直接输出)</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10x10 mm 光强度大于1000 mW/cm2 （接液芯光纤）</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50x50 mm 光强度大于100 mW/cm2（调焦筒直接输出）</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50x50 mm 光强度大于30 mW/cm2（接液芯光纤）</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2.7光谱范围：320~800 nm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2.8配合滤光片可以获得：紫外光区，可见光区，近红外光区及窄带光；</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2.9输出光不均匀性：±1%；</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2.10长期不稳定性（8小时内）：</w:t>
            </w:r>
            <w:r>
              <w:rPr>
                <w:rFonts w:ascii="宋体" w:eastAsia="宋体" w:hAnsi="宋体" w:cs="宋体" w:hint="eastAsia"/>
                <w:bCs/>
                <w:color w:val="000000"/>
                <w:sz w:val="21"/>
                <w:szCs w:val="21"/>
                <w:shd w:val="clear" w:color="auto" w:fill="FFFFFF"/>
              </w:rPr>
              <w:t>≤</w:t>
            </w:r>
            <w:r>
              <w:rPr>
                <w:rFonts w:ascii="宋体" w:eastAsia="宋体" w:hAnsi="宋体" w:cs="宋体" w:hint="eastAsia"/>
                <w:bCs/>
                <w:color w:val="000000"/>
                <w:sz w:val="21"/>
                <w:szCs w:val="21"/>
              </w:rPr>
              <w:t>2%；</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2.11精密光反馈（高稳定输出）,数字电流显示。</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3.光功率测量组件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kern w:val="0"/>
                <w:sz w:val="21"/>
                <w:szCs w:val="21"/>
              </w:rPr>
              <w:t>3.1测量</w:t>
            </w:r>
            <w:r>
              <w:rPr>
                <w:rFonts w:ascii="宋体" w:eastAsia="宋体" w:hAnsi="宋体" w:cs="宋体" w:hint="eastAsia"/>
                <w:bCs/>
                <w:color w:val="000000"/>
                <w:sz w:val="21"/>
                <w:szCs w:val="21"/>
              </w:rPr>
              <w:t>光谱范围：0.2~11 µm；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3.2量程范围：0~20 W；</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sz w:val="21"/>
                <w:szCs w:val="21"/>
              </w:rPr>
              <w:t>3.3测量精度：</w:t>
            </w:r>
            <w:r>
              <w:rPr>
                <w:rFonts w:ascii="宋体" w:eastAsia="宋体" w:hAnsi="宋体" w:cs="宋体" w:hint="eastAsia"/>
                <w:bCs/>
                <w:color w:val="000000"/>
                <w:sz w:val="21"/>
                <w:szCs w:val="21"/>
                <w:shd w:val="clear" w:color="auto" w:fill="FFFFFF"/>
              </w:rPr>
              <w:t>≤</w:t>
            </w:r>
            <w:r>
              <w:rPr>
                <w:rFonts w:ascii="宋体" w:eastAsia="宋体" w:hAnsi="宋体" w:cs="宋体" w:hint="eastAsia"/>
                <w:bCs/>
                <w:color w:val="000000"/>
                <w:sz w:val="21"/>
                <w:szCs w:val="21"/>
              </w:rPr>
              <w:t xml:space="preserve"> 1 mW。</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4.反应器组件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kern w:val="0"/>
                <w:sz w:val="21"/>
                <w:szCs w:val="21"/>
              </w:rPr>
              <w:t>4.1</w:t>
            </w:r>
            <w:r>
              <w:rPr>
                <w:rFonts w:ascii="宋体" w:eastAsia="宋体" w:hAnsi="宋体" w:cs="宋体" w:hint="eastAsia"/>
                <w:bCs/>
                <w:color w:val="000000"/>
                <w:sz w:val="21"/>
                <w:szCs w:val="21"/>
              </w:rPr>
              <w:t>一体化三电极上盖；(连接简易，高气密性)；</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4.2反应器容积：</w:t>
            </w:r>
            <w:r>
              <w:rPr>
                <w:rFonts w:ascii="宋体" w:eastAsia="宋体" w:hAnsi="宋体" w:cs="宋体" w:hint="eastAsia"/>
                <w:bCs/>
                <w:color w:val="000000"/>
                <w:kern w:val="0"/>
                <w:sz w:val="21"/>
                <w:szCs w:val="21"/>
              </w:rPr>
              <w:t>≥</w:t>
            </w:r>
            <w:r>
              <w:rPr>
                <w:rFonts w:ascii="宋体" w:eastAsia="宋体" w:hAnsi="宋体" w:cs="宋体" w:hint="eastAsia"/>
                <w:bCs/>
                <w:color w:val="000000"/>
                <w:sz w:val="21"/>
                <w:szCs w:val="21"/>
              </w:rPr>
              <w:t>180 mL，有效体积约90 mL；</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4.3快速链接坡口法兰夹具；</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4.4可拆卸光窗；</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sz w:val="21"/>
                <w:szCs w:val="21"/>
              </w:rPr>
              <w:t>4.5高气密性单室三电极反应器。</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5.斩波组件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kern w:val="0"/>
                <w:sz w:val="21"/>
                <w:szCs w:val="21"/>
              </w:rPr>
              <w:t>5.1</w:t>
            </w:r>
            <w:r>
              <w:rPr>
                <w:rFonts w:ascii="宋体" w:eastAsia="宋体" w:hAnsi="宋体" w:cs="宋体" w:hint="eastAsia"/>
                <w:bCs/>
                <w:color w:val="000000"/>
                <w:sz w:val="21"/>
                <w:szCs w:val="21"/>
              </w:rPr>
              <w:t>斩波控制：快门执行器；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5.2斩波时间范围：1s～30 min；</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sz w:val="21"/>
                <w:szCs w:val="21"/>
              </w:rPr>
              <w:t>5.3</w:t>
            </w:r>
            <w:r>
              <w:rPr>
                <w:rFonts w:ascii="宋体" w:eastAsia="宋体" w:hAnsi="宋体" w:cs="宋体" w:hint="eastAsia"/>
                <w:bCs/>
                <w:color w:val="000000"/>
                <w:kern w:val="0"/>
                <w:sz w:val="21"/>
                <w:szCs w:val="21"/>
              </w:rPr>
              <w:t>斩波器频率可调，斩波频率数字显示，触控屏幕控制。</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6.运动调节组件</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6.1箱体X轴调节范围：0～80 mm；</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6.2转盘位置：准直位、光功率测量位、单室反应位、定制反应器反应位；</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6.3转盘Y轴调节范围：0～10 mm；</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6.4手动光源位置调节盘；</w:t>
            </w:r>
          </w:p>
          <w:p w:rsidR="00AE2DC7" w:rsidRDefault="00AE2DC7">
            <w:pPr>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6.5准直系统：激光准直器。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7.电化学工作站</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7.1恒电位仪；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7.2 2,3,4电极结构；</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7.3最大电位范围：±10 V</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7.4最大电流：±250 mA连续，±350 mA峰值；</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7.5所加电位范围:±10 mV,±50 mV,±100 mV,±650 mV,±3.276 V,±6.553 V,±10 V</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7.6所加电位分辨:电位范围的0.0015%</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7.7测量电流范围:±10 pA至±0.25 A,12量程</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7.8电流测量准确度:电流灵敏度大于等于1c-6A/V时为0.2%,其他量程l%；</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7.9输入偏置电流: </w:t>
            </w:r>
            <w:r>
              <w:rPr>
                <w:rFonts w:ascii="宋体" w:eastAsia="宋体" w:hAnsi="宋体" w:cs="宋体" w:hint="eastAsia"/>
                <w:bCs/>
                <w:color w:val="000000"/>
                <w:sz w:val="21"/>
                <w:szCs w:val="21"/>
                <w:shd w:val="clear" w:color="auto" w:fill="FFFFFF"/>
              </w:rPr>
              <w:t>≤</w:t>
            </w:r>
            <w:r>
              <w:rPr>
                <w:rFonts w:ascii="宋体" w:eastAsia="宋体" w:hAnsi="宋体" w:cs="宋体" w:hint="eastAsia"/>
                <w:bCs/>
                <w:color w:val="000000"/>
                <w:sz w:val="21"/>
                <w:szCs w:val="21"/>
              </w:rPr>
              <w:t>20pA</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7.10恒电流仪</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7.11恒电流范围:3 nA-250 mA</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7.12所加电流准确度:如果电流大于3e-7A时为0.2%,其他范围为l%,±20 pA</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7.13所加电流分辨率:电流范围的0.03 %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7.14测量电流范围:±0.025 V,±0.l V,±0.25 V,土l Ⅴ,±2.5 V,±10 V</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7.15测量电位分辨率:测量范围的0.0015%</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二、产品配置：</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1.高均匀性一体式光纤光源；</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2.光电化学防护箱；（含电动位移平台一套，可调节频率斩波器一套）</w:t>
            </w:r>
          </w:p>
          <w:p w:rsidR="00AE2DC7" w:rsidRDefault="00AE2DC7">
            <w:pPr>
              <w:autoSpaceDE w:val="0"/>
              <w:autoSpaceDN w:val="0"/>
              <w:adjustRightInd w:val="0"/>
              <w:snapToGrid w:val="0"/>
              <w:jc w:val="left"/>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3.高气密性单室三电极反应器。</w:t>
            </w:r>
          </w:p>
          <w:p w:rsidR="00AE2DC7" w:rsidRDefault="00AE2DC7">
            <w:pPr>
              <w:autoSpaceDE w:val="0"/>
              <w:autoSpaceDN w:val="0"/>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kern w:val="0"/>
                <w:sz w:val="21"/>
                <w:szCs w:val="21"/>
              </w:rPr>
              <w:t>4.电化学工作站一套</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否</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4</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多通道光化学反应装置</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一、技术参数：</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1.基本参数</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1.1工作电压：220 VAC/50 Hz,最大电流：1 A;</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1.2光源电功率：0~5 W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1.3 定时开关机功能：1-999 min</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1.4具有水平校准功能；</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2．平行一致性</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2.1辐照单元采用循环运动模式，避免因各发光体输出光不一致造成的受光不均匀；</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2.2采用微芯片-机械联动技术，各反应位磁力搅拌速度一致（可调节）；</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2.3受光面均为光学级平面，各反应位光程一致；</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2.4底部垂直入射，避免因侧曲面入射造成的光通量不一致；</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3.辐照模块</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3.1额定功率：10W×9；</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3.2多波长可选：VLight灯盘（白光）；选配255 nm、275 nm、365 nm、385 nm、405 nm、410 nm、420 nm、435 nm、445 nm、450 nm、460 nm、475 nm、485 nm、505 nm、520 nm、525 nm、535 nm、550 nm、575 nm、590 nm、595 nm、620 nm、625 nm、630 nm、655 nm、685nm、700 nm、730 nm、760 nm、770 nm、805 nm、850 nm、880 nm、905 nm、940 nm，并可任意组合。</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3.3多波长组合任选：可单独定制灯盘灯珠组合形式；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3.4各发光体配备有光学透镜，并逐一筛选锁定焦点平面，保证光源输出的一致性与最大利用率；</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4.反应模块</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4.1反应位数量：</w:t>
            </w:r>
            <w:r>
              <w:rPr>
                <w:rFonts w:ascii="宋体" w:eastAsia="宋体" w:hAnsi="宋体" w:cs="宋体" w:hint="eastAsia"/>
                <w:bCs/>
                <w:color w:val="000000"/>
                <w:kern w:val="0"/>
                <w:sz w:val="21"/>
                <w:szCs w:val="21"/>
              </w:rPr>
              <w:t>≥</w:t>
            </w:r>
            <w:r>
              <w:rPr>
                <w:rFonts w:ascii="宋体" w:eastAsia="宋体" w:hAnsi="宋体" w:cs="宋体" w:hint="eastAsia"/>
                <w:bCs/>
                <w:color w:val="000000"/>
                <w:sz w:val="21"/>
                <w:szCs w:val="21"/>
              </w:rPr>
              <w:t>9位；</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4.2固定反应位，可在反应过程中进行进取样操作。</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4.3光学级-石英瓶底：</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4.4反应瓶体积：1.5 mL、5 mL、10 mL、50mL；</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4.5反应瓶具有反光结构，提高利用率；</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4.6反应瓶耐压性能：</w:t>
            </w:r>
            <w:r>
              <w:rPr>
                <w:rFonts w:ascii="宋体" w:eastAsia="宋体" w:hAnsi="宋体" w:cs="宋体" w:hint="eastAsia"/>
                <w:bCs/>
                <w:color w:val="000000"/>
                <w:kern w:val="0"/>
                <w:sz w:val="21"/>
                <w:szCs w:val="21"/>
              </w:rPr>
              <w:t>≥</w:t>
            </w:r>
            <w:r>
              <w:rPr>
                <w:rFonts w:ascii="宋体" w:eastAsia="宋体" w:hAnsi="宋体" w:cs="宋体" w:hint="eastAsia"/>
                <w:bCs/>
                <w:color w:val="000000"/>
                <w:sz w:val="21"/>
                <w:szCs w:val="21"/>
              </w:rPr>
              <w:t>0.05 MPa;</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4.7多类型可选：普通瓶、镀反光膜高效瓶；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4.8高柔性：可通过使用不同类型反应瓶盖实现真空、惰气保护、流动性气氛等不同环境下的光催化反应，可以实现气体样、液体样的检测。</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4.9瓶盖配置：C1（降解），C2（气密性三孔可配自动取样器）,C3(单孔高气密性)。</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4.10反应瓶具有固定夹持功能，可与自动取样装置配合使用；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5.温控模式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5.1控温方式：恒温循环水控温，一体水冷设计；</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5.2控温范围：10℃~80℃（低温可定制），控温精度0.1℃（由循环冷水机控温精度决定）；</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5.3具有冷凝水收集装置，避免冷凝水对装置电路及反应环境污染；</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5.4标配冷凝水快插接口，简单易操作，无需关闭冷水机可快速断开；</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5.5具有手动测温位点，标配电子温度计（可扩展自动控温）；</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6搅拌方式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6.1搅拌方式：专利磁悬浮中置搅拌技术；</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6.2 采用微芯片-机械联动，各反应位磁力搅拌速度一致（可调节）；</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6.3搅拌速度：0~500 r/min；</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7.扩展性</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7.1可配合前处理装置气氛控制器、多路气氛控制器；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7.2可升级以配合自动取样装置全自动进样器；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二、产品配置：</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1.系统主机，含旋片式光源1组；</w:t>
            </w:r>
          </w:p>
          <w:p w:rsidR="00AE2DC7" w:rsidRDefault="00AE2DC7">
            <w:pPr>
              <w:autoSpaceDE w:val="0"/>
              <w:autoSpaceDN w:val="0"/>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2.配件箱：石英反应瓶9个（含搅拌子）；多功能瓶盖9个（含密封垫）；气体取样针1个；液体取样针1个；温度计一支；水平仪一个。</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否</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5</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高温热敏电阻测量系统</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*1.测量通道：四通道；可同时测四个样品；</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2.温度范围：室温--600°C，控温精度：±0.5℃；</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3.升温斜率：0-10°C/min；典型值：3°C/min；</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*4.配置高精度源表采集模块2450，具有6位半分辨率；</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*5.电阻测量范围：1mΩ～100MΩ；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6.电压输出量程：20mV~200V;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7.电流输出量程：100nA~1A；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*8.要求采用弹簧电极夹具系统，上电极为铂金半球电极，下电极为铂金平板电极；</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9.</w:t>
            </w:r>
            <w:r>
              <w:rPr>
                <w:rFonts w:ascii="宋体" w:eastAsia="宋体" w:hAnsi="宋体" w:cs="宋体" w:hint="eastAsia"/>
                <w:bCs/>
                <w:color w:val="000000"/>
                <w:sz w:val="21"/>
                <w:szCs w:val="21"/>
              </w:rPr>
              <w:tab/>
              <w:t>可测量样品R-Tc，R-Ts，I-V，V-I等电性能参数；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10．采用集成化设计，软件、夹具，加热集成于一体，通过自带一体机进行操作；</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11．要求采用高温电学加热炉，内置金属屏蔽罩，可以有效减小加热丝交流干扰和外部信号的干扰；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*12．要求采用电动炉膛升降平台，固定式夹具，炉膛口朝下，可以使温度更均匀；</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13．要求控温和测温为同一个传感器，保证样品每次采集的温度都是样品实际温度，系统可通过已知样品居里温度校准测温传感器，可以避免样品因导热性能不同带来测量的误差；</w:t>
            </w:r>
            <w:r>
              <w:rPr>
                <w:rFonts w:ascii="宋体" w:eastAsia="宋体" w:hAnsi="宋体" w:cs="宋体" w:hint="eastAsia"/>
                <w:bCs/>
                <w:color w:val="000000"/>
                <w:sz w:val="21"/>
                <w:szCs w:val="21"/>
              </w:rPr>
              <w:t></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14.仪器内置专业测量分析软件，一次升温可同时测量样品的温度谱，且能对软件提供免费升级服务；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15.内置无线WIFI，能实现远程技术测试支持和服务，同时需要提供扫码在线视频教学功能；</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否</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6</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单螺杆挤出机（核心产品）</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1技术参数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*（1）轴承；采用全部进口品牌，扭矩系数≥9Nm/cm³，轴向跳动≤0.03mm，径向跳动≤0.01mm</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（2）三维检测仪器对主要零件进行全方位公差检测，精度得到保证</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*（3）数控加工中心加工筒体，确保对称度≤0.06mm</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（4）加热；较与常规电加热热效率提高至少22%</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（5）主机；运行反馈时间≤10ms</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（6）可调螺杆速度 60 to 180 rpm.满足大扭矩的工艺要求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（7）螺杆采用优质氮化钢材质，（硬度HRC58-60）</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（8）IP等级；IP56</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（9）辊筒表面光洁度，镜面处理，Ra≤0.025um</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（10）表面镀铬层厚度，0.10-0.15mm</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（11）每节筒体一个温控区，可达到最佳工艺效果；</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2配置表</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（1）1套单螺杆主机（含片材压延成型单元）</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（2）1套筒体风冷装置</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（3）1套仪表控制系统</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（4）1套液压换网装置</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（5）1套标准真空系统（含水环式真空泵及真空冷凝罐）</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（6）1副联轴器（连接电机与齿轮箱）</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（7）1套加工段，长径比L/D≥28(筒体及螺杆)</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否</w:t>
            </w:r>
          </w:p>
        </w:tc>
      </w:tr>
      <w:tr w:rsidR="00AE2DC7" w:rsidTr="00AE2DC7">
        <w:trPr>
          <w:trHeight w:val="459"/>
        </w:trPr>
        <w:tc>
          <w:tcPr>
            <w:tcW w:w="1" w:type="pct"/>
            <w:gridSpan w:val="5"/>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
                <w:bCs/>
                <w:color w:val="000000"/>
                <w:sz w:val="21"/>
                <w:szCs w:val="21"/>
              </w:rPr>
            </w:pPr>
            <w:r>
              <w:rPr>
                <w:rFonts w:ascii="宋体" w:eastAsia="宋体" w:hAnsi="宋体" w:cs="宋体" w:hint="eastAsia"/>
                <w:b/>
                <w:bCs/>
                <w:color w:val="000000"/>
                <w:sz w:val="22"/>
                <w:szCs w:val="21"/>
              </w:rPr>
              <w:t>包2    是否接受进口产品：是</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旋转流变仪</w:t>
            </w:r>
          </w:p>
        </w:tc>
        <w:tc>
          <w:tcPr>
            <w:tcW w:w="3891"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一、主机：</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*1.轴承：采用磁悬浮止推轴承和径向空气轴承。</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2.系统摩擦 ≤ 0.5uN.m/(rad/s)</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*3.轴向力传感器：零柔量力平衡传感器（FRT）</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*4.具有真实位置传感器，该传感器是高分辨率的线性位置传感器，通过实时测量并补偿热膨胀效应，准确地测量间隙数据。</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5.扭矩分辨率：≤0.1 nN.m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6.最小振荡扭距：≤1nN.m，最小稳态剪切扭矩：≤3nN.m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7.最大扭距： ≥200 mN.m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8.频率范围：10</w:t>
            </w:r>
            <w:r>
              <w:rPr>
                <w:rFonts w:ascii="宋体" w:eastAsia="宋体" w:hAnsi="宋体" w:cs="宋体" w:hint="eastAsia"/>
                <w:bCs/>
                <w:color w:val="000000"/>
                <w:sz w:val="21"/>
                <w:szCs w:val="21"/>
                <w:vertAlign w:val="superscript"/>
              </w:rPr>
              <w:t>-7</w:t>
            </w:r>
            <w:r>
              <w:rPr>
                <w:rFonts w:ascii="宋体" w:eastAsia="宋体" w:hAnsi="宋体" w:cs="宋体" w:hint="eastAsia"/>
                <w:bCs/>
                <w:color w:val="000000"/>
                <w:sz w:val="21"/>
                <w:szCs w:val="21"/>
              </w:rPr>
              <w:t>～ 100 Hz</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9.最小角速度：0rad/s</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10.最大角速度：≥300rad/s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11.角位移分辨率（nrad)：≤2</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12.法向力分辨率 ：≤0.5 mN</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13.法向力测量范围：0.01～50N</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14.应变响应时间 （达到设定值99%）：≤15ms</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15.速率响应时间 （达到设定值99%）：≤5ms</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16.配置双读头光学编码器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*17.配置轴向振荡DMA功能，通过配置相应夹具可进行全功能动态力学分析，轴向线位移范围：1-100μm，轴向振荡力范围0.1-50N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18.仪器扩展性强，更换温控系统时不需要拧螺丝</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二、软件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1.可在官网自由下载最新版本软件，不需要序列号分发，也不带密码狗，中英文自由切换，可免费升级。</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2.振荡实时波形信号：可以显示并储存每一个动态测试（如动态频率扫描，时间扫描和温度扫描等）模式下的应力－应变波形，原始相位角和样品相位角实时显示。</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 xml:space="preserve">三、配置: </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1.流变仪主机；</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2.原装进口干燥过滤器；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3.环境控制炉及液氮制冷单元，温度范围：-150℃至600℃；</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4.配置动态热机械分析(DMA)功能，包含垂直拉伸夹具；</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5.配置25mm，40mm可抛弃板；</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6.国产无油无水静音空压机1台</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7.配套国产液氮罐1个</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2</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电子万能试验机（核心产品）</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widowControl/>
              <w:adjustRightInd w:val="0"/>
              <w:snapToGrid w:val="0"/>
              <w:jc w:val="left"/>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一、设备的用途</w:t>
            </w:r>
          </w:p>
          <w:p w:rsidR="00AE2DC7" w:rsidRDefault="00AE2DC7">
            <w:pPr>
              <w:widowControl/>
              <w:adjustRightInd w:val="0"/>
              <w:snapToGrid w:val="0"/>
              <w:jc w:val="left"/>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用于薄膜、高分子聚合物材料、纤维材料、复合材料等的力学性能测试，包括拉伸、压缩和弯曲测试，以及复杂的循环测试、多步骤测试、蠕变以及应力松弛测试等，通过试验得到拉伸最大载荷、拉伸强度、压缩强度、弯曲强度、断裂伸长率、弹性模量、弯曲模量、屈服点等性能指标，求得描述该材料力学行为的基本物理量，作为材料使用和制品设计的依据，同时寻求宏观力学性能与它们微观各个层次的结构因素之间的关系。</w:t>
            </w:r>
          </w:p>
          <w:p w:rsidR="00AE2DC7" w:rsidRDefault="00AE2DC7">
            <w:pPr>
              <w:widowControl/>
              <w:adjustRightInd w:val="0"/>
              <w:snapToGrid w:val="0"/>
              <w:jc w:val="left"/>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二、主要技术指标</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1主机</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1.1双立柱台式机架，采用精密滚珠丝杆加横梁贯穿式导向杆的高刚性机架结构，实心横梁，导向杆直径≥50mm，机架立柱应具有 T型槽便于安装附件；立柱具有固定的测量标尺，以便于设置横梁位置和加载链；具备有两个二级位置限制保障设备运行安全。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1.2载荷能力：±30KN。</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1.3试验速度：≥0.001～1016mm／min可调，返回速度≥1100mm/min，速度控制精度≤设定速度的±0.1％。</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*1.4位置控制分辨率：≤3nm。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*1.5位移测量精度：≤±0.01mm或位移的0.05%（取大值）。</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*1.6载荷测量精度：30KN传感器，从传感器满程至1/1000量程，精度为读数的±0.5％。</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1.7试验机采用免维护的无刷交流伺服电机，可以在标准的实验室环境下进行长达10天的长时间试验，以满足循环、蠕变、松弛测试要求。</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1.8试验机具备碰撞保护功能，横梁移动速度≤600mm/min时发生碰撞系统将自动停止横梁移动并立即反向制动，防止对设备和脆性的试样的损坏。安装设备时需现场连续50次600mm/min刚性碰撞而不损坏设备作为验证。</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1.9试验机主机安全系统必须可以监控各种潜在的组件故障，如果发生任何故障，安全系统将禁用机架，并且保证横梁位置移动不超过3毫米。</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1.10试验机配备可拆卸式控制手柄，采用防水结构设计。需具备自定义功能键和精细位置调整滚轮，具有试样保护功能，自动对横梁位置进行微调，防止在夹持样品过程中对试样施加过大的力而损坏。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1.11试验空间：垂直试验空间≥1190mm，水平试验空间≥420mm。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1.12 横梁行程：≥1110mm。</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2控制测量系统</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2.1试验机具有自动定位功能，可为每种试验方法保存正确的夹具间距起始位置，储存在对应的测试方法中，使用时候直接调用即可，无需重复设置，并根据测试方法需求自动定位不同的夹具测试间距，减少人为定位误差。自动定位前系统会自动提示机器移动的方向和距离以保证操作员的安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2.2电气控制：试验机应采用先进的32位全数字化控制，控制系统采用数字信号处理器（DSP）技术。具有稳定、精准的刚性导杠系统，以得到精确的应力和应变结果，确保试样在载荷作用下受到的侧向力影响为最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*2.3 系统电子器件的内部采样速率应为 ≥40 kHz，控制软件应能够以≥5000Hz 的速度获取力值、位移和应变通道的数据。采集速率不受变通道数量的影响，在任何测试期间内，可以维持最高数据速率。</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2.4试验方式：速度控制、载荷/应力控制、应变/真应变控制。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2.5带有力学传感器的自动识别，自动标定和自动平衡。</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2.6载荷和应变测量通道采用19位模/数转换器，分辨率为1/500000。</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2.7过度拉伸保护功能：测试开始前，在试样达到过度拉伸设定值时，夹具自动打开避免试样由于过载造成损坏。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3测试软件</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3.1可选中文简体、英文等多种操作语言，软件的方法符合GB，ASTM，ISO，JIS等不同测试标准，可自定义编辑：拉伸，压缩，弯曲，剥离，摩擦，穿刺，顶破等试验方法。</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3.2 软件具备传感器标定提醒和定期零漂检查功能，实时检查指定时间间隔内可接受的零点漂移误差范围，如果零点漂移检查失败，系统会自动提醒平衡以保证测试精确性。</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3.3测试软件应包含结果编辑器、布局编辑器、输出编辑器、组织编辑器、报告编辑器等功能。</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3.4软件测试界面即可实时显示原始数据，而不需要用户使用其他不同的软件来看原始数据表。</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3.5软件应能自动测量试样，自动绘制曲线、自动分析检验结果，试验结果和报告可进行网络传输。试验报告可选择MS word, PDF, HTML格式，在屏幕上试验结果的数据和图形可直接粘贴到MS word和MS Excel文档上，原始试验数据可直接存入MS Excel，原始试验数据可直接导出为CSV格式或任意设定的导出格式。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3.6 软件包括中、英文和图形显示的完整上下文相关在线帮助。帮助系统会展示你点击帮助时当前操作界面涉及的所有功能解释或算法解析，帮助操作人员快速答疑。</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3.7 软件应具备带提示测试功能，可以自行编辑测试的流程，整个过程中为每步设置引导说明，可以是文字或图片的形式，提示操作人员按步骤完成整个试验过程，确保试验的重复性，防止发生操作失误。</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3.8该软件具备三级用户访问权限管理，并可以分别设置不同操作人员登入权限的有效期以便于实验室管理。长时间试验期间可以锁定软件界面，避免人员离开期间被他人误操作。</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*4配置要求：</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4.1 30 KN传感器一套，从满程至1/1000量程，精度为示值的±0.5％，过载性能：150%过载无零点偏移，300%额定载荷无机械损坏；</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4.2 30 KN楔形夹具，使用温度范围：-73到+250℃，配套扁平锯齿夹面一套，夹面尺寸为25 mm x57 mm。用于0到6.4mm厚度的板材试样，每英寸 16 齿，菱形锯齿。</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4.3 标距可调引伸计一套，12.5 mm，应变为 +/-40%、标距达到 25 mm ，应变为 +/-20%，标距为 50 mm ，应变为 +/-10%。</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4.4 复合材料层间断裂韧性G1c测试夹具及视频采集附件一套，可与试验机测试软件通过USB进行数据直连。</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4.5 复合材料应变测量装置一套。</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4.6 三点弯工装一套，下支撑跨距10-240mm可调。</w:t>
            </w:r>
          </w:p>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4.7不锈钢压盘一套，直径≥200mm。</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3</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差示扫描量热仪</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widowControl/>
              <w:adjustRightInd w:val="0"/>
              <w:snapToGrid w:val="0"/>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一、设备的用途</w:t>
            </w:r>
          </w:p>
          <w:p w:rsidR="00AE2DC7" w:rsidRDefault="00AE2DC7">
            <w:pPr>
              <w:widowControl/>
              <w:adjustRightInd w:val="0"/>
              <w:snapToGrid w:val="0"/>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测量测定有关样品中与物理和化学过程相关的温度和热流变化与时间及温度的关系，可用于完成塑料玻璃化转变、熔点和熔融行为、结品和成核、固化、材料稳定性、纯度、反应烩和转变烩、多晶现象、热历史、比热、氧化稳定性(氧化诱导期 0.I.T.)的检测和分析。</w:t>
            </w:r>
          </w:p>
          <w:p w:rsidR="00AE2DC7" w:rsidRDefault="00AE2DC7">
            <w:pPr>
              <w:widowControl/>
              <w:adjustRightInd w:val="0"/>
              <w:snapToGrid w:val="0"/>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二、主要技术指标</w:t>
            </w:r>
          </w:p>
          <w:p w:rsidR="00AE2DC7" w:rsidRDefault="00AE2DC7">
            <w:pPr>
              <w:widowControl/>
              <w:adjustRightInd w:val="0"/>
              <w:snapToGrid w:val="0"/>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2.1  主机一台</w:t>
            </w:r>
          </w:p>
          <w:p w:rsidR="00AE2DC7" w:rsidRDefault="00AE2DC7">
            <w:pPr>
              <w:widowControl/>
              <w:adjustRightInd w:val="0"/>
              <w:snapToGrid w:val="0"/>
              <w:rPr>
                <w:rFonts w:ascii="宋体" w:eastAsia="宋体" w:hAnsi="宋体" w:cs="宋体"/>
                <w:bCs/>
                <w:color w:val="000000"/>
                <w:kern w:val="0"/>
                <w:sz w:val="21"/>
                <w:szCs w:val="21"/>
                <w:lang w:bidi="ar"/>
              </w:rPr>
            </w:pPr>
            <w:r>
              <w:rPr>
                <w:rFonts w:ascii="宋体" w:eastAsia="宋体" w:hAnsi="宋体" w:cs="宋体" w:hint="eastAsia"/>
                <w:bCs/>
                <w:color w:val="000000"/>
                <w:kern w:val="0"/>
                <w:sz w:val="21"/>
                <w:szCs w:val="21"/>
                <w:lang w:bidi="ar"/>
              </w:rPr>
              <w:t>2.1.1 温度范围：-90~550℃</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2.1.2  配备原装进口数字式质量流量计及气体切换装置，可实时显示并监控气体流量。</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2.1.3  加热炉及传感器质保5年。</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 xml:space="preserve">*2.1.4  具有调制DSC（MDSC）功能。在线性变温程序上叠加一个正弦温度振荡，可在实验的同时能够实时观测样品的总热流、可逆热流、不可逆（动力学）热流、调制振幅、调制周期等。  </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*2.1.5 升温速率（全量程线性可控）：0.1-200 ℃/min；降温速率： 0.1-50 ℃/min</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2.1.6 坩埚密封压片机:压样器具有光滑的机械装置，可以自动调整施力的大小。</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2.1.7 直接比热Cp测试</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2.1.8  温度准确度：±0.1℃；</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2.1.9  温度精确度：±0.01℃</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2.1.10 焓值精度：±0.1%</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2.1.11 基线平直度：≤100μW（测试要求：无基线扣除，直接测试，-50℃～300℃，10℃/min） 可现场验收。</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2.1.12 基线重现性：≤40μW（测试要求：无基线扣除，直接测试，-50℃～300℃，10℃min）可现场验收。</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2.1.13 具有彩色APP式触摸屏，方便设置实验参数、查看实验进度。</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2.1.14 扩展要求:可升级至少30位以上全自动进样器、拓展 UV-DSC、DSC 显微系统的硬件条件、满足后续安装机械、液氮制冷的接口。</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2.2单独且完整的控制及分析软件 一套</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2.2.1具备完整的测量控制和数据分析功能，包括高级热分析功能、一键智能分析、OIT自动终止功能和三步法测比热软件等。可以进行多任务，同步测试和分析，可以在线即时分析，具备智能化帮助系统、宏记录功能、峰分离功能。配备中英文操作软件，可进行一键自动峰值温度标注等的分析和测试功能。</w:t>
            </w:r>
          </w:p>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2.2.2软件不受版权限制，终身免费升级。</w:t>
            </w:r>
          </w:p>
          <w:p w:rsidR="00AE2DC7" w:rsidRDefault="00AE2DC7">
            <w:pPr>
              <w:widowControl/>
              <w:adjustRightInd w:val="0"/>
              <w:snapToGrid w:val="0"/>
              <w:jc w:val="left"/>
              <w:rPr>
                <w:rFonts w:ascii="宋体" w:eastAsia="宋体" w:hAnsi="宋体" w:cs="宋体"/>
                <w:bCs/>
                <w:color w:val="000000"/>
                <w:kern w:val="0"/>
                <w:sz w:val="21"/>
                <w:szCs w:val="21"/>
                <w:lang w:bidi="ar"/>
              </w:rPr>
            </w:pPr>
            <w:r>
              <w:rPr>
                <w:rFonts w:ascii="宋体" w:eastAsia="宋体" w:hAnsi="宋体" w:cs="宋体" w:hint="eastAsia"/>
                <w:bCs/>
                <w:color w:val="000000"/>
                <w:sz w:val="21"/>
                <w:szCs w:val="21"/>
              </w:rPr>
              <w:t>2.3 配置：DSC主机1台、压样器及样品盘压头组件1套、-90℃机械制冷装置1套、进口原装样品盖100个、进口原装样品盘100个。</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4</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动态热机械分析仪</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一、设备的用途</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主要功能：DMA可测定粘弹性材料在不同频率、不同温度、不同载荷下动态的力学性能。主要用于玻璃化转变和熔化测试，二级转变的测试，频率效应，转变过程的最佳化，弹性体非线性特性的表征，疲劳试验，材料老化的表征长期蠕变预估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二、主要技术指标</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1.工作条件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1.1湿度: 5~80% (无冷凝)</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1.2温度: 15~30 ℃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1.3电源: 220 V±10%；50 Hz</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2.动态热机械分析仪主机</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2.1轴承: 刚性、无摩擦空气轴承支架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2.2力范围：0.0001~18 N (18N的力可以动态分配)</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2.3力灵敏度：≤0.00001N</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2.4位移传感器:光学编码器</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*2.5动态变形范围：5 nm~10 mm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*2.6静态变形范围：5 nm~25 mm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*2.7应变分辨率：≤0.1 nm</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2.8频率范围：0.001~200Hz (连续)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2.9模量范围：103~3×1012 Pa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2.10模量精度：±1％</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2.11 Tanδ灵敏度(Sensitivity)：0.0001</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2.12 Tanδ分辨率(Resolution)：0.00001</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2.13温度范围：-150℃至600℃</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2.14恒温稳定性：±0.1℃</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2.15加热速度：0.1~20℃/min</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2.16冷却速度：0.1~10℃/min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2.17样品大小：最大 50mm(长)×15mm(宽)×5 mm(厚)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       最小 5mm (长)×没有限制(宽)×2mm(厚) 薄膜</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2.18应力自动补偿：用于三点弯曲、拉伸和压缩方式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2.19操作模式包含：线性升温速率/多振幅扫描；线性升温速率/单频率实验；步阶升温和定温/单频率实验；步阶升温和定温/多频率扫描；应变扫描；应力扫描；应力/应变；蠕变和恢复；应力松驰；线性应力变化；TMA模式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2.20软件齐备，特别具有时间－温度等效叠加软件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2.21可输出数据：储能模量；损耗模量；相位角（Δ 或 Tanδ）；复合粘度；动态粘度；存储柔量；损耗柔量；蠕变柔量；松弛模量；应力/应变；振幅；频率；温度；位置；长度；时间；形变；静态/动态力等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2.22全开放软件。没有任何密码及密码狗的限制。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2.23软件使用方便灵活，实验进行中可以对未完成的实验步骤进行修改及增加实验步骤。如：当发现正在进行中的测试设定需要修改或增加/删除一些测试步骤。比如原来设置测试温度为100℃，但当测试到80℃时发现测试应该测到120 ℃，这时软件允许修改测试温度，而避免重新做一次实验。</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2.24仪器采用App式彩色触摸屏，一键触摸功能，可实现实时图谱监控。</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三、配置</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3.1主机：非接触式驱动马达、空气轴承、光学编码器、双线缠绕的炉子、仪器安装校正包、中英文高级操作软件和分析软件。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3.2无油无水空压机及空气干燥过滤器</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3.3 拉伸夹具、三点弯曲夹具、单双悬臂梁夹具各1套</w:t>
            </w:r>
          </w:p>
          <w:p w:rsidR="00AE2DC7" w:rsidRDefault="00AE2DC7">
            <w:pPr>
              <w:adjustRightInd w:val="0"/>
              <w:snapToGrid w:val="0"/>
              <w:jc w:val="left"/>
              <w:textAlignment w:val="center"/>
              <w:rPr>
                <w:rFonts w:ascii="宋体" w:eastAsia="宋体" w:hAnsi="宋体" w:cs="宋体"/>
                <w:bCs/>
                <w:color w:val="000000"/>
                <w:sz w:val="21"/>
                <w:szCs w:val="21"/>
                <w:highlight w:val="yellow"/>
              </w:rPr>
            </w:pPr>
            <w:r>
              <w:rPr>
                <w:rFonts w:ascii="宋体" w:eastAsia="宋体" w:hAnsi="宋体" w:cs="宋体" w:hint="eastAsia"/>
                <w:bCs/>
                <w:color w:val="000000"/>
                <w:sz w:val="21"/>
                <w:szCs w:val="21"/>
              </w:rPr>
              <w:t>3.4液氮制冷装置1套</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5</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电化学综合测试仪</w:t>
            </w:r>
          </w:p>
        </w:tc>
        <w:tc>
          <w:tcPr>
            <w:tcW w:w="3891" w:type="pct"/>
            <w:tcBorders>
              <w:top w:val="single" w:sz="4" w:space="0" w:color="auto"/>
              <w:left w:val="single" w:sz="4" w:space="0" w:color="auto"/>
              <w:bottom w:val="single" w:sz="4" w:space="0" w:color="auto"/>
              <w:right w:val="single" w:sz="4" w:space="0" w:color="auto"/>
            </w:tcBorders>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（一）功能与用途说明：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    双通道电化学综合测试系统能够满足用户在常规电化学分析，能够满足使用者在能源研究，腐蚀，传感器，燃料电池和电池以及生物医学领域的应用，测试分析软件图标功能强大，实验智能设定，能够向用户提供各种条件的电化学测试环境。</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（二）仪器配置：</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1.双通道电化学综合测试系统，1套；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2.原装进口旋转圆盘电极装置1套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3.模拟线性快速扫描测试模块1套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4.辅助分压测试模块1套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5.高频阻抗测试模块 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6.浮地功能测试模块1套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7.电偶腐蚀和电化学噪声测试模块1套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8.配套标准模拟电解池，1个；</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9.USB连接线，1条；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10.电极连接线缆，2根；</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11.电源线，1条；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12.含当前最新版本的软件U盘1套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13.专业的能源测试软件1套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14.专业的独立阻抗测试软件1套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15.</w:t>
            </w:r>
            <w:r>
              <w:rPr>
                <w:rFonts w:ascii="宋体" w:eastAsia="宋体" w:hAnsi="宋体" w:cs="宋体" w:hint="eastAsia"/>
                <w:bCs/>
                <w:color w:val="000000"/>
                <w:sz w:val="21"/>
                <w:szCs w:val="21"/>
              </w:rPr>
              <w:tab/>
              <w:t xml:space="preserve">常规电极和电解池2套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（三）仪器技术要求：</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1.运行环境</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环境温度：0°C~50°C；</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相对湿度：&lt; 95%；</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工作电压：90 ~ 250V，50 ~ 60Hz AC。</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2.技术参数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通道数：双通道（且两个通道都包含直流和阻抗测试模块）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电极接线： 二、三、四、五、六电极（加接地接线，含辅助分压测试功能）</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数据采集</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数据采集：3×16bit 每秒500K样品的采集（一个通道）</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          4×18bit 每秒1000K样品的采集（另一个通道）</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*时间分辨率≤2μs</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自动噪声滤波：可用</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双通道同步方式：硬件同步</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系统功率（CE）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槽压范围 ：±30V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电流输出 ：±2A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恒电位仪带宽：1MHz</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稳定性设定：高速，高稳定性</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切换速度：&gt;8V/s</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电位控制（电位模式）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扫描施加电位：±10V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电位分辨率：±10mV―― 300nV</w:t>
            </w:r>
          </w:p>
          <w:p w:rsidR="00AE2DC7" w:rsidRDefault="00AE2DC7">
            <w:pPr>
              <w:adjustRightInd w:val="0"/>
              <w:snapToGrid w:val="0"/>
              <w:ind w:firstLineChars="600" w:firstLine="126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±100mV ―― 3μV</w:t>
            </w:r>
          </w:p>
          <w:p w:rsidR="00AE2DC7" w:rsidRDefault="00AE2DC7">
            <w:pPr>
              <w:adjustRightInd w:val="0"/>
              <w:snapToGrid w:val="0"/>
              <w:ind w:firstLineChars="600" w:firstLine="126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±1V ―― 30μV</w:t>
            </w:r>
          </w:p>
          <w:p w:rsidR="00AE2DC7" w:rsidRDefault="00AE2DC7">
            <w:pPr>
              <w:adjustRightInd w:val="0"/>
              <w:snapToGrid w:val="0"/>
              <w:ind w:firstLineChars="600" w:firstLine="126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±10V ―― 300μV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电位精度：±0.2%</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*最大扫速：25000V/s</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最大扫描范围/分辨率：±30V/300uV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电位扫描方式：具有LINEAR SCAN线性扫描及STAIR CASE阶梯波扫描双重方式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电流控制（电量模式）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*施加电流：±2A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电流分辨率：1/32000全程</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最大电流量程及分辨率：±2A/61uA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最小电流量程及分辨率：±4nA/120fA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电流精度 ：±0.2%</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差分静电计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最大输入范围：±30V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*带宽≥10MHz</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输入阻抗≥1013Ω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漏电流≤5pA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电位测量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电压量程±30V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电位分辨率≤6uV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电位精度：±0.2%</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电流测量 </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电流量程 ：2A-4nA（标配）</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电流分辨率≤120fA（4nA）</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电流精度：±0.2%（取决于量程范围）</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带宽≥1MHz</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带宽噪声滤波:有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IR补偿</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正反馈:有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动态补偿:有</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阻抗模块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模式 : 电位/电流</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实际阻抗测试频率范围 : 10uHz―7MHz/10uHz―1MHz</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最小交流电压幅值:0.1-1000mV</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扫描方式:线性或对数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接口</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辅助电压输入: 有，BNC连接</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数模转换电压输出:有，BNC连接</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仪器标配浮地功能，可以与手套箱等接地电极直接联用，也可以任意两通道组成双恒电位仪，配合圆盘电极等研究反应机理。</w:t>
            </w:r>
          </w:p>
          <w:p w:rsidR="00AE2DC7" w:rsidRDefault="00AE2DC7">
            <w:pPr>
              <w:adjustRightInd w:val="0"/>
              <w:snapToGrid w:val="0"/>
              <w:jc w:val="left"/>
              <w:textAlignment w:val="center"/>
              <w:rPr>
                <w:rFonts w:ascii="宋体" w:eastAsia="宋体" w:hAnsi="宋体" w:cs="宋体"/>
                <w:bCs/>
                <w:color w:val="000000"/>
                <w:sz w:val="21"/>
                <w:szCs w:val="21"/>
              </w:rPr>
            </w:pP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旋转圆盘电极装置</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电源：5 V AC 或 230 V AC, 50/60 Hz</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操作温度： 10 to 40°C</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马达：直流永磁，无铁芯转子</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速度控制：闭环伺服系统，具有温度补偿环，提供转速信息</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转速：100 RPM - 8,000 RPM</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精度: ≥±1%</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准确度: ≥±3%</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*与电化学工作站为同一品牌，且电化学工作站软件可以控制转速。</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 软件功能</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软件支持电化学综合测试仪，达到各种系统综合性的软硬件完美结合，能提供全套完整的实验方法，还可以在软件上按照用户需要在.net支持的环境下（如Labview）进行功能及实验编程。</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功能包括并不限于：</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常规电化学分析</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开路电位</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线性扫描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循环伏安（单次）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循环伏安（多次）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阶梯线性扫描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阶梯循环伏安（单次）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阶梯循环伏安（多次）</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计时电流法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计时电位法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计时电量法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电位脉冲法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电流脉冲法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方波伏安法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非正规脉冲法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正规脉冲法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反相正规脉冲法</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腐蚀研究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零电阻电流计（电化学噪声）</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电偶腐蚀</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循环极化</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线性极化</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塔菲尔、Rp拟合分析</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恒电位、动电位扫描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恒电流、动电流扫描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动态IR补偿</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能源测试软件</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恒电流充放电</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恒电压充放电</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恒电阻放电</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恒功率放电</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多拐点循环伏安扫描</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电压限制的恒电流充放电循环</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功率控制的充放电循环</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电阻控制的充放电循环</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阻抗分析</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控制电位的电化学阻抗</w:t>
            </w:r>
          </w:p>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ab/>
              <w:t>控制电流的电化学阻抗</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 w:type="pct"/>
            <w:gridSpan w:val="5"/>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
                <w:bCs/>
                <w:color w:val="000000"/>
                <w:sz w:val="22"/>
                <w:szCs w:val="21"/>
              </w:rPr>
              <w:t>包3    是否接受进口产品：是</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高效液相色谱仪</w:t>
            </w:r>
          </w:p>
        </w:tc>
        <w:tc>
          <w:tcPr>
            <w:tcW w:w="3891" w:type="pct"/>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一、配置要求：</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1.1四元梯度泵（含在线真空脱气机）*1套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1.2自动柱塞清洗装置*1套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1.3自动进样器*1套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1.4二极管阵列测器*1套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1.5色谱启动工具包*1套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1.6全中文色谱操作软件*1套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1.7 高容量柱温箱*1套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1.8 实验室空气净化系统*1套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1.9 色谱柱2根（ EC C18 *100mm*2.7um 1支、150mm *2.7um 1支两种规格）*1套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1.10消耗品包（包含：塑料接头,手紧式聚酮接头，1/16 英寸，10/包、过滤片,筛板，2mm，0.2µm，不锈钢，PEEK封装，10/包、溶剂入口过滤器，不锈钢、在线过滤器，4.6mm，0.2µm，3个滤芯，90x0.17mm连接毛细管、棕色溶剂瓶，1000 mL、不锈钢接头,两通，零死体积，不锈钢，无接头、PEEK 管，0.18×1524 mm，1.6 mm、PEEK 管，0.13×1524 mm，1.6 mm）*1套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二、技术参数要求：</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1工作环境</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 电压范围：220V+5%，电源频率48-66HZ</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 实验室温度：4-55℃</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1.3 相对湿度：&lt;95%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 四元梯度泵</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 串联式双柱塞往复泵，自动连续可变冲程设计（20-100ul），可在软件里直接调节（须提供截图证明文件）；主动电磁阀控制，自主溶剂压缩因子设置，通过齿轮和滚珠螺杆传输动力，浮动柱塞。</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*2.2 自动柱塞清洗装置，有效防止高盐浓度流动相对柱塞的磨损，实时维护泵的性能，</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 四元梯度泵通过高速比例阀控制形成四元梯度混合，标准配置在线真空脱气机</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 可设定流量范围：0.001 ~ 10mL/min，增量为0.001 mL/min，建议0.2 ~ 10.0 mL/min</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 压力操作范围：操作范围可达 60 MPa(600 bar, 8700 psi)，最高 5 mL/min；操作范围可达 20 MPa（200 bar, 2950 psi），最高 10 mL/min</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 梯度精度：＜0.2% RSD，或 &lt;0.04 min SD，取较大值</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2.7 可设置梯度范围：0 ~ 100 %，增量为0.1 %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2.8 延迟体积：600~900L，具体取决于背压；在 1 mL/min 的水（水 / 咖啡因示踪物）中测得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2.9 流量精度：≤ 0.07 % RSD或≤ 0.02 min SD，取较大值，其依据为恒定室温下的保留时间；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2.10 流量准确度：± 1 % 或 10 µL/min，取较大值，在 10 MPa (100 bar) 压力下，通过已脱气过的 H2O 测定</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2.11 溶剂泵传动装置采用金属滚珠螺杆，而非皮带轮设计；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2.12 集成的脱气单元：通道数目4，每个通道的内部体积1.5mL</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2.12.1 脱气机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 最大流速：每个通道≥10mL/min</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 通道数目：≥4路</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 每个通道的内部容积：≥12 mL/通道</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 pH值范围：1--14</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 液体样品自动进样器</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*3.1非转盘式自动进样器，采用高压、阀进样技术，使用微型计量泵准确控制取样体积，进样后，进样针始终置于流路中，保证最小样品残留量；</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3.2自动进样器可进行编程进样，用于进行柱前衍生，柱前样品自动稀释，自动混合等复杂进样方式。此外，用户可根据样品的粘度，调节取样及进样速度。</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*3.3 样品容量：不少于130位2mL样品瓶</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3.4 压力范围：最高耐压≥60MPa</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3.5 进样范围：0.1-100uL，以0.1uL步进，可升级至0.1-900uL的进样范围</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3.6 进样精度：＜0.25% RSD</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3.7 交叉污染度：＜0.004%</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3.8 进样针清洗：自动（标配），流通针式设计结合独立的洗针流路清洗针外壁</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 高容量柱温箱</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4.1操作原理： 带有两个独立帕尔帖单元的柱温箱。溶剂预热和静态空气操作，可在 UHPLC 条件下减小色谱扩散。</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4.2温度范围：室温以上4℃到 85℃，可设置，步长为 0.1 K</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4.3温度稳定性：±0.1℃</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4.4温度准确度：±0.5℃ （针对40℃校正后）</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4.5温度精度：≤0.05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4.6独立温度区：≥2 个（单个设备中）</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*4.7柱容量：≥4 柱，长度最高为 300 mm，外加快速连接接头或预柱；柱前快速连接换热器的数量可扩展--每根色谱柱可配有单独换热器以获得最佳性能；如安装 4 柱选择阀，可使用其中之一而无需重连接管路</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 高灵敏二极管阵列检测器</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*5.1 检测器类型：≥1024个光电二极管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5.2 光源：氘灯和钨灯</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5.3 数据采集频率：可达120 Hz</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*5.4 波长范围：大于或等于190–950nm范围</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5.5 短期噪声：波长254和750nm 处，＜ ± 0.7×10-5 AU</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5.6 漂移：在254 nm 处，＜0.9×10-3AU/h</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5.7 线性吸收范围：在265 nm 处，＞ 2.0 AU（5 %）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5.8 波长准确度：± 1 nm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5.9 二极管宽度：&lt; 1 nm</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5.10 波长束：1 - 400 nm，可编程，步长为1 nm</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6 化学工作站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6.1 全中文操作软件：操作环境：图形界面液相色谱软件，中文版工作站</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6.2 软件能够仪器控制，数据采集，数据分析，可进行色谱操作定性，定量分析</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6.3 报告：内置多种报告格式，可自动生成系统适应性报告、峰纯度报告、光谱检索报告等；用户也可编辑个性化的报告模板。</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2</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气相色谱仪</w:t>
            </w:r>
          </w:p>
        </w:tc>
        <w:tc>
          <w:tcPr>
            <w:tcW w:w="3891" w:type="pct"/>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一、配置要求：</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1、气相色谱主机  数量1 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2、色谱工作站软件 数量1 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3、全惰性化分流/不分流进样口(含电子流量控制) 数量2套；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4、150位以上液体自动进样器  数量1套；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5、高灵敏氢火焰离子化检测器 数量1套；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6、高灵敏度热导池检测器     数量1套；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7、大容量通用型过滤器1个，惰性化分流衬管5支，O型环20个，低流失进样口隔垫100个；</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8、柱螺母2个、2毫升样品瓶及帽200个、石墨密封垫20个；</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9、毛细管色谱柱： HP-5 30m*0.32mm*0.25um、PLOT Q 30m*0.32mm 各1支；</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10、安装工具包（包含：梅花扳手和螺帽扳手、4个扳手、铜管线、管线切割器等）数量 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11、氢气发生器及空气发生器 数量1套；</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二、技术参数要求：</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1.气相色谱仪主机</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*1.1色谱性能：保留时间重现性&lt;0.008% 或&lt;0.0008 min ；峰面积重现性&lt;0.5%RSD。可安装8个EPC，19个气路。可安装8个EPC模块，可控制多达19个EPC通道；</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 压力最小设定值和控制精度：≤0.001psi；</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1.3大气压力传感器补偿高度或环境变化；</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1.4保留时间重现性 ＜0.008% 或 ＜0.0008min；峰面积重现性＜0.5% RSD；</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1.5触摸彩屏≥7英寸，高触摸灵敏度。可直接远程连接气相色谱IP地址，实时监控仪器及样品序列状态； 1.6早期维护反馈 (EMF)：不少于 45 个计数器，以用于跟踪各种进样口、检测器和自动进样器参数以及消耗品的使用情况；</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*1.7一台GC主机可同时安装检测器数目（质谱检测器除外）：不少于4个（不增加辅助</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柱温箱等设备情况下）；</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1.8气相色谱性能监测：可监测的内容包括空白评估，能够在内部评估 GC空白运行数据</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文件的峰面积、峰高基线噪音以及检测器的信号强度；</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1.9具有不低于3个色谱柱智能钥匙接口，可记录色谱柱使用情况，反馈色谱柱使用信息，满足数据完整性需求；</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1.10仪器具备ACT认证，具备绿色实验室标识，实现实验室效率、生产力和可持续性的相互联系，助力实验室可持续发展目标，以应对碳中和的节能化实验室变化要求，需提供ACT认证资质证明。</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1.11 软件内嵌消耗品目录，可通过货号直接选择对应衬管及色谱柱，避免误操作；</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 液体自动进样器</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1.12.1液体进样量范围：通常介于0.1-50μL之间</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*1.12.2样品瓶位数：不少于150位</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1.12.3进样速度：3种模式: 高速/低速/自定义速度，吸取样品深度可调</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1.12.4面积重现性：小于0.3% RSD</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1.12.5交叉污染：＜十万分之一</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*1.12.6自动进样器可选择加热、制冷/制冷功能、震摇、标签自动识别、配置标曲、衍生化等功能。</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1.13 具有保留时间锁定（RTL）功能。此功能通过软件自动调整仪器工作参数，在五个不同条件下进样、分析锁定目标化合物而实现。整个过程通过软件控制自动进行，中间过程无需人工输入相关参数；</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2.柱箱</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2.1操作温度：室温以上4</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C-450</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2.2温度分辨：1</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C温度设定，0.1</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C程序设定</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2.3降温速率：从450</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C降至50</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C&lt;250秒</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2.4最大运行时间：999.99分钟</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 20梯度/21平台程序升温</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2.6温度稳定性: ＜0.01</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C/1</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C环境变化</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2.7升温速率：升温速度0.1-120</w:t>
            </w:r>
            <w:r>
              <w:rPr>
                <w:rFonts w:ascii="Times New Roman" w:eastAsia="宋体" w:hAnsi="Times New Roman"/>
                <w:color w:val="000000"/>
                <w:kern w:val="0"/>
                <w:sz w:val="21"/>
                <w:szCs w:val="21"/>
                <w:lang w:bidi="ar"/>
              </w:rPr>
              <w:t>˚</w:t>
            </w:r>
            <w:r>
              <w:rPr>
                <w:rFonts w:ascii="宋体" w:eastAsia="宋体" w:hAnsi="宋体" w:cs="宋体" w:hint="eastAsia"/>
                <w:color w:val="000000"/>
                <w:kern w:val="0"/>
                <w:sz w:val="21"/>
                <w:szCs w:val="21"/>
                <w:lang w:bidi="ar"/>
              </w:rPr>
              <w:t>C/min</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3.惰性化分流/不分流毛细管柱进样口(带电子气路控制)</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*3.1快速扳转系统，更换衬管无需拆卸螺丝，使用简便</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3.2可编程电子参数设定压力、流速、分流比，电子流量控制隔垫吹扫，最大压力可到</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150psi</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3.3压力设定精度：0.0010psi</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3.4流量设定范围：</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0~500ml/min（以N2为载气时）</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0~1250ml/min（以H2或He为载气时）</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3.4 进样口经过全惰性化处理；</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4.检测器</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4.1氢火焰检测器（FID）</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4.1.1最高使用温度：450℃；</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4.1.2自动再点火装置，具有自动灭火检测功能；</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4.1.3最低检测限：&lt;1.2pg碳/秒(对十三烷)；</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4.1.4样品采集速率:≥900Hz；</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4.1.5线性动态范围：≥107；</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*4.1.6 气体流量范围：空气：0 到800 mL/min；氢气：0 到100 mL/min；尾吹气：（N2 或He）：0 到100mL/min</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4.2热导检测器 (TCD)</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4.2.1最低检测限：≤400 pg 丙烷/mL</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4.2.2线性动态范围：&gt; 105 </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4.2.3最高使用温度：400℃</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*4.2.4 可以作为第三个检测器安装在气相色谱左侧</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4.2.5 检测器采用单丝微池结构。</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5.控制及数据处理系统：</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5.1软件：中/英文可选，操作环境：Windows 7/10</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5.2具有保留时间锁定（RTL）功能，可自己建立保留时间数据库，实现同台仪器的不同检测器</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和多台仪器（包括气相色谱仪和气相质谱仪）之间的数据比对和确认</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5.3可控制气相色谱仪所有参数和运行，可实施编辑功能，自动进行序列样品分析；实时在线显</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示色谱图，积分并报告出分析结果，绘制标准曲线；具有在线帮助的自学操作教程；具有自诊</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断程序。</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rPr>
                <w:rFonts w:ascii="宋体" w:eastAsia="宋体" w:hAnsi="宋体" w:cs="宋体"/>
                <w:bCs/>
                <w:color w:val="000000"/>
                <w:sz w:val="21"/>
                <w:szCs w:val="21"/>
              </w:rPr>
            </w:pPr>
            <w:r>
              <w:rPr>
                <w:rFonts w:ascii="宋体" w:eastAsia="宋体" w:hAnsi="宋体" w:cs="宋体" w:hint="eastAsia"/>
                <w:bCs/>
                <w:color w:val="000000"/>
                <w:sz w:val="21"/>
                <w:szCs w:val="21"/>
              </w:rPr>
              <w:t>3</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全自动制备型高效液相色谱仪（核心产品）</w:t>
            </w:r>
          </w:p>
        </w:tc>
        <w:tc>
          <w:tcPr>
            <w:tcW w:w="3891" w:type="pct"/>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adjustRightInd w:val="0"/>
              <w:snapToGrid w:val="0"/>
              <w:rPr>
                <w:rFonts w:ascii="宋体" w:eastAsia="宋体" w:hAnsi="宋体" w:cs="宋体"/>
                <w:b/>
                <w:bCs/>
                <w:color w:val="000000"/>
                <w:kern w:val="0"/>
                <w:sz w:val="21"/>
                <w:szCs w:val="21"/>
                <w:lang w:bidi="ar"/>
              </w:rPr>
            </w:pPr>
            <w:r>
              <w:rPr>
                <w:rFonts w:ascii="宋体" w:eastAsia="宋体" w:hAnsi="宋体" w:cs="宋体" w:hint="eastAsia"/>
                <w:b/>
                <w:bCs/>
                <w:color w:val="000000"/>
                <w:kern w:val="0"/>
                <w:sz w:val="21"/>
                <w:szCs w:val="21"/>
                <w:lang w:bidi="ar"/>
              </w:rPr>
              <w:t>一、设备的用途</w:t>
            </w:r>
          </w:p>
          <w:p w:rsidR="00AE2DC7" w:rsidRDefault="00AE2DC7">
            <w:pPr>
              <w:widowControl/>
              <w:adjustRightInd w:val="0"/>
              <w:snapToGrid w:val="0"/>
              <w:ind w:firstLineChars="200" w:firstLine="42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进行目标有机化合物组分的分离及制备，主成分及杂质等目标物的分析、纯化等，相关科研实验及工艺实验产物中目标有机组分的制备及下一步分析样品的制作等，有效的指导科研项目的实验设计及工艺条件的改善等；制备型高效液相色谱仪系统和其它分析检测手段联合应用，比如:制备后的光谱分析、质谱分析等等，为相关的科研实验工作提供有力的数据支撑。</w:t>
            </w:r>
          </w:p>
          <w:p w:rsidR="00AE2DC7" w:rsidRDefault="00AE2DC7">
            <w:pPr>
              <w:widowControl/>
              <w:numPr>
                <w:ilvl w:val="0"/>
                <w:numId w:val="10"/>
              </w:numPr>
              <w:adjustRightInd w:val="0"/>
              <w:snapToGrid w:val="0"/>
              <w:rPr>
                <w:rFonts w:ascii="宋体" w:eastAsia="宋体" w:hAnsi="宋体" w:cs="宋体"/>
                <w:b/>
                <w:bCs/>
                <w:color w:val="000000"/>
                <w:kern w:val="0"/>
                <w:sz w:val="21"/>
                <w:szCs w:val="21"/>
                <w:lang w:bidi="ar"/>
              </w:rPr>
            </w:pPr>
            <w:r>
              <w:rPr>
                <w:rFonts w:ascii="宋体" w:eastAsia="宋体" w:hAnsi="宋体" w:cs="宋体" w:hint="eastAsia"/>
                <w:b/>
                <w:bCs/>
                <w:color w:val="000000"/>
                <w:kern w:val="0"/>
                <w:sz w:val="21"/>
                <w:szCs w:val="21"/>
                <w:lang w:bidi="ar"/>
              </w:rPr>
              <w:t>拟采购的制备型高效液相色谱仪系统主要技术指标</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  工作条件</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  工作环境温度 5~35℃</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1.2  工作环境湿度 ≤85%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  工作电压 220V，50Hz/60Hz</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  技术要求</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2.1制备泵</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2.1.1泵类型：双柱塞往复式并联泵，高稳定输液系统，最大可以提供150.00ml/min的流量，耐受pH 1-14；</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2.1.2 皮带传动，避免了润滑维护，更耐用,无需维护。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2.1.3流量设定范围：0.01-150.00ml/min；0.01 mL/min步进；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2.1.4流速准确度：≤±1%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2.1.6流速精密度：≤0.1%RSD</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2.1.7最大输出压力：≥ 42.0MPa</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2.1.9柱塞清洗流路：通过连接的清洗泵进行清洗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*2.1.10 独立控制面板：脱离工作站独立操作,可以设定流速、自动灌注、平衡系统、设定序列等操作。</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2.2制备色谱柱架</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2.2.1容量：可同时放置6根20mm * 300mm的色谱柱，高压液体切换阀等组件，便于后期升级改造及相关组件的控温</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2.3多功能制备自动进样器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2.3.1进样方式：定量环进样, 可变体积</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2.3.2进样量设定范围:标配5ml进样量</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2.3.3样品瓶数目：≥100个(1.5mL样品瓶)、80（4ml） 、25（13ml）</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2.3.4进样精度: ≤1%RSD</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2.3.5进样量准确度: 1%以下</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2.3.6进样针清洗：在进样前后任意设定；内壁/外壁清洗功能；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2.3.7样品制冷：4℃-40℃</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2.3.8使用pH范围: pH1 ~ pH14</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2.3.9 独立控制面板：不小于3英寸LCD面板显示工作流程，脱离工作站独立操作，设定进样序列等。</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2.4全自动馏分收集器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2.4.1驱动方式：悬臂移动（X－Y）方式</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2.4.2最大分割数：16～144</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2.4.3制备方法：电磁阀（附阀馏分收集头）</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2.4.4最大流速：150ml/min(水)</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2.4.5分流方法：基本方式和时间程序（14种参数）组合设定</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2.7.6馏分收集器功能：时间分割、峰判断分割功能，还可应用谱带法等独特的分割功能，高纯度、高回收率地制备目标成分。</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2.4系统控制器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2.4.1 控制方式：网络化控制，可实现远程控制模式；</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*2.4.2 可控制单元数：8个以上单元，便于仪器的自由组合及方法拓展；</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2.5紫外检测器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2.5.1类型：双波长</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2.5.2光源：氘灯、钨灯、汞灯(用于波长校准)</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2.5.3波长范围：190～700 nm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2.5.4波长准确度：±1nm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2.5.5采样频率： ≥100Hz</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2.5.6谱带宽度：8nm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2．5.7检测池长及耐压：制备池：0.1</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2.5.8线性：2.5AU(咖啡因，272nm)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2.5.9噪音：±0.25×10-5,噪音越低,灵敏度越高</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2.5.10双波长模式：有,双波长模式具有纯度检测功能</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2.5.11漂移：1×10-4AU/h</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2.5.12制备池：0.8uL</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2.5.13 触液材料：SUS316L,PFAs(氟化树脂),石英和PEEK</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2.5.14流通池温控：支持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2.5.15流通池温设置范围：工作站设置，9～50℃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2.5.16停泵扫描：可停泵作UV光谱图扫描</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 自动馏分收集器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2.6.1驱动方式：悬臂移动（X－Y）方式</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*2.6.2最大分割数：16～144</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2.6.3最大流速：150ml/min</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2.6.4分流方法：基本方式和时间程序（14种参数）组合设定</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*2.6.5馏分收集器功能：时间分割、峰判断分割功能，还可应用谱带法等独特的分割功能，高纯度、高回收率地制备目标成分。</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2.7 中文工作站</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2.7.1可进行全面反控的中文工作站</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 设备配置要求：</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3.1制备用液相色谱泵×2套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3.2安装工具包×1套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3.3安装附件包×1套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3.4混合器×1套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3.5自动进样器×1套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3.6制备色谱柱架×1套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3.7制备色谱柱，填料粒径10um;制备柱 300mmX20mml.D.×2根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3.8网络化系统控制器×1套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3.9中文软件工作站×1套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3.10紫外检测器×1套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3.11全自动馏分收集器及组件×1套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3.12 3.5ml玻璃试管（350只装）×1套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3.13 4.5ml聚丙烯试管（250只装）×1套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3.14 玻璃试管20ml,(100/包）×5套</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3.15最大分流数64个的收集架×1套</w:t>
            </w:r>
            <w:r>
              <w:rPr>
                <w:rFonts w:ascii="宋体" w:eastAsia="宋体" w:hAnsi="宋体" w:cs="宋体" w:hint="eastAsia"/>
                <w:bCs/>
                <w:color w:val="000000"/>
                <w:sz w:val="21"/>
                <w:szCs w:val="21"/>
              </w:rPr>
              <w:t xml:space="preserve"> </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4</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textAlignment w:val="center"/>
              <w:rPr>
                <w:rFonts w:ascii="宋体" w:eastAsia="宋体" w:hAnsi="宋体" w:cs="宋体"/>
                <w:bCs/>
                <w:color w:val="000000"/>
                <w:sz w:val="21"/>
                <w:szCs w:val="21"/>
              </w:rPr>
            </w:pPr>
            <w:r>
              <w:rPr>
                <w:rFonts w:ascii="宋体" w:eastAsia="宋体" w:hAnsi="宋体" w:cs="宋体" w:hint="eastAsia"/>
                <w:bCs/>
                <w:color w:val="000000"/>
                <w:sz w:val="21"/>
                <w:szCs w:val="21"/>
              </w:rPr>
              <w:t>荧光分光光度计</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一、主要参数</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 光源：≥150W稳态氙灯，自动去臭氧灯室设计</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2. 光源寿命：≥2000小时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 光栅：≥1300线/mm全息闪耀凹面光栅</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 检测器：光电倍增管R928（发射侧），硅光电二极管（参比侧）</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 光谱范围：200~900nm。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 光谱带宽：激发侧1.5nm,3nm,5nm,10nm,15nm,20nm六档自动可调；发射侧1.0nm,3nm,5nm,10nm,15nm,20nm六档自动可调</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7. 光谱分辨率：≤1nm（发射光谱）</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*8. 波长准确度：±1nm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9. 波长重复性：±0.2nm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 波长扫描速度：20nm/min~60000nm/min，九档自动可调。</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 波长切换速度：≥60000nm/min</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 积分时间（s）：0.01,0.02,0.05,0.1,0.2,0.5,1,2,5,10；10档可调</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 最小样品量：≥100 µl</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*14. 信噪比：≤1000:1（RMS值），350:1（峰-峰值），水的拉曼峰（取峰值点抖动，而非远端基线点噪音），激发波长350nm，激发和发射光谱带宽≤5nm，积分时间≤2秒</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15. 光源补偿方式：单色光监测比例运算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 灵敏度选择：高、低和自动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17．软件功能模块：包括光谱扫描、三维荧光扫描、时间程序测定、定量测定、光度测定、量子产率测定、量子效率测定、报告打印、原始数据导出、仪器性能认证等</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18．光谱测量模式：可测量激发荧光光谱、发射荧光光谱、同步荧光光谱、三维荧光光谱和生物发光光谱、化学发光光谱、电致发光光谱</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*19. 光谱校正：可实现激发光谱和发射光谱的自动光谱校正（荧光强度标准化）。</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二、技术配置</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1.荧光光度计主机一套（包含必备的操作软件）</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2.石英池一套</w:t>
            </w:r>
          </w:p>
          <w:p w:rsidR="00AE2DC7" w:rsidRDefault="00AE2DC7">
            <w:pPr>
              <w:widowControl/>
              <w:adjustRightInd w:val="0"/>
              <w:snapToGrid w:val="0"/>
              <w:rPr>
                <w:rFonts w:ascii="宋体" w:eastAsia="宋体" w:hAnsi="宋体" w:cs="宋体"/>
                <w:bCs/>
                <w:color w:val="000000"/>
                <w:sz w:val="21"/>
                <w:szCs w:val="21"/>
              </w:rPr>
            </w:pPr>
            <w:r>
              <w:rPr>
                <w:rFonts w:ascii="宋体" w:eastAsia="宋体" w:hAnsi="宋体" w:cs="宋体" w:hint="eastAsia"/>
                <w:color w:val="000000"/>
                <w:kern w:val="0"/>
                <w:sz w:val="21"/>
                <w:szCs w:val="21"/>
                <w:lang w:bidi="ar"/>
              </w:rPr>
              <w:t>3.滤光片一套</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r w:rsidR="00AE2DC7" w:rsidTr="00AE2DC7">
        <w:trPr>
          <w:trHeight w:val="459"/>
        </w:trPr>
        <w:tc>
          <w:tcPr>
            <w:tcW w:w="199"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bCs/>
                <w:color w:val="000000"/>
                <w:sz w:val="21"/>
                <w:szCs w:val="21"/>
              </w:rPr>
            </w:pPr>
            <w:r>
              <w:rPr>
                <w:rFonts w:ascii="宋体" w:eastAsia="宋体" w:hAnsi="宋体" w:cs="宋体" w:hint="eastAsia"/>
                <w:bCs/>
                <w:color w:val="000000"/>
                <w:sz w:val="21"/>
                <w:szCs w:val="21"/>
              </w:rPr>
              <w:t>5</w:t>
            </w:r>
          </w:p>
        </w:tc>
        <w:tc>
          <w:tcPr>
            <w:tcW w:w="44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旋转蒸发仪</w:t>
            </w:r>
          </w:p>
        </w:tc>
        <w:tc>
          <w:tcPr>
            <w:tcW w:w="3891" w:type="pct"/>
            <w:tcBorders>
              <w:top w:val="single" w:sz="4" w:space="0" w:color="auto"/>
              <w:left w:val="single" w:sz="4" w:space="0" w:color="auto"/>
              <w:bottom w:val="single" w:sz="4" w:space="0" w:color="auto"/>
              <w:right w:val="single" w:sz="4" w:space="0" w:color="auto"/>
            </w:tcBorders>
            <w:hideMark/>
          </w:tcPr>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一、主要用途</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旋转蒸发仪专门用于标准蒸馏、结晶、产物浓缩、粉末干燥以及一种或多种溶剂的分离，也可用于气相、液相以及质谱分析过程中样品的前处理中，普遍应用于化学及制药实验室。</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二、详细性能指标</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（1）旋转蒸发仪部分</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1.转速范围：10-280rpm；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2.电动升降，高度调节范围0-155mm；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3.蒸发瓶角度连续可调，调节范围：20-80度；</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4.加热及旋转独立控制，且操作旋钮具有LED环形灯高亮提示功能，实时提醒，方便随时中断蒸馏过程，操作安全；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5.控制面板可拆卸，可通过延长电缆置于通风橱外，进行远程控制，可同时显示转速、设定温度及实际温度；</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6.控制面板位于加热锅左下方，充分避免蒸汽烫伤或液体喷溅至面板上造成污染腐蚀；面板采用加强玻璃材质，具有出色的机械、化学和热稳定性，防护等级可达IP42；</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7.断电或待机状态下，蒸发瓶会自动抬升，离开加热锅，以免受热不均造成暴沸或样品损坏；</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8.加热锅加热功率1300W，温度范围：20-210℃，数字显示，控温精度可达± 1℃；</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*9.加热锅容积4.5L，可适用于0-5L蒸发瓶操作；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10.加热锅采用AISI316L不锈钢材质，双层绝热设计预防热损耗和烫伤，并配有安全把手，排液口及防护等级IP67的电缆接口，可有效预防短路和漏电等意外情况的发生，避免酸碱腐蚀；</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 xml:space="preserve">11.加热锅内置过温保护功能，温度高于设定温度5℃或温度高于250℃，加热锅自动停止加热； </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12.加热锅水平移动距离：0-200mm；</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*13.蒸发管轴套设计，方便安装及拆卸蒸发管，同时避免蒸发管粘连在驱动轴上，易于清洁；</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14.便捷地退瓶夹具设计，可轻松安装及移除蒸发瓶，并防止玻璃碎裂；</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15.密封圈采用抗腐蚀性PTFE和FKM材质制成，密封性能好，使用寿命长；</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16.有多种型号的冷凝器可选，最大冷凝面积可达2200cm2，极大地提高了蒸馏效率；</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17.创新的放气阀设计，取消了传统的磨砂玻璃接口，可有效防止玻璃管放气阀卡住或油脂堵塞；</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18.可搭配全自动蒸馏模块，实现24小时*7天全自动无人监管的连续蒸馏，不受蒸发瓶容积限制，可实现连续蒸馏操作；</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19.可选配透明加固的塑料保护罩，充分保证实验过程安全；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20.主机外壳采用铸铝材质并带有防冷凝涂层，密封性能好，确保仪器可持续使用及长寿命周期；所有与介质直接或间接接触的组件，均完全符合FDA标准，应用范围广；</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21.可选配带透明树脂涂层的防爆玻璃组件；</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22.标配1L蒸发瓶、收集瓶，可选多种不同规格的蒸发瓶、圆柱瓶及多歧管等玻璃组件；</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23.电源电压：240V，50/60 Hz；工作环境温度：0-40℃；</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24.德国原装进口产品，品质可靠，经久耐用；</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（2）二级隔膜真空泵</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1.输入功率：80W；</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2.抽气速率：0.75m3/h；</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3.极限真空度：12mbar；</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4.内部隔膜片及管路均为PTFE材质，可耐强化学腐蚀；</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三、配置清单</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1.电动升降旋转蒸发仪主机，1台</w:t>
            </w:r>
          </w:p>
          <w:p w:rsidR="00AE2DC7" w:rsidRDefault="00AE2DC7">
            <w:pPr>
              <w:widowControl/>
              <w:adjustRightInd w:val="0"/>
              <w:snapToGrid w:val="0"/>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2.垂直玻璃冷凝管组件（含1L蒸发瓶，1L收集瓶），1套</w:t>
            </w:r>
          </w:p>
          <w:p w:rsidR="00AE2DC7" w:rsidRDefault="00AE2DC7">
            <w:pPr>
              <w:widowControl/>
              <w:adjustRightInd w:val="0"/>
              <w:snapToGrid w:val="0"/>
              <w:rPr>
                <w:rFonts w:ascii="宋体" w:eastAsia="宋体" w:hAnsi="宋体" w:cs="宋体"/>
                <w:bCs/>
                <w:color w:val="000000"/>
                <w:sz w:val="21"/>
                <w:szCs w:val="21"/>
              </w:rPr>
            </w:pPr>
            <w:r>
              <w:rPr>
                <w:rFonts w:ascii="宋体" w:eastAsia="宋体" w:hAnsi="宋体" w:cs="宋体" w:hint="eastAsia"/>
                <w:color w:val="000000"/>
                <w:kern w:val="0"/>
                <w:sz w:val="21"/>
                <w:szCs w:val="21"/>
                <w:lang w:bidi="ar"/>
              </w:rPr>
              <w:t>3.隔膜真空泵，1台</w:t>
            </w:r>
          </w:p>
        </w:tc>
        <w:tc>
          <w:tcPr>
            <w:tcW w:w="186"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1</w:t>
            </w:r>
          </w:p>
        </w:tc>
        <w:tc>
          <w:tcPr>
            <w:tcW w:w="278" w:type="pc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left"/>
              <w:rPr>
                <w:rFonts w:ascii="宋体" w:eastAsia="宋体" w:hAnsi="宋体" w:cs="宋体"/>
                <w:bCs/>
                <w:color w:val="000000"/>
                <w:sz w:val="21"/>
                <w:szCs w:val="21"/>
              </w:rPr>
            </w:pPr>
            <w:r>
              <w:rPr>
                <w:rFonts w:ascii="宋体" w:eastAsia="宋体" w:hAnsi="宋体" w:cs="宋体" w:hint="eastAsia"/>
                <w:bCs/>
                <w:color w:val="000000"/>
                <w:sz w:val="21"/>
                <w:szCs w:val="21"/>
              </w:rPr>
              <w:t>可接受进口产品</w:t>
            </w:r>
          </w:p>
        </w:tc>
      </w:tr>
    </w:tbl>
    <w:p w:rsidR="00AE2DC7" w:rsidRDefault="00AE2DC7" w:rsidP="00AE2DC7">
      <w:pPr>
        <w:widowControl/>
        <w:jc w:val="left"/>
        <w:rPr>
          <w:rFonts w:ascii="宋体" w:eastAsia="宋体" w:hAnsi="宋体" w:cs="宋体"/>
          <w:color w:val="000000"/>
        </w:rPr>
        <w:sectPr w:rsidR="00AE2DC7">
          <w:pgSz w:w="16838" w:h="11906" w:orient="landscape"/>
          <w:pgMar w:top="1417" w:right="1417" w:bottom="1417" w:left="1417" w:header="737" w:footer="737" w:gutter="0"/>
          <w:cols w:space="720"/>
          <w:docGrid w:type="linesAndChars" w:linePitch="453"/>
        </w:sectPr>
      </w:pPr>
    </w:p>
    <w:p w:rsidR="00AE2DC7" w:rsidRDefault="00AE2DC7" w:rsidP="00AE2DC7">
      <w:pPr>
        <w:pStyle w:val="2"/>
        <w:spacing w:beforeLines="20" w:before="88" w:after="0" w:line="240" w:lineRule="auto"/>
        <w:jc w:val="center"/>
        <w:rPr>
          <w:rFonts w:ascii="宋体" w:eastAsia="宋体" w:hAnsi="宋体" w:cs="宋体"/>
          <w:bCs w:val="0"/>
          <w:color w:val="000000"/>
          <w:sz w:val="28"/>
          <w:szCs w:val="28"/>
        </w:rPr>
      </w:pPr>
      <w:bookmarkStart w:id="48" w:name="_Toc2751"/>
      <w:r>
        <w:rPr>
          <w:rFonts w:ascii="宋体" w:eastAsia="宋体" w:hAnsi="宋体" w:cs="宋体" w:hint="eastAsia"/>
          <w:bCs w:val="0"/>
          <w:color w:val="000000"/>
          <w:sz w:val="28"/>
          <w:szCs w:val="28"/>
        </w:rPr>
        <w:t>第五部分  评标程序和评标办法</w:t>
      </w:r>
      <w:bookmarkEnd w:id="48"/>
    </w:p>
    <w:p w:rsidR="00AE2DC7" w:rsidRDefault="00AE2DC7" w:rsidP="00AE2DC7">
      <w:pPr>
        <w:tabs>
          <w:tab w:val="left" w:pos="1620"/>
        </w:tabs>
        <w:adjustRightInd w:val="0"/>
        <w:snapToGrid w:val="0"/>
        <w:spacing w:line="312" w:lineRule="auto"/>
        <w:ind w:firstLineChars="220" w:firstLine="530"/>
        <w:outlineLvl w:val="1"/>
        <w:rPr>
          <w:rFonts w:ascii="宋体" w:eastAsia="宋体" w:hAnsi="宋体" w:cs="宋体"/>
          <w:b/>
          <w:color w:val="000000"/>
          <w:sz w:val="24"/>
          <w:szCs w:val="24"/>
        </w:rPr>
      </w:pPr>
      <w:bookmarkStart w:id="49" w:name="_Toc23076"/>
      <w:bookmarkStart w:id="50" w:name="_Toc29364"/>
      <w:r>
        <w:rPr>
          <w:rFonts w:ascii="宋体" w:eastAsia="宋体" w:hAnsi="宋体" w:cs="宋体" w:hint="eastAsia"/>
          <w:b/>
          <w:color w:val="000000"/>
          <w:sz w:val="24"/>
          <w:szCs w:val="24"/>
        </w:rPr>
        <w:t>（一）评标原则</w:t>
      </w:r>
      <w:bookmarkEnd w:id="49"/>
      <w:bookmarkEnd w:id="50"/>
    </w:p>
    <w:p w:rsidR="00AE2DC7" w:rsidRDefault="00AE2DC7" w:rsidP="00AE2DC7">
      <w:pPr>
        <w:tabs>
          <w:tab w:val="left" w:pos="1620"/>
        </w:tabs>
        <w:adjustRightInd w:val="0"/>
        <w:snapToGrid w:val="0"/>
        <w:spacing w:line="312" w:lineRule="auto"/>
        <w:ind w:firstLineChars="220" w:firstLine="528"/>
        <w:rPr>
          <w:rFonts w:ascii="宋体" w:eastAsia="宋体" w:hAnsi="宋体" w:cs="宋体"/>
          <w:bCs/>
          <w:color w:val="000000"/>
          <w:sz w:val="24"/>
          <w:szCs w:val="24"/>
        </w:rPr>
      </w:pPr>
      <w:r>
        <w:rPr>
          <w:rFonts w:ascii="宋体" w:eastAsia="宋体" w:hAnsi="宋体" w:cs="宋体" w:hint="eastAsia"/>
          <w:bCs/>
          <w:color w:val="000000"/>
          <w:sz w:val="24"/>
          <w:szCs w:val="24"/>
        </w:rPr>
        <w:t>1</w:t>
      </w:r>
      <w:r>
        <w:rPr>
          <w:rFonts w:ascii="宋体" w:eastAsia="宋体" w:hAnsi="宋体" w:cs="宋体" w:hint="eastAsia"/>
          <w:color w:val="000000"/>
          <w:sz w:val="24"/>
          <w:szCs w:val="24"/>
        </w:rPr>
        <w:t>．</w:t>
      </w:r>
      <w:r>
        <w:rPr>
          <w:rFonts w:ascii="宋体" w:eastAsia="宋体" w:hAnsi="宋体" w:cs="宋体" w:hint="eastAsia"/>
          <w:bCs/>
          <w:color w:val="000000"/>
          <w:sz w:val="24"/>
          <w:szCs w:val="24"/>
        </w:rPr>
        <w:t>按照“公平、公正”的原则对待所有投标人。</w:t>
      </w:r>
    </w:p>
    <w:p w:rsidR="00AE2DC7" w:rsidRDefault="00AE2DC7" w:rsidP="00AE2DC7">
      <w:pPr>
        <w:tabs>
          <w:tab w:val="left" w:pos="1620"/>
        </w:tabs>
        <w:adjustRightInd w:val="0"/>
        <w:snapToGrid w:val="0"/>
        <w:spacing w:line="312" w:lineRule="auto"/>
        <w:ind w:firstLineChars="220" w:firstLine="528"/>
        <w:rPr>
          <w:rFonts w:ascii="宋体" w:eastAsia="宋体" w:hAnsi="宋体" w:cs="宋体"/>
          <w:bCs/>
          <w:color w:val="000000"/>
          <w:sz w:val="24"/>
          <w:szCs w:val="24"/>
        </w:rPr>
      </w:pPr>
      <w:r>
        <w:rPr>
          <w:rFonts w:ascii="宋体" w:eastAsia="宋体" w:hAnsi="宋体" w:cs="宋体" w:hint="eastAsia"/>
          <w:bCs/>
          <w:color w:val="000000"/>
          <w:sz w:val="24"/>
          <w:szCs w:val="24"/>
        </w:rPr>
        <w:t>2</w:t>
      </w:r>
      <w:r>
        <w:rPr>
          <w:rFonts w:ascii="宋体" w:eastAsia="宋体" w:hAnsi="宋体" w:cs="宋体" w:hint="eastAsia"/>
          <w:color w:val="000000"/>
          <w:sz w:val="24"/>
          <w:szCs w:val="24"/>
        </w:rPr>
        <w:t>．</w:t>
      </w:r>
      <w:r>
        <w:rPr>
          <w:rFonts w:ascii="宋体" w:eastAsia="宋体" w:hAnsi="宋体" w:cs="宋体" w:hint="eastAsia"/>
          <w:bCs/>
          <w:color w:val="000000"/>
          <w:sz w:val="24"/>
          <w:szCs w:val="24"/>
        </w:rPr>
        <w:t>按照招标文件的相关规定进行资格审查、评标、定标。</w:t>
      </w:r>
    </w:p>
    <w:p w:rsidR="00AE2DC7" w:rsidRDefault="00AE2DC7" w:rsidP="00AE2DC7">
      <w:pPr>
        <w:tabs>
          <w:tab w:val="left" w:pos="1620"/>
        </w:tabs>
        <w:adjustRightInd w:val="0"/>
        <w:snapToGrid w:val="0"/>
        <w:spacing w:line="312" w:lineRule="auto"/>
        <w:ind w:firstLineChars="220" w:firstLine="530"/>
        <w:outlineLvl w:val="1"/>
        <w:rPr>
          <w:rFonts w:ascii="宋体" w:eastAsia="宋体" w:hAnsi="宋体" w:cs="宋体"/>
          <w:b/>
          <w:bCs/>
          <w:color w:val="000000"/>
          <w:sz w:val="24"/>
          <w:szCs w:val="24"/>
        </w:rPr>
      </w:pPr>
      <w:bookmarkStart w:id="51" w:name="_Toc5804"/>
      <w:bookmarkStart w:id="52" w:name="_Toc26334"/>
      <w:r>
        <w:rPr>
          <w:rFonts w:ascii="宋体" w:eastAsia="宋体" w:hAnsi="宋体" w:cs="宋体" w:hint="eastAsia"/>
          <w:b/>
          <w:bCs/>
          <w:color w:val="000000"/>
          <w:sz w:val="24"/>
          <w:szCs w:val="24"/>
        </w:rPr>
        <w:t>（二）资格审查</w:t>
      </w:r>
      <w:bookmarkEnd w:id="51"/>
      <w:bookmarkEnd w:id="52"/>
    </w:p>
    <w:p w:rsidR="00AE2DC7" w:rsidRDefault="00AE2DC7" w:rsidP="00AE2DC7">
      <w:pPr>
        <w:pStyle w:val="a8"/>
        <w:adjustRightInd w:val="0"/>
        <w:snapToGrid w:val="0"/>
        <w:spacing w:before="0" w:beforeAutospacing="0" w:after="0" w:afterAutospacing="0" w:line="312" w:lineRule="auto"/>
        <w:ind w:firstLineChars="196" w:firstLine="470"/>
        <w:rPr>
          <w:rFonts w:cs="宋体"/>
          <w:color w:val="000000"/>
          <w:sz w:val="24"/>
          <w:szCs w:val="24"/>
        </w:rPr>
      </w:pPr>
      <w:r>
        <w:rPr>
          <w:rFonts w:cs="宋体" w:hint="eastAsia"/>
          <w:color w:val="000000"/>
          <w:sz w:val="24"/>
          <w:szCs w:val="24"/>
        </w:rPr>
        <w:t>开标结束后，依据法律法规和招标文件的规定，由采购人对投标人的投标文件中的资格证明等内容进行审查，以确定投标人是否具备投标资格。</w:t>
      </w:r>
    </w:p>
    <w:p w:rsidR="00AE2DC7" w:rsidRDefault="00AE2DC7" w:rsidP="00AE2DC7">
      <w:pPr>
        <w:tabs>
          <w:tab w:val="left" w:pos="1620"/>
        </w:tabs>
        <w:adjustRightInd w:val="0"/>
        <w:snapToGrid w:val="0"/>
        <w:spacing w:line="312" w:lineRule="auto"/>
        <w:rPr>
          <w:rFonts w:ascii="宋体" w:eastAsia="宋体" w:hAnsi="宋体" w:cs="宋体"/>
          <w:bCs/>
          <w:color w:val="000000"/>
          <w:sz w:val="24"/>
          <w:szCs w:val="24"/>
        </w:rPr>
      </w:pPr>
      <w:r>
        <w:rPr>
          <w:rFonts w:ascii="宋体" w:eastAsia="宋体" w:hAnsi="宋体" w:cs="宋体" w:hint="eastAsia"/>
          <w:bCs/>
          <w:color w:val="000000"/>
          <w:sz w:val="24"/>
          <w:szCs w:val="24"/>
        </w:rPr>
        <w:t>投标人务必注意：</w:t>
      </w:r>
    </w:p>
    <w:p w:rsidR="00AE2DC7" w:rsidRDefault="00AE2DC7" w:rsidP="00AE2DC7">
      <w:pPr>
        <w:tabs>
          <w:tab w:val="left" w:pos="1620"/>
        </w:tabs>
        <w:adjustRightInd w:val="0"/>
        <w:snapToGrid w:val="0"/>
        <w:spacing w:line="312"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以下资料应在投标文件“资格标文件部分”中按要求提交，否则将认定为不合格。只有通过资格审查的合格投标人才能进入下一步评标程序。</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6"/>
        <w:gridCol w:w="812"/>
        <w:gridCol w:w="3112"/>
        <w:gridCol w:w="5256"/>
      </w:tblGrid>
      <w:tr w:rsidR="00AE2DC7" w:rsidTr="00AE2DC7">
        <w:trPr>
          <w:trHeight w:val="839"/>
          <w:jc w:val="center"/>
        </w:trPr>
        <w:tc>
          <w:tcPr>
            <w:tcW w:w="1580"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条款号</w:t>
            </w: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评审因素</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评审标准</w:t>
            </w:r>
          </w:p>
        </w:tc>
      </w:tr>
      <w:tr w:rsidR="00AE2DC7" w:rsidTr="00AE2DC7">
        <w:trPr>
          <w:trHeight w:val="430"/>
          <w:jc w:val="center"/>
        </w:trPr>
        <w:tc>
          <w:tcPr>
            <w:tcW w:w="7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2.1.1</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b/>
                <w:color w:val="000000"/>
                <w:sz w:val="24"/>
                <w:szCs w:val="24"/>
              </w:rPr>
            </w:pPr>
            <w:r>
              <w:rPr>
                <w:rFonts w:ascii="宋体" w:eastAsia="宋体" w:hAnsi="宋体" w:cs="宋体" w:hint="eastAsia"/>
                <w:color w:val="000000"/>
                <w:sz w:val="24"/>
                <w:szCs w:val="24"/>
              </w:rPr>
              <w:t>形式性审查</w:t>
            </w: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投标人名称</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pStyle w:val="MSGENFONTSTYLENAMETEMPLATEROLENUMBERMSGENFONTSTYLENAMEBYROLETEXT21"/>
              <w:shd w:val="clear" w:color="auto" w:fill="auto"/>
              <w:adjustRightInd w:val="0"/>
              <w:snapToGrid w:val="0"/>
              <w:spacing w:before="0" w:line="312" w:lineRule="auto"/>
              <w:jc w:val="center"/>
              <w:rPr>
                <w:color w:val="000000"/>
                <w:sz w:val="24"/>
                <w:szCs w:val="24"/>
              </w:rPr>
            </w:pPr>
            <w:r>
              <w:rPr>
                <w:rFonts w:hint="eastAsia"/>
                <w:color w:val="000000"/>
                <w:sz w:val="24"/>
                <w:szCs w:val="24"/>
              </w:rPr>
              <w:t>投标人名称、法定代表人名称与营业执照一致</w:t>
            </w:r>
          </w:p>
        </w:tc>
      </w:tr>
      <w:tr w:rsidR="00AE2DC7" w:rsidTr="00AE2DC7">
        <w:trPr>
          <w:trHeight w:val="230"/>
          <w:jc w:val="center"/>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投标文件电子签章</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pStyle w:val="MSGENFONTSTYLENAMETEMPLATEROLENUMBERMSGENFONTSTYLENAMEBYROLETEXT21"/>
              <w:shd w:val="clear" w:color="auto" w:fill="auto"/>
              <w:adjustRightInd w:val="0"/>
              <w:snapToGrid w:val="0"/>
              <w:spacing w:before="0" w:line="312" w:lineRule="auto"/>
              <w:jc w:val="center"/>
              <w:rPr>
                <w:color w:val="000000"/>
                <w:sz w:val="24"/>
                <w:szCs w:val="24"/>
              </w:rPr>
            </w:pPr>
            <w:r>
              <w:rPr>
                <w:rFonts w:hint="eastAsia"/>
                <w:color w:val="000000"/>
                <w:sz w:val="24"/>
                <w:szCs w:val="24"/>
              </w:rPr>
              <w:t>符合招标文件要求</w:t>
            </w:r>
          </w:p>
        </w:tc>
      </w:tr>
      <w:tr w:rsidR="00AE2DC7" w:rsidTr="00AE2DC7">
        <w:trPr>
          <w:trHeight w:val="384"/>
          <w:jc w:val="center"/>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投标文件格式</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pStyle w:val="MSGENFONTSTYLENAMETEMPLATEROLENUMBERMSGENFONTSTYLENAMEBYROLETEXT21"/>
              <w:shd w:val="clear" w:color="auto" w:fill="auto"/>
              <w:adjustRightInd w:val="0"/>
              <w:snapToGrid w:val="0"/>
              <w:spacing w:before="0" w:line="312" w:lineRule="auto"/>
              <w:jc w:val="center"/>
              <w:rPr>
                <w:color w:val="000000"/>
                <w:sz w:val="24"/>
                <w:szCs w:val="24"/>
              </w:rPr>
            </w:pPr>
            <w:r>
              <w:rPr>
                <w:rFonts w:hint="eastAsia"/>
                <w:color w:val="000000"/>
                <w:sz w:val="24"/>
                <w:szCs w:val="24"/>
              </w:rPr>
              <w:t>符合招标文件要求</w:t>
            </w:r>
          </w:p>
        </w:tc>
      </w:tr>
      <w:tr w:rsidR="00AE2DC7" w:rsidTr="00AE2DC7">
        <w:trPr>
          <w:trHeight w:val="929"/>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AE2DC7" w:rsidRDefault="00AE2DC7">
            <w:pPr>
              <w:adjustRightInd w:val="0"/>
              <w:snapToGrid w:val="0"/>
              <w:spacing w:line="312"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2.1.2</w:t>
            </w:r>
          </w:p>
          <w:p w:rsidR="00AE2DC7" w:rsidRDefault="00AE2DC7">
            <w:pPr>
              <w:adjustRightInd w:val="0"/>
              <w:snapToGrid w:val="0"/>
              <w:spacing w:line="312" w:lineRule="auto"/>
              <w:jc w:val="center"/>
              <w:rPr>
                <w:rFonts w:ascii="宋体" w:eastAsia="宋体" w:hAnsi="宋体" w:cs="宋体"/>
                <w:b/>
                <w:color w:val="000000"/>
                <w:sz w:val="24"/>
                <w:szCs w:val="24"/>
              </w:rPr>
            </w:pPr>
          </w:p>
        </w:tc>
        <w:tc>
          <w:tcPr>
            <w:tcW w:w="818" w:type="dxa"/>
            <w:gridSpan w:val="2"/>
            <w:vMerge w:val="restart"/>
            <w:tcBorders>
              <w:top w:val="single" w:sz="4" w:space="0" w:color="auto"/>
              <w:left w:val="single" w:sz="4" w:space="0" w:color="auto"/>
              <w:bottom w:val="single" w:sz="4" w:space="0" w:color="auto"/>
              <w:right w:val="single" w:sz="4" w:space="0" w:color="auto"/>
            </w:tcBorders>
            <w:vAlign w:val="center"/>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资格审查</w:t>
            </w:r>
          </w:p>
          <w:p w:rsidR="00AE2DC7" w:rsidRDefault="00AE2DC7">
            <w:pPr>
              <w:adjustRightInd w:val="0"/>
              <w:snapToGrid w:val="0"/>
              <w:spacing w:line="312" w:lineRule="auto"/>
              <w:jc w:val="center"/>
              <w:rPr>
                <w:rFonts w:ascii="宋体" w:eastAsia="宋体" w:hAnsi="宋体" w:cs="宋体"/>
                <w:b/>
                <w:color w:val="000000"/>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投标人资格要求</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符合第二部分“投标人须知前附表”规定第12项</w:t>
            </w:r>
          </w:p>
        </w:tc>
      </w:tr>
      <w:tr w:rsidR="00AE2DC7" w:rsidTr="00AE2DC7">
        <w:trPr>
          <w:trHeight w:val="705"/>
          <w:jc w:val="center"/>
        </w:trPr>
        <w:tc>
          <w:tcPr>
            <w:tcW w:w="1580"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参照财政部87号令—《政府采购货物和服务招标投标管理办法》第四十四条：“公开招标采购项目开标结束后，采购人或者采购代理机构应当依法对投标人的资格进行审查。</w:t>
            </w:r>
          </w:p>
        </w:tc>
      </w:tr>
      <w:tr w:rsidR="00AE2DC7" w:rsidTr="00AE2DC7">
        <w:trPr>
          <w:trHeight w:val="645"/>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AE2DC7" w:rsidRDefault="00AE2DC7">
            <w:pPr>
              <w:adjustRightInd w:val="0"/>
              <w:snapToGrid w:val="0"/>
              <w:spacing w:line="312" w:lineRule="auto"/>
              <w:jc w:val="center"/>
              <w:rPr>
                <w:rFonts w:ascii="宋体" w:eastAsia="宋体" w:hAnsi="宋体" w:cs="宋体"/>
                <w:b/>
                <w:color w:val="000000"/>
                <w:sz w:val="24"/>
                <w:szCs w:val="24"/>
              </w:rPr>
            </w:pPr>
          </w:p>
          <w:p w:rsidR="00AE2DC7" w:rsidRDefault="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2.1.3</w:t>
            </w:r>
          </w:p>
        </w:tc>
        <w:tc>
          <w:tcPr>
            <w:tcW w:w="8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响应性审查</w:t>
            </w: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质量标准</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符合招标文件要求</w:t>
            </w:r>
          </w:p>
        </w:tc>
      </w:tr>
      <w:tr w:rsidR="00AE2DC7" w:rsidTr="00AE2DC7">
        <w:trPr>
          <w:trHeight w:val="645"/>
          <w:jc w:val="center"/>
        </w:trPr>
        <w:tc>
          <w:tcPr>
            <w:tcW w:w="1580"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投标报价</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投标报价未高于采购人采购限价</w:t>
            </w:r>
          </w:p>
        </w:tc>
      </w:tr>
      <w:tr w:rsidR="00AE2DC7" w:rsidTr="00AE2DC7">
        <w:trPr>
          <w:trHeight w:val="645"/>
          <w:jc w:val="center"/>
        </w:trPr>
        <w:tc>
          <w:tcPr>
            <w:tcW w:w="1580"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
                <w:color w:val="000000"/>
                <w:sz w:val="24"/>
                <w:szCs w:val="24"/>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投标有效期</w:t>
            </w:r>
          </w:p>
        </w:tc>
        <w:tc>
          <w:tcPr>
            <w:tcW w:w="5253"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符合招标文件要求</w:t>
            </w:r>
          </w:p>
        </w:tc>
      </w:tr>
    </w:tbl>
    <w:p w:rsidR="00AE2DC7" w:rsidRDefault="00AE2DC7" w:rsidP="00AE2DC7">
      <w:pPr>
        <w:tabs>
          <w:tab w:val="left" w:pos="1620"/>
        </w:tabs>
        <w:adjustRightInd w:val="0"/>
        <w:snapToGrid w:val="0"/>
        <w:spacing w:line="312" w:lineRule="auto"/>
        <w:ind w:firstLineChars="220" w:firstLine="528"/>
        <w:outlineLvl w:val="1"/>
        <w:rPr>
          <w:rFonts w:ascii="宋体" w:eastAsia="宋体" w:hAnsi="宋体" w:cs="宋体"/>
          <w:color w:val="000000"/>
          <w:sz w:val="24"/>
          <w:szCs w:val="24"/>
        </w:rPr>
      </w:pPr>
      <w:bookmarkStart w:id="53" w:name="_Toc21203"/>
    </w:p>
    <w:p w:rsidR="00AE2DC7" w:rsidRDefault="00AE2DC7" w:rsidP="00AE2DC7">
      <w:pPr>
        <w:tabs>
          <w:tab w:val="left" w:pos="1620"/>
        </w:tabs>
        <w:adjustRightInd w:val="0"/>
        <w:snapToGrid w:val="0"/>
        <w:spacing w:line="312" w:lineRule="auto"/>
        <w:ind w:firstLineChars="220" w:firstLine="530"/>
        <w:outlineLvl w:val="1"/>
        <w:rPr>
          <w:rFonts w:ascii="宋体" w:eastAsia="宋体" w:hAnsi="宋体" w:cs="宋体"/>
          <w:b/>
          <w:bCs/>
          <w:color w:val="000000"/>
          <w:sz w:val="24"/>
          <w:szCs w:val="24"/>
        </w:rPr>
      </w:pPr>
      <w:bookmarkStart w:id="54" w:name="_Toc13918"/>
      <w:r>
        <w:rPr>
          <w:rFonts w:ascii="宋体" w:eastAsia="宋体" w:hAnsi="宋体" w:cs="宋体" w:hint="eastAsia"/>
          <w:b/>
          <w:bCs/>
          <w:color w:val="000000"/>
          <w:sz w:val="24"/>
          <w:szCs w:val="24"/>
        </w:rPr>
        <w:t>（三）详细评审</w:t>
      </w:r>
      <w:bookmarkEnd w:id="53"/>
      <w:bookmarkEnd w:id="54"/>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25"/>
        <w:gridCol w:w="1134"/>
        <w:gridCol w:w="283"/>
        <w:gridCol w:w="5928"/>
        <w:gridCol w:w="955"/>
      </w:tblGrid>
      <w:tr w:rsidR="00AE2DC7" w:rsidTr="00AE2DC7">
        <w:trPr>
          <w:trHeight w:val="237"/>
          <w:jc w:val="center"/>
        </w:trPr>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条款号</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条款内容</w:t>
            </w:r>
          </w:p>
        </w:tc>
        <w:tc>
          <w:tcPr>
            <w:tcW w:w="6882"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编列内容</w:t>
            </w:r>
          </w:p>
        </w:tc>
      </w:tr>
      <w:tr w:rsidR="00AE2DC7" w:rsidTr="00AE2DC7">
        <w:trPr>
          <w:jc w:val="center"/>
        </w:trPr>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2.2.1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分值构成</w:t>
            </w:r>
          </w:p>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（总分100分）</w:t>
            </w:r>
          </w:p>
        </w:tc>
        <w:tc>
          <w:tcPr>
            <w:tcW w:w="6882"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报价部分：</w:t>
            </w:r>
            <w:r>
              <w:rPr>
                <w:rFonts w:ascii="宋体" w:eastAsia="宋体" w:hAnsi="宋体" w:cs="宋体" w:hint="eastAsia"/>
                <w:b/>
                <w:color w:val="000000"/>
                <w:sz w:val="24"/>
                <w:szCs w:val="24"/>
                <w:u w:val="single"/>
              </w:rPr>
              <w:t xml:space="preserve"> 30 </w:t>
            </w:r>
            <w:r>
              <w:rPr>
                <w:rFonts w:ascii="宋体" w:eastAsia="宋体" w:hAnsi="宋体" w:cs="宋体" w:hint="eastAsia"/>
                <w:b/>
                <w:color w:val="000000"/>
                <w:sz w:val="24"/>
                <w:szCs w:val="24"/>
              </w:rPr>
              <w:t>分   技术部分：</w:t>
            </w:r>
            <w:r>
              <w:rPr>
                <w:rFonts w:ascii="宋体" w:eastAsia="宋体" w:hAnsi="宋体" w:cs="宋体" w:hint="eastAsia"/>
                <w:b/>
                <w:color w:val="000000"/>
                <w:sz w:val="24"/>
                <w:szCs w:val="24"/>
                <w:u w:val="single"/>
              </w:rPr>
              <w:t>30</w:t>
            </w:r>
            <w:r>
              <w:rPr>
                <w:rFonts w:ascii="宋体" w:eastAsia="宋体" w:hAnsi="宋体" w:cs="宋体" w:hint="eastAsia"/>
                <w:b/>
                <w:color w:val="000000"/>
                <w:sz w:val="24"/>
                <w:szCs w:val="24"/>
              </w:rPr>
              <w:t>分  综合部分：</w:t>
            </w:r>
            <w:r>
              <w:rPr>
                <w:rFonts w:ascii="宋体" w:eastAsia="宋体" w:hAnsi="宋体" w:cs="宋体" w:hint="eastAsia"/>
                <w:b/>
                <w:color w:val="000000"/>
                <w:sz w:val="24"/>
                <w:szCs w:val="24"/>
                <w:u w:val="single"/>
              </w:rPr>
              <w:t>40</w:t>
            </w:r>
            <w:r>
              <w:rPr>
                <w:rFonts w:ascii="宋体" w:eastAsia="宋体" w:hAnsi="宋体" w:cs="宋体" w:hint="eastAsia"/>
                <w:b/>
                <w:color w:val="000000"/>
                <w:sz w:val="24"/>
                <w:szCs w:val="24"/>
              </w:rPr>
              <w:t>分</w:t>
            </w:r>
          </w:p>
        </w:tc>
      </w:tr>
      <w:tr w:rsidR="00AE2DC7" w:rsidTr="00AE2DC7">
        <w:trPr>
          <w:jc w:val="center"/>
        </w:trPr>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2.2.2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评标基准价计算方法</w:t>
            </w:r>
          </w:p>
        </w:tc>
        <w:tc>
          <w:tcPr>
            <w:tcW w:w="6882"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1、根据政府采购相关政策，给予小型、微型企业产品价格20%的扣除，用扣除后的价格参与评审，参与评审的小型（微型）企业产品投标报价=小型（微型）企业报价×（1-20%）。 </w:t>
            </w:r>
          </w:p>
          <w:p w:rsidR="00AE2DC7" w:rsidRDefault="00AE2DC7">
            <w:pPr>
              <w:adjustRightInd w:val="0"/>
              <w:snapToGrid w:val="0"/>
              <w:spacing w:line="312" w:lineRule="auto"/>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2、残疾人福利性单位视同小型、微型企业，价格给予20%的扣除，用扣除后的价格参与评审。 </w:t>
            </w:r>
          </w:p>
          <w:p w:rsidR="00AE2DC7" w:rsidRDefault="00AE2DC7">
            <w:pPr>
              <w:adjustRightInd w:val="0"/>
              <w:snapToGrid w:val="0"/>
              <w:spacing w:line="312" w:lineRule="auto"/>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3、在政府采购活动中，监狱企业视同小型、微型企业，价格给予20%的扣除，用扣除后的价格参与评审。 </w:t>
            </w:r>
          </w:p>
          <w:p w:rsidR="00AE2DC7" w:rsidRDefault="00AE2DC7">
            <w:pPr>
              <w:adjustRightInd w:val="0"/>
              <w:snapToGrid w:val="0"/>
              <w:spacing w:line="312" w:lineRule="auto"/>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注：（1）供应商若为小型或微型企业，须自行提供中小企业声明函（见投标文件格式部分），并对其真实性负责； </w:t>
            </w:r>
          </w:p>
          <w:p w:rsidR="00AE2DC7" w:rsidRDefault="00AE2DC7">
            <w:pPr>
              <w:adjustRightInd w:val="0"/>
              <w:snapToGrid w:val="0"/>
              <w:spacing w:line="312" w:lineRule="auto"/>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（2）供应商若为残疾人福利性单位，须按规定提供《残疾人福利性单位声明函》（见投标文件格式部分），并对其真实性负责； </w:t>
            </w:r>
          </w:p>
          <w:p w:rsidR="00AE2DC7" w:rsidRDefault="00AE2DC7">
            <w:pPr>
              <w:adjustRightInd w:val="0"/>
              <w:snapToGrid w:val="0"/>
              <w:spacing w:line="312" w:lineRule="auto"/>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（3）供应商若为监狱企业参加政府采购活动，应当提供由省级以上监狱管理局、戒毒管理局(含新疆生产建设兵团)出具的属于监狱企业的证明文件。 </w:t>
            </w:r>
          </w:p>
          <w:p w:rsidR="00AE2DC7" w:rsidRDefault="00AE2DC7">
            <w:pPr>
              <w:pStyle w:val="22"/>
              <w:adjustRightInd w:val="0"/>
              <w:snapToGrid w:val="0"/>
              <w:spacing w:after="0" w:line="312" w:lineRule="auto"/>
              <w:ind w:leftChars="0" w:left="0" w:firstLineChars="0" w:firstLine="0"/>
              <w:rPr>
                <w:rFonts w:ascii="宋体" w:eastAsia="宋体" w:hAnsi="宋体" w:cs="宋体"/>
                <w:color w:val="000000"/>
                <w:sz w:val="24"/>
                <w:szCs w:val="24"/>
              </w:rPr>
            </w:pPr>
            <w:r>
              <w:rPr>
                <w:rFonts w:ascii="宋体" w:eastAsia="宋体" w:hAnsi="宋体" w:cs="宋体" w:hint="eastAsia"/>
                <w:color w:val="000000"/>
                <w:sz w:val="24"/>
                <w:szCs w:val="24"/>
              </w:rPr>
              <w:t>(4) 供应商为小型、微型企业的，同时又为残疾人福利性单位或监狱企业的，不重复享受政策。</w:t>
            </w:r>
          </w:p>
          <w:p w:rsidR="00AE2DC7" w:rsidRDefault="00AE2DC7">
            <w:pPr>
              <w:pStyle w:val="22"/>
              <w:adjustRightInd w:val="0"/>
              <w:snapToGrid w:val="0"/>
              <w:spacing w:after="0" w:line="312" w:lineRule="auto"/>
              <w:ind w:leftChars="0" w:left="0" w:firstLineChars="0" w:firstLine="0"/>
              <w:rPr>
                <w:rFonts w:ascii="宋体" w:eastAsia="宋体" w:hAnsi="宋体" w:cs="宋体"/>
                <w:color w:val="000000"/>
                <w:sz w:val="24"/>
                <w:szCs w:val="24"/>
              </w:rPr>
            </w:pPr>
            <w:r>
              <w:rPr>
                <w:rFonts w:ascii="宋体" w:eastAsia="宋体" w:hAnsi="宋体" w:cs="宋体" w:hint="eastAsia"/>
                <w:color w:val="000000"/>
                <w:sz w:val="24"/>
                <w:szCs w:val="24"/>
              </w:rPr>
              <w:t>满足招标文件要求且投标价格最低的投标报价为评标基准价，其价格分为满分。</w:t>
            </w:r>
          </w:p>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本项目评标基准价满分为30分</w:t>
            </w:r>
          </w:p>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其他有效供应商的报价得分=（评标基准价/投标报价）×30</w:t>
            </w:r>
          </w:p>
          <w:p w:rsidR="00AE2DC7" w:rsidRDefault="00AE2DC7">
            <w:pPr>
              <w:pStyle w:val="a0"/>
              <w:rPr>
                <w:color w:val="000000"/>
              </w:rPr>
            </w:pPr>
            <w:r>
              <w:rPr>
                <w:rFonts w:ascii="宋体" w:hAnsi="宋体" w:cs="宋体" w:hint="eastAsia"/>
                <w:b/>
                <w:color w:val="000000"/>
                <w:sz w:val="24"/>
              </w:rPr>
              <w:t>注：投标供应商报价不得低于成本价；依据政府采购货物和服务招标投标管理办法（财政部令第</w:t>
            </w:r>
            <w:r>
              <w:rPr>
                <w:rFonts w:ascii="宋体" w:hAnsi="宋体" w:cs="宋体" w:hint="eastAsia"/>
                <w:b/>
                <w:color w:val="000000"/>
                <w:sz w:val="24"/>
              </w:rPr>
              <w:t>87</w:t>
            </w:r>
            <w:r>
              <w:rPr>
                <w:rFonts w:ascii="宋体" w:hAnsi="宋体" w:cs="宋体" w:hint="eastAsia"/>
                <w:b/>
                <w:color w:val="000000"/>
                <w:sz w:val="24"/>
              </w:rPr>
              <w:t>号）第六十条：</w:t>
            </w:r>
            <w:r>
              <w:rPr>
                <w:rFonts w:ascii="宋体" w:hAnsi="宋体" w:cs="宋体" w:hint="eastAsia"/>
                <w:b/>
                <w:color w:val="000000"/>
                <w:sz w:val="24"/>
              </w:rPr>
              <w:tab/>
            </w:r>
            <w:r>
              <w:rPr>
                <w:rFonts w:ascii="宋体" w:hAnsi="宋体" w:cs="宋体" w:hint="eastAsia"/>
                <w:b/>
                <w:color w:val="000000"/>
                <w:sz w:val="24"/>
              </w:rPr>
              <w:t>评标委员会认为投标人的报价明显低于其他通过符合性审查投标人的报价，有可能能影响产品质量或者不能诚信履约的，应当要求其在评标现场合理的时间内提供书面说明，必要时提交相关证明材料</w:t>
            </w:r>
            <w:r>
              <w:rPr>
                <w:rFonts w:ascii="宋体" w:hAnsi="宋体" w:cs="宋体" w:hint="eastAsia"/>
                <w:b/>
                <w:color w:val="000000"/>
                <w:sz w:val="24"/>
              </w:rPr>
              <w:t>;</w:t>
            </w:r>
            <w:r>
              <w:rPr>
                <w:rFonts w:ascii="宋体" w:hAnsi="宋体" w:cs="宋体" w:hint="eastAsia"/>
                <w:b/>
                <w:color w:val="000000"/>
                <w:sz w:val="24"/>
              </w:rPr>
              <w:t>投标人不能证明其报价合理性的，评标委员会应当将其作为无效投标处理。</w:t>
            </w:r>
          </w:p>
        </w:tc>
      </w:tr>
      <w:tr w:rsidR="00AE2DC7" w:rsidTr="00AE2DC7">
        <w:trPr>
          <w:jc w:val="center"/>
        </w:trPr>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条款号</w:t>
            </w:r>
          </w:p>
        </w:tc>
        <w:tc>
          <w:tcPr>
            <w:tcW w:w="7344"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评分因素（评委结合本项目实际，根据可行性程度，每项可酌情计分）</w:t>
            </w:r>
          </w:p>
        </w:tc>
        <w:tc>
          <w:tcPr>
            <w:tcW w:w="955"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评分</w:t>
            </w:r>
          </w:p>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标准</w:t>
            </w:r>
          </w:p>
        </w:tc>
      </w:tr>
      <w:tr w:rsidR="00AE2DC7" w:rsidTr="00AE2DC7">
        <w:trPr>
          <w:trHeight w:val="708"/>
          <w:jc w:val="center"/>
        </w:trPr>
        <w:tc>
          <w:tcPr>
            <w:tcW w:w="490"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rPr>
                <w:rFonts w:ascii="宋体" w:eastAsia="宋体" w:hAnsi="宋体" w:cs="宋体"/>
                <w:color w:val="000000"/>
                <w:sz w:val="24"/>
                <w:szCs w:val="24"/>
              </w:rPr>
            </w:pPr>
            <w:r>
              <w:rPr>
                <w:rFonts w:ascii="宋体" w:eastAsia="宋体" w:hAnsi="宋体" w:cs="宋体" w:hint="eastAsia"/>
                <w:color w:val="000000"/>
                <w:sz w:val="24"/>
                <w:szCs w:val="24"/>
              </w:rPr>
              <w:t>2.2.3</w:t>
            </w:r>
          </w:p>
        </w:tc>
        <w:tc>
          <w:tcPr>
            <w:tcW w:w="725"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sz w:val="24"/>
                <w:szCs w:val="24"/>
              </w:rPr>
            </w:pPr>
            <w:r>
              <w:rPr>
                <w:rFonts w:ascii="宋体" w:eastAsia="宋体" w:hAnsi="宋体" w:cs="宋体" w:hint="eastAsia"/>
                <w:color w:val="000000"/>
                <w:sz w:val="24"/>
                <w:szCs w:val="24"/>
              </w:rPr>
              <w:t>技术部分</w:t>
            </w:r>
          </w:p>
          <w:p w:rsidR="00AE2DC7" w:rsidRDefault="00AE2DC7">
            <w:pPr>
              <w:adjustRightInd w:val="0"/>
              <w:snapToGrid w:val="0"/>
              <w:spacing w:line="312" w:lineRule="auto"/>
              <w:jc w:val="left"/>
              <w:rPr>
                <w:rFonts w:ascii="宋体" w:eastAsia="宋体" w:hAnsi="宋体" w:cs="宋体"/>
                <w:color w:val="000000"/>
                <w:sz w:val="24"/>
                <w:szCs w:val="24"/>
              </w:rPr>
            </w:pPr>
            <w:r>
              <w:rPr>
                <w:rFonts w:ascii="宋体" w:eastAsia="宋体" w:hAnsi="宋体" w:cs="宋体" w:hint="eastAsia"/>
                <w:color w:val="000000"/>
                <w:sz w:val="24"/>
                <w:szCs w:val="24"/>
              </w:rPr>
              <w:t>（30分）</w:t>
            </w:r>
          </w:p>
        </w:tc>
        <w:tc>
          <w:tcPr>
            <w:tcW w:w="8299" w:type="dxa"/>
            <w:gridSpan w:val="4"/>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评标委员会根据供应商所投产品对照招标文件中技术参数的要求打分，全部满足的得30分；带“*”号的技术参数为关键性技术参数，每有一项负偏离即在 30分的基础上扣除1分；不带“*”号的技术参数为一般性技术参数，每有一项负偏离即在30分的基础上扣除0.5 分；</w:t>
            </w:r>
          </w:p>
          <w:p w:rsidR="00AE2DC7" w:rsidRDefault="00AE2DC7">
            <w:pPr>
              <w:adjustRightInd w:val="0"/>
              <w:snapToGrid w:val="0"/>
              <w:spacing w:line="312" w:lineRule="auto"/>
              <w:jc w:val="left"/>
              <w:rPr>
                <w:rFonts w:ascii="宋体" w:eastAsia="宋体" w:hAnsi="宋体" w:cs="宋体"/>
                <w:b/>
                <w:color w:val="000000"/>
                <w:sz w:val="24"/>
                <w:szCs w:val="24"/>
              </w:rPr>
            </w:pPr>
            <w:r>
              <w:rPr>
                <w:rFonts w:ascii="宋体" w:eastAsia="宋体" w:hAnsi="宋体" w:cs="宋体" w:hint="eastAsia"/>
                <w:b/>
                <w:color w:val="000000"/>
                <w:kern w:val="0"/>
                <w:sz w:val="24"/>
                <w:szCs w:val="24"/>
              </w:rPr>
              <w:t>注：评审专家在技术要求评审时应先核对投标人的技术参数偏离表，评审以投标人提供的制造商提供的技术白皮书或产品彩页或检测报告或注册证或注册登记表等经国家权威部门认定或具有法律效力的技术资料为依据，如无依据或依据不充分的视为不满足要求。供应商如出现弄虚作假行为的，经评标委员一致认定后该供应商的全部技术分值为零。如开标后确认其出现弄虚作假行为的，一切责任及后果均由该供应商全部承担。</w:t>
            </w:r>
          </w:p>
        </w:tc>
      </w:tr>
      <w:tr w:rsidR="00AE2DC7" w:rsidTr="00AE2DC7">
        <w:trPr>
          <w:trHeight w:val="307"/>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2.2.4</w:t>
            </w:r>
          </w:p>
        </w:tc>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综合</w:t>
            </w:r>
          </w:p>
          <w:p w:rsidR="00AE2DC7" w:rsidRDefault="00AE2DC7">
            <w:pPr>
              <w:adjustRightInd w:val="0"/>
              <w:snapToGrid w:val="0"/>
              <w:spacing w:line="312" w:lineRule="auto"/>
              <w:jc w:val="center"/>
              <w:rPr>
                <w:rFonts w:ascii="宋体" w:eastAsia="宋体" w:hAnsi="宋体" w:cs="宋体"/>
                <w:color w:val="000000"/>
                <w:sz w:val="24"/>
                <w:szCs w:val="24"/>
              </w:rPr>
            </w:pPr>
            <w:r>
              <w:rPr>
                <w:rFonts w:ascii="宋体" w:eastAsia="宋体" w:hAnsi="宋体" w:cs="宋体" w:hint="eastAsia"/>
                <w:color w:val="000000"/>
                <w:sz w:val="24"/>
                <w:szCs w:val="24"/>
              </w:rPr>
              <w:t>部分</w:t>
            </w:r>
          </w:p>
          <w:p w:rsidR="00AE2DC7" w:rsidRDefault="00AE2DC7">
            <w:pPr>
              <w:adjustRightInd w:val="0"/>
              <w:snapToGrid w:val="0"/>
              <w:spacing w:line="312" w:lineRule="auto"/>
              <w:jc w:val="center"/>
              <w:rPr>
                <w:rFonts w:ascii="宋体" w:eastAsia="宋体" w:hAnsi="宋体" w:cs="宋体"/>
                <w:bCs/>
                <w:color w:val="000000"/>
                <w:sz w:val="24"/>
                <w:szCs w:val="24"/>
              </w:rPr>
            </w:pPr>
            <w:r>
              <w:rPr>
                <w:rFonts w:ascii="宋体" w:eastAsia="宋体" w:hAnsi="宋体" w:cs="宋体" w:hint="eastAsia"/>
                <w:color w:val="000000"/>
                <w:sz w:val="24"/>
                <w:szCs w:val="24"/>
              </w:rPr>
              <w:t>（40分）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项目实施方案(6分)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详细的项目实施方案且具有详细可行的供货方案、实施计划、明确的工作流程，措施科学、完整，得6分；有较详细的项目实施方案且具有较为详细可行的供货方案、实施计划、明确的工作流程，措施较科学、完整，得4分；项目实施方案不完善，具有较为详细可行的供货方案、实施计划、明确的工作流程，措施较科学、完整，得2分；项目实施方案措施存在欠缺的1分；未提供方案的得0分。</w:t>
            </w:r>
          </w:p>
        </w:tc>
      </w:tr>
      <w:tr w:rsidR="00AE2DC7" w:rsidTr="00AE2DC7">
        <w:trPr>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安装调试方案(6分)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安装调试方案至少应包括：安装现场环境调查与勘察、实施安装方案、调试方案、进度计划方案、安装技术人员配备情况等，根据供应商提供的安装调试方案进行评价；方案详实全面、科学合理，可行性强的得6分；方案详实全面、科学基本合理，可行性较强得4分；方案基本全面、基本合理，可行性一般得2分；内容不完善，可行性一般得 1分；未提供方案的得0分。</w:t>
            </w:r>
          </w:p>
        </w:tc>
      </w:tr>
      <w:tr w:rsidR="00AE2DC7" w:rsidTr="00AE2DC7">
        <w:trPr>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质量保障措施及方案(6分)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针对本项目制定的质量保障措施及方案科学性、合理性、规范性和可操作性，措施内容完善、科学合理、可行性强得6分，较为完整，可行性强得4分；较为完整，可行性一般得2分；措施有欠缺，可行性一般得1分；未提供方案的得0分。</w:t>
            </w:r>
          </w:p>
        </w:tc>
      </w:tr>
      <w:tr w:rsidR="00AE2DC7" w:rsidTr="00AE2DC7">
        <w:trPr>
          <w:trHeight w:val="2195"/>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售后服务承诺(6分)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提供售后服务承诺（包括但不限于解决质量或操作问题的响应时间、形式、维修时间、维修单位名称、地点、人员等内容）全面、合理、切合实际，对招标文件的响应程度高得6分；承诺较合理、较切合实际，对招标文件的响应程度较高得4分；承诺较合理、较切合实际，对招标文件的响应程度一般得2分；承诺基本合理的，对招标文件的响应程度一般的得1分；未提供的得0分。</w:t>
            </w:r>
          </w:p>
        </w:tc>
      </w:tr>
      <w:tr w:rsidR="00AE2DC7" w:rsidTr="00AE2DC7">
        <w:trPr>
          <w:trHeight w:val="1750"/>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人员技术培训方案(5分)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制定针对本项目的人员培训方案，包括培训的方式内容、时间、地点、人次等，重点对相应应用的操作、使用等。培训方案完善、科学合理、可行性强得5分；较为完整，可行性比较强得4分；较为完整，可行性一般得2分；方案内容简单，欠缺多，整体差得1分；未提供方案的得0分。</w:t>
            </w:r>
          </w:p>
        </w:tc>
      </w:tr>
      <w:tr w:rsidR="00AE2DC7" w:rsidTr="00AE2DC7">
        <w:trPr>
          <w:trHeight w:val="274"/>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综合评价(4分)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评标委员会根据投标文件编制的详实、合理、认真程度等综合印象进行打分，详实、合理、认真得 4 分，比较详实、合理、认真得3 分；详实、合理、认真一般得 2 分；不详实、合理得1分；未提供方案的得0分。</w:t>
            </w:r>
          </w:p>
        </w:tc>
      </w:tr>
      <w:tr w:rsidR="00AE2DC7" w:rsidTr="00AE2DC7">
        <w:trPr>
          <w:trHeight w:val="1707"/>
          <w:jc w:val="center"/>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color w:val="000000"/>
                <w:sz w:val="24"/>
                <w:szCs w:val="24"/>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rsidR="00AE2DC7" w:rsidRDefault="00AE2DC7">
            <w:pPr>
              <w:widowControl/>
              <w:jc w:val="left"/>
              <w:rPr>
                <w:rFonts w:ascii="宋体" w:eastAsia="宋体" w:hAnsi="宋体" w:cs="宋体"/>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企业业绩(6分)</w:t>
            </w:r>
          </w:p>
        </w:tc>
        <w:tc>
          <w:tcPr>
            <w:tcW w:w="7165" w:type="dxa"/>
            <w:gridSpan w:val="3"/>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提供本单位自2021年1月1日以来（以合同签订时间为准）与本项目类似的业绩合同。投标文件中提供完整的业绩合同扫描件，包括：网站截图、中标通知书、验收报告。每有一份符合要求的业绩得2分，最多得6分。</w:t>
            </w:r>
          </w:p>
        </w:tc>
      </w:tr>
      <w:tr w:rsidR="00AE2DC7" w:rsidTr="00AE2DC7">
        <w:trPr>
          <w:trHeight w:val="1308"/>
          <w:jc w:val="center"/>
        </w:trPr>
        <w:tc>
          <w:tcPr>
            <w:tcW w:w="490" w:type="dxa"/>
            <w:tcBorders>
              <w:top w:val="single" w:sz="4" w:space="0" w:color="auto"/>
              <w:left w:val="single" w:sz="4" w:space="0" w:color="auto"/>
              <w:bottom w:val="single" w:sz="4" w:space="0" w:color="auto"/>
              <w:right w:val="single" w:sz="4" w:space="0" w:color="auto"/>
            </w:tcBorders>
            <w:vAlign w:val="center"/>
          </w:tcPr>
          <w:p w:rsidR="00AE2DC7" w:rsidRDefault="00AE2DC7">
            <w:pPr>
              <w:adjustRightInd w:val="0"/>
              <w:snapToGrid w:val="0"/>
              <w:spacing w:line="312" w:lineRule="auto"/>
              <w:jc w:val="center"/>
              <w:rPr>
                <w:rFonts w:ascii="宋体" w:eastAsia="宋体" w:hAnsi="宋体" w:cs="宋体"/>
                <w:color w:val="000000"/>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rsidR="00AE2DC7" w:rsidRDefault="00AE2DC7">
            <w:pPr>
              <w:adjustRightInd w:val="0"/>
              <w:snapToGrid w:val="0"/>
              <w:spacing w:line="312" w:lineRule="auto"/>
              <w:jc w:val="center"/>
              <w:rPr>
                <w:rFonts w:ascii="宋体" w:eastAsia="宋体" w:hAnsi="宋体" w:cs="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E2DC7" w:rsidRDefault="00AE2DC7">
            <w:pPr>
              <w:adjustRightInd w:val="0"/>
              <w:snapToGrid w:val="0"/>
              <w:spacing w:line="312"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落实绿色产品（1分）</w:t>
            </w:r>
          </w:p>
        </w:tc>
        <w:tc>
          <w:tcPr>
            <w:tcW w:w="7165" w:type="dxa"/>
            <w:gridSpan w:val="3"/>
            <w:tcBorders>
              <w:top w:val="single" w:sz="4" w:space="0" w:color="auto"/>
              <w:left w:val="single" w:sz="4" w:space="0" w:color="auto"/>
              <w:bottom w:val="single" w:sz="4" w:space="0" w:color="auto"/>
              <w:right w:val="single" w:sz="4" w:space="0" w:color="auto"/>
            </w:tcBorders>
            <w:hideMark/>
          </w:tcPr>
          <w:p w:rsidR="00AE2DC7" w:rsidRDefault="00AE2DC7">
            <w:pPr>
              <w:pStyle w:val="a0"/>
              <w:adjustRightInd w:val="0"/>
              <w:snapToGrid w:val="0"/>
              <w:spacing w:line="312" w:lineRule="auto"/>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、所采购的货物或服务在政府采购节能产品实施品目清单范围内，且具有国家确定的认证机构出具的、处于有效期之内的节能产品的证明材料的得</w:t>
            </w:r>
            <w:r>
              <w:rPr>
                <w:rFonts w:ascii="宋体" w:hAnsi="宋体" w:cs="宋体" w:hint="eastAsia"/>
                <w:color w:val="000000"/>
                <w:kern w:val="0"/>
                <w:sz w:val="24"/>
              </w:rPr>
              <w:t>0.5</w:t>
            </w:r>
            <w:r>
              <w:rPr>
                <w:rFonts w:ascii="宋体" w:hAnsi="宋体" w:cs="宋体" w:hint="eastAsia"/>
                <w:color w:val="000000"/>
                <w:kern w:val="0"/>
                <w:sz w:val="24"/>
              </w:rPr>
              <w:t>分，没有不得分。</w:t>
            </w:r>
          </w:p>
          <w:p w:rsidR="00AE2DC7" w:rsidRDefault="00AE2DC7">
            <w:pPr>
              <w:pStyle w:val="a0"/>
              <w:adjustRightInd w:val="0"/>
              <w:snapToGrid w:val="0"/>
              <w:spacing w:line="312" w:lineRule="auto"/>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、所采购的货物或服务在政府采购环境标志产品实施品目清单范围内，且具有国家确定的认证机构出具的、处于有效期之内的环境标志产品认证证书的证明材料的得</w:t>
            </w:r>
            <w:r>
              <w:rPr>
                <w:rFonts w:ascii="宋体" w:hAnsi="宋体" w:cs="宋体" w:hint="eastAsia"/>
                <w:color w:val="000000"/>
                <w:kern w:val="0"/>
                <w:sz w:val="24"/>
              </w:rPr>
              <w:t>0.5</w:t>
            </w:r>
            <w:r>
              <w:rPr>
                <w:rFonts w:ascii="宋体" w:hAnsi="宋体" w:cs="宋体" w:hint="eastAsia"/>
                <w:color w:val="000000"/>
                <w:kern w:val="0"/>
                <w:sz w:val="24"/>
              </w:rPr>
              <w:t>分，没有不得分。</w:t>
            </w:r>
          </w:p>
        </w:tc>
      </w:tr>
    </w:tbl>
    <w:p w:rsidR="00AE2DC7" w:rsidRDefault="00AE2DC7" w:rsidP="00AE2DC7">
      <w:pPr>
        <w:adjustRightInd w:val="0"/>
        <w:snapToGrid w:val="0"/>
        <w:spacing w:line="312" w:lineRule="auto"/>
        <w:rPr>
          <w:rFonts w:ascii="宋体" w:eastAsia="宋体" w:hAnsi="宋体" w:cs="宋体"/>
          <w:color w:val="000000"/>
          <w:sz w:val="24"/>
          <w:szCs w:val="24"/>
        </w:rPr>
      </w:pPr>
    </w:p>
    <w:p w:rsidR="00AE2DC7" w:rsidRDefault="00AE2DC7" w:rsidP="00AE2DC7">
      <w:pPr>
        <w:pStyle w:val="2"/>
        <w:adjustRightInd w:val="0"/>
        <w:snapToGrid w:val="0"/>
        <w:spacing w:before="0" w:after="0" w:line="312" w:lineRule="auto"/>
        <w:rPr>
          <w:rFonts w:ascii="宋体" w:eastAsia="宋体" w:hAnsi="宋体" w:cs="宋体"/>
          <w:color w:val="000000"/>
          <w:sz w:val="24"/>
          <w:szCs w:val="24"/>
        </w:rPr>
      </w:pPr>
      <w:bookmarkStart w:id="55" w:name="_Toc5907"/>
      <w:bookmarkStart w:id="56" w:name="_Toc413744068"/>
      <w:bookmarkStart w:id="57" w:name="_Toc76050395"/>
      <w:bookmarkStart w:id="58" w:name="_Toc47709867"/>
      <w:r>
        <w:rPr>
          <w:rFonts w:ascii="宋体" w:eastAsia="宋体" w:hAnsi="宋体" w:cs="宋体" w:hint="eastAsia"/>
          <w:color w:val="000000"/>
          <w:sz w:val="24"/>
          <w:szCs w:val="24"/>
        </w:rPr>
        <w:t>1.评标方法</w:t>
      </w:r>
      <w:bookmarkEnd w:id="55"/>
      <w:bookmarkEnd w:id="56"/>
      <w:bookmarkEnd w:id="57"/>
      <w:bookmarkEnd w:id="58"/>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本次评标采用综合评分法。评标委员会对满足招标文件实质性要求的投标文件，按照本章第 2.2 款规定的评分标准进行打分，并按得分由高到低顺序推荐3名中标候选人。</w:t>
      </w:r>
      <w:bookmarkStart w:id="59" w:name="_Toc413744069"/>
      <w:r>
        <w:rPr>
          <w:rFonts w:ascii="宋体" w:eastAsia="宋体" w:hAnsi="宋体" w:cs="宋体" w:hint="eastAsia"/>
          <w:color w:val="000000"/>
          <w:sz w:val="24"/>
          <w:szCs w:val="24"/>
        </w:rPr>
        <w:t>得分相同的，按投标报价由低到高顺序排列；得分和投标报价均相同的，按照技术部分得分由高到低的顺序排序。</w:t>
      </w:r>
    </w:p>
    <w:p w:rsidR="00AE2DC7" w:rsidRDefault="00AE2DC7" w:rsidP="00AE2DC7">
      <w:pPr>
        <w:pStyle w:val="2"/>
        <w:adjustRightInd w:val="0"/>
        <w:snapToGrid w:val="0"/>
        <w:spacing w:before="0" w:after="0" w:line="312" w:lineRule="auto"/>
        <w:rPr>
          <w:rFonts w:ascii="宋体" w:eastAsia="宋体" w:hAnsi="宋体" w:cs="宋体"/>
          <w:color w:val="000000"/>
          <w:sz w:val="24"/>
          <w:szCs w:val="24"/>
        </w:rPr>
      </w:pPr>
      <w:bookmarkStart w:id="60" w:name="_Toc13954"/>
      <w:bookmarkStart w:id="61" w:name="_Toc47709868"/>
      <w:bookmarkStart w:id="62" w:name="_Toc76050396"/>
      <w:r>
        <w:rPr>
          <w:rFonts w:ascii="宋体" w:eastAsia="宋体" w:hAnsi="宋体" w:cs="宋体" w:hint="eastAsia"/>
          <w:color w:val="000000"/>
          <w:sz w:val="24"/>
          <w:szCs w:val="24"/>
        </w:rPr>
        <w:t>2.评审标准</w:t>
      </w:r>
      <w:bookmarkEnd w:id="59"/>
      <w:bookmarkEnd w:id="60"/>
      <w:bookmarkEnd w:id="61"/>
      <w:bookmarkEnd w:id="62"/>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2.1初步评审标准</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2.1.1形式性审查：见评标办法前附表</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2.1.2资格性审查：见评标办法前附表</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2.1.3响应性审查：见评标办法前附表</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2.2分值构成与评分标准</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2.2.1 分值构成：详见评分办法前附表</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2.2.2 评分标准：详见评标办法前附表</w:t>
      </w:r>
    </w:p>
    <w:p w:rsidR="00AE2DC7" w:rsidRDefault="00AE2DC7" w:rsidP="00AE2DC7">
      <w:pPr>
        <w:pStyle w:val="2"/>
        <w:tabs>
          <w:tab w:val="left" w:pos="425"/>
        </w:tabs>
        <w:adjustRightInd w:val="0"/>
        <w:snapToGrid w:val="0"/>
        <w:spacing w:before="0" w:after="0" w:line="312" w:lineRule="auto"/>
        <w:ind w:left="425" w:hanging="425"/>
        <w:rPr>
          <w:rFonts w:ascii="宋体" w:eastAsia="宋体" w:hAnsi="宋体" w:cs="宋体"/>
          <w:color w:val="000000"/>
          <w:sz w:val="24"/>
          <w:szCs w:val="24"/>
        </w:rPr>
      </w:pPr>
      <w:bookmarkStart w:id="63" w:name="_Toc20670"/>
      <w:bookmarkStart w:id="64" w:name="_Toc47709869"/>
      <w:bookmarkStart w:id="65" w:name="_Toc76050397"/>
      <w:bookmarkStart w:id="66" w:name="_Toc300314692"/>
      <w:bookmarkStart w:id="67" w:name="_Toc413744070"/>
      <w:r>
        <w:rPr>
          <w:rFonts w:ascii="宋体" w:eastAsia="宋体" w:hAnsi="宋体" w:cs="宋体" w:hint="eastAsia"/>
          <w:color w:val="000000"/>
          <w:sz w:val="24"/>
          <w:szCs w:val="24"/>
        </w:rPr>
        <w:t>3.评标程序</w:t>
      </w:r>
      <w:bookmarkEnd w:id="63"/>
      <w:bookmarkEnd w:id="64"/>
      <w:bookmarkEnd w:id="65"/>
      <w:bookmarkEnd w:id="66"/>
      <w:bookmarkEnd w:id="67"/>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3.1 初步审查标准</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形式审查标准、资格审查标准、响应性审查标准：详见评标办法前附表。</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由通过初步评审的投标人进入详细评审。</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3.2 详细评审标准</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详细审查标准：详见评标办法前附表。</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3.3详细评审</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3.3.1评审委员会按本章第2.2.2款规定的量化因素和分值进行打分，并计算出综合评分得分。</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3.3.2评分分值计算保留小数点后两位，小数点后第三位“四舍五入”。</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3.3.3以各评标委员打分之和的算术平均值为各投标人最终得分。</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3.4 投标文件的澄清和补正</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3.4.1 在评标过程中，评标委员会可以书面形式要求投标人对所提交投标文件中不明确的内容进行书面澄清或说明，或者对细微偏差进行补正。评标委员会不接受投标人主动提出的澄清、说明或补正。</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3.4.2 澄清、说明和补正不得改变投标文件的实质性内容（算术性错误修正的除外）。投标人的书面澄清、说明和补正属于投标文件的组成部分。</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3.4.3 评标委员会对投标人提交的澄清、说明或补正有疑问的，可以要求投标人进一步澄清、说明或补正，直至满足评标委员会的要求。</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3.5细微偏差不影响投标文件的有效性</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细微偏差是指投标文件在实质上响应招标文件要求，但个别地方存在漏项或者提供了不完整的技术信息和数据等情况，并且补正这些遗漏或者不完整不会对其他投标人造成不公平的结果。</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对于实质上符合招标文件要求的投标文件，采购人将对其投标文件的细微偏差进行校核。并对有算术上和累加运算上的差错给予修正，这种修正应取得投标人的同意并确认修正后的最终结果。如果投标人拒绝确认，则其投标文件将不予评审。</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评标委员会不对无效标评审。评标委员会不接受投标人在投标文件递交截止时间之后主动进行的一切修正或撤消其不符合要求的偏差。</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3.6评标保密</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3.6.1开标后，直至授予中标人合同为止，凡属于对投标文件的审查、澄清、评价和比较的有关资料以及中标候选人的推荐情况，与评标有关的其他任何情况均严格保密。</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3.6.2在投标文件的评审和比较、中标候选人推荐以及授予合同的过程中，投标人向采购人和评标委员会施加影响的任何行为，都将会导致其投标被拒绝。</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3.6.3中标人确定后，采购人不对未中标人就评标过程以及未能中标原因作出任何解释。未中标人不得向评标委员会组成人员或其他有关人员索问评标过程的情况和材料。</w:t>
      </w:r>
    </w:p>
    <w:p w:rsidR="00AE2DC7" w:rsidRDefault="00AE2DC7" w:rsidP="00AE2DC7">
      <w:pPr>
        <w:adjustRightInd w:val="0"/>
        <w:snapToGrid w:val="0"/>
        <w:spacing w:line="312" w:lineRule="auto"/>
        <w:ind w:firstLineChars="196" w:firstLine="470"/>
        <w:rPr>
          <w:rFonts w:ascii="宋体" w:eastAsia="宋体" w:hAnsi="宋体" w:cs="宋体"/>
          <w:color w:val="000000"/>
          <w:sz w:val="24"/>
          <w:szCs w:val="24"/>
        </w:rPr>
      </w:pPr>
      <w:r>
        <w:rPr>
          <w:rFonts w:ascii="宋体" w:eastAsia="宋体" w:hAnsi="宋体" w:cs="宋体" w:hint="eastAsia"/>
          <w:color w:val="000000"/>
          <w:sz w:val="24"/>
          <w:szCs w:val="24"/>
        </w:rPr>
        <w:t>3.6.4凡参加评标的所有人员都不得向投标人或与该过程无公务关系的其他人泄露。</w:t>
      </w:r>
    </w:p>
    <w:p w:rsidR="00AE2DC7" w:rsidRDefault="00AE2DC7" w:rsidP="00AE2DC7">
      <w:pPr>
        <w:adjustRightInd w:val="0"/>
        <w:snapToGrid w:val="0"/>
        <w:spacing w:line="312" w:lineRule="auto"/>
        <w:rPr>
          <w:rFonts w:ascii="宋体" w:eastAsia="宋体" w:hAnsi="宋体" w:cs="宋体"/>
          <w:b/>
          <w:color w:val="000000"/>
          <w:sz w:val="24"/>
          <w:szCs w:val="24"/>
        </w:rPr>
      </w:pPr>
      <w:r>
        <w:rPr>
          <w:rFonts w:ascii="宋体" w:eastAsia="宋体" w:hAnsi="宋体" w:cs="宋体" w:hint="eastAsia"/>
          <w:b/>
          <w:color w:val="000000"/>
          <w:sz w:val="24"/>
          <w:szCs w:val="24"/>
        </w:rPr>
        <w:t>3.7评标结果</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3.7.1 除第二章“投标人须知”前附表授权直接确定中标人外，评标委员会按照得分高到低的顺序推荐前三名为中标候选人。</w:t>
      </w:r>
    </w:p>
    <w:p w:rsidR="00AE2DC7" w:rsidRDefault="00AE2DC7" w:rsidP="00AE2DC7">
      <w:pPr>
        <w:adjustRightInd w:val="0"/>
        <w:snapToGrid w:val="0"/>
        <w:spacing w:line="312"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3.7.2 评标委员会完成评标工作后向采购人提交书面评标报告。</w:t>
      </w:r>
    </w:p>
    <w:p w:rsidR="00AE2DC7" w:rsidRDefault="00AE2DC7" w:rsidP="00AE2DC7">
      <w:pPr>
        <w:autoSpaceDE w:val="0"/>
        <w:autoSpaceDN w:val="0"/>
        <w:adjustRightInd w:val="0"/>
        <w:snapToGrid w:val="0"/>
        <w:spacing w:line="312" w:lineRule="auto"/>
        <w:ind w:firstLine="420"/>
        <w:jc w:val="center"/>
        <w:outlineLvl w:val="0"/>
        <w:rPr>
          <w:rFonts w:ascii="宋体" w:eastAsia="宋体" w:hAnsi="宋体" w:cs="宋体"/>
          <w:b/>
          <w:color w:val="000000"/>
          <w:sz w:val="28"/>
          <w:szCs w:val="28"/>
        </w:rPr>
      </w:pPr>
      <w:r>
        <w:rPr>
          <w:rFonts w:ascii="宋体" w:eastAsia="宋体" w:hAnsi="宋体" w:cs="宋体" w:hint="eastAsia"/>
          <w:color w:val="000000"/>
          <w:sz w:val="21"/>
          <w:szCs w:val="21"/>
        </w:rPr>
        <w:br w:type="page"/>
      </w:r>
      <w:bookmarkStart w:id="68" w:name="_Hlk110251870"/>
      <w:bookmarkStart w:id="69" w:name="_Toc8419"/>
      <w:bookmarkEnd w:id="68"/>
      <w:r>
        <w:rPr>
          <w:rFonts w:ascii="宋体" w:eastAsia="宋体" w:hAnsi="宋体" w:cs="宋体" w:hint="eastAsia"/>
          <w:b/>
          <w:color w:val="000000"/>
          <w:sz w:val="28"/>
          <w:szCs w:val="28"/>
        </w:rPr>
        <w:t>第六部分  拟签订的合同条款</w:t>
      </w:r>
      <w:bookmarkEnd w:id="69"/>
    </w:p>
    <w:p w:rsidR="00AE2DC7" w:rsidRDefault="00AE2DC7" w:rsidP="00AE2DC7">
      <w:pPr>
        <w:pStyle w:val="11"/>
        <w:spacing w:beforeLines="20" w:before="88"/>
        <w:ind w:left="741" w:hangingChars="337" w:hanging="741"/>
        <w:jc w:val="center"/>
        <w:outlineLvl w:val="0"/>
        <w:rPr>
          <w:rFonts w:cs="宋体"/>
          <w:color w:val="000000"/>
          <w:sz w:val="22"/>
          <w:szCs w:val="21"/>
        </w:rPr>
      </w:pPr>
    </w:p>
    <w:p w:rsidR="00AE2DC7" w:rsidRDefault="00AE2DC7" w:rsidP="00AE2DC7">
      <w:pPr>
        <w:autoSpaceDE w:val="0"/>
        <w:autoSpaceDN w:val="0"/>
        <w:jc w:val="center"/>
        <w:rPr>
          <w:rFonts w:ascii="宋体" w:eastAsia="宋体" w:hAnsi="宋体" w:cs="宋体"/>
          <w:bCs/>
          <w:color w:val="000000"/>
          <w:kern w:val="0"/>
          <w:sz w:val="28"/>
          <w:szCs w:val="21"/>
          <w:lang w:val="zh-CN" w:bidi="zh-CN"/>
        </w:rPr>
      </w:pPr>
      <w:r>
        <w:rPr>
          <w:rFonts w:ascii="宋体" w:eastAsia="宋体" w:hAnsi="宋体" w:cs="宋体" w:hint="eastAsia"/>
          <w:bCs/>
          <w:color w:val="000000"/>
          <w:kern w:val="0"/>
          <w:sz w:val="28"/>
          <w:szCs w:val="21"/>
          <w:lang w:val="zh-CN" w:bidi="zh-CN"/>
        </w:rPr>
        <w:t>（以双方约定为准）</w:t>
      </w:r>
    </w:p>
    <w:p w:rsidR="00AE2DC7" w:rsidRDefault="00AE2DC7" w:rsidP="00AE2DC7">
      <w:pPr>
        <w:autoSpaceDE w:val="0"/>
        <w:autoSpaceDN w:val="0"/>
        <w:spacing w:line="360" w:lineRule="auto"/>
        <w:jc w:val="center"/>
        <w:rPr>
          <w:rFonts w:ascii="宋体" w:eastAsia="宋体" w:hAnsi="宋体" w:cs="宋体"/>
          <w:b/>
          <w:color w:val="000000"/>
          <w:kern w:val="0"/>
          <w:sz w:val="44"/>
          <w:szCs w:val="44"/>
          <w:lang w:val="zh-CN" w:bidi="zh-CN"/>
        </w:rPr>
      </w:pPr>
      <w:r>
        <w:rPr>
          <w:rFonts w:ascii="宋体" w:eastAsia="宋体" w:hAnsi="宋体" w:cs="宋体" w:hint="eastAsia"/>
          <w:b/>
          <w:color w:val="000000"/>
          <w:kern w:val="0"/>
          <w:sz w:val="44"/>
          <w:szCs w:val="44"/>
          <w:lang w:val="zh-CN" w:bidi="zh-CN"/>
        </w:rPr>
        <w:t>XXXXXXXXX项目</w:t>
      </w: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lang w:val="zh-CN" w:bidi="zh-CN"/>
        </w:rPr>
      </w:pP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lang w:val="zh-CN" w:bidi="zh-CN"/>
        </w:rPr>
      </w:pP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lang w:val="zh-CN" w:bidi="zh-CN"/>
        </w:rPr>
      </w:pPr>
    </w:p>
    <w:p w:rsidR="00AE2DC7" w:rsidRDefault="00AE2DC7" w:rsidP="00AE2DC7">
      <w:pPr>
        <w:autoSpaceDE w:val="0"/>
        <w:autoSpaceDN w:val="0"/>
        <w:ind w:left="440"/>
        <w:jc w:val="left"/>
        <w:rPr>
          <w:rFonts w:ascii="宋体" w:eastAsia="宋体" w:hAnsi="宋体" w:cs="宋体"/>
          <w:color w:val="000000"/>
          <w:kern w:val="0"/>
          <w:sz w:val="24"/>
          <w:szCs w:val="24"/>
          <w:lang w:val="zh-CN" w:bidi="zh-CN"/>
        </w:rPr>
      </w:pPr>
    </w:p>
    <w:p w:rsidR="00AE2DC7" w:rsidRDefault="00AE2DC7" w:rsidP="00AE2DC7">
      <w:pPr>
        <w:autoSpaceDE w:val="0"/>
        <w:autoSpaceDN w:val="0"/>
        <w:ind w:left="440"/>
        <w:jc w:val="left"/>
        <w:rPr>
          <w:rFonts w:ascii="宋体" w:eastAsia="宋体" w:hAnsi="宋体" w:cs="宋体"/>
          <w:color w:val="000000"/>
          <w:kern w:val="0"/>
          <w:sz w:val="24"/>
          <w:szCs w:val="24"/>
          <w:lang w:val="zh-CN" w:bidi="zh-CN"/>
        </w:rPr>
      </w:pP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lang w:val="zh-CN" w:bidi="zh-CN"/>
        </w:rPr>
      </w:pP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sz w:val="96"/>
          <w:szCs w:val="22"/>
          <w:lang w:val="zh-CN" w:bidi="zh-CN"/>
        </w:rPr>
      </w:pPr>
      <w:r>
        <w:rPr>
          <w:rFonts w:ascii="宋体" w:eastAsia="宋体" w:hAnsi="宋体" w:cs="宋体" w:hint="eastAsia"/>
          <w:b/>
          <w:color w:val="000000"/>
          <w:spacing w:val="200"/>
          <w:kern w:val="0"/>
          <w:sz w:val="96"/>
          <w:szCs w:val="22"/>
          <w:lang w:val="zh-CN" w:bidi="zh-CN"/>
        </w:rPr>
        <w:t>合</w:t>
      </w: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sz w:val="96"/>
          <w:szCs w:val="22"/>
          <w:lang w:val="zh-CN" w:bidi="zh-CN"/>
        </w:rPr>
      </w:pPr>
      <w:r>
        <w:rPr>
          <w:rFonts w:ascii="宋体" w:eastAsia="宋体" w:hAnsi="宋体" w:cs="宋体" w:hint="eastAsia"/>
          <w:b/>
          <w:color w:val="000000"/>
          <w:spacing w:val="200"/>
          <w:kern w:val="0"/>
          <w:sz w:val="96"/>
          <w:szCs w:val="22"/>
          <w:lang w:val="zh-CN" w:bidi="zh-CN"/>
        </w:rPr>
        <w:t>同</w:t>
      </w:r>
    </w:p>
    <w:p w:rsidR="00AE2DC7" w:rsidRDefault="00AE2DC7" w:rsidP="00AE2DC7">
      <w:pPr>
        <w:autoSpaceDE w:val="0"/>
        <w:autoSpaceDN w:val="0"/>
        <w:adjustRightInd w:val="0"/>
        <w:snapToGrid w:val="0"/>
        <w:spacing w:line="360" w:lineRule="auto"/>
        <w:jc w:val="center"/>
        <w:rPr>
          <w:rFonts w:ascii="宋体" w:eastAsia="宋体" w:hAnsi="宋体" w:cs="宋体"/>
          <w:b/>
          <w:color w:val="000000"/>
          <w:spacing w:val="200"/>
          <w:kern w:val="0"/>
          <w:sz w:val="96"/>
          <w:szCs w:val="22"/>
          <w:lang w:val="zh-CN" w:bidi="zh-CN"/>
        </w:rPr>
      </w:pPr>
      <w:r>
        <w:rPr>
          <w:rFonts w:ascii="宋体" w:eastAsia="宋体" w:hAnsi="宋体" w:cs="宋体" w:hint="eastAsia"/>
          <w:b/>
          <w:color w:val="000000"/>
          <w:spacing w:val="200"/>
          <w:kern w:val="0"/>
          <w:sz w:val="96"/>
          <w:szCs w:val="22"/>
          <w:lang w:val="zh-CN" w:bidi="zh-CN"/>
        </w:rPr>
        <w:t>书</w:t>
      </w:r>
    </w:p>
    <w:p w:rsidR="00AE2DC7" w:rsidRDefault="00AE2DC7" w:rsidP="00AE2DC7">
      <w:pPr>
        <w:autoSpaceDE w:val="0"/>
        <w:autoSpaceDN w:val="0"/>
        <w:adjustRightInd w:val="0"/>
        <w:snapToGrid w:val="0"/>
        <w:spacing w:line="360" w:lineRule="auto"/>
        <w:jc w:val="center"/>
        <w:rPr>
          <w:rFonts w:ascii="宋体" w:eastAsia="宋体" w:hAnsi="宋体" w:cs="宋体"/>
          <w:b/>
          <w:color w:val="000000"/>
          <w:kern w:val="0"/>
          <w:szCs w:val="22"/>
          <w:lang w:val="zh-CN" w:bidi="zh-CN"/>
        </w:rPr>
      </w:pPr>
    </w:p>
    <w:p w:rsidR="00AE2DC7" w:rsidRDefault="00AE2DC7" w:rsidP="00AE2DC7">
      <w:pPr>
        <w:autoSpaceDE w:val="0"/>
        <w:autoSpaceDN w:val="0"/>
        <w:adjustRightInd w:val="0"/>
        <w:snapToGrid w:val="0"/>
        <w:spacing w:line="360" w:lineRule="auto"/>
        <w:jc w:val="center"/>
        <w:rPr>
          <w:rFonts w:ascii="宋体" w:eastAsia="宋体" w:hAnsi="宋体" w:cs="宋体"/>
          <w:b/>
          <w:color w:val="000000"/>
          <w:kern w:val="0"/>
          <w:szCs w:val="22"/>
          <w:lang w:val="zh-CN" w:bidi="zh-CN"/>
        </w:rPr>
      </w:pPr>
    </w:p>
    <w:p w:rsidR="00AE2DC7" w:rsidRDefault="00AE2DC7" w:rsidP="00AE2DC7">
      <w:pPr>
        <w:autoSpaceDE w:val="0"/>
        <w:autoSpaceDN w:val="0"/>
        <w:adjustRightInd w:val="0"/>
        <w:snapToGrid w:val="0"/>
        <w:spacing w:line="480" w:lineRule="auto"/>
        <w:ind w:leftChars="638" w:left="2247" w:hangingChars="73" w:hanging="205"/>
        <w:jc w:val="left"/>
        <w:rPr>
          <w:rFonts w:ascii="宋体" w:eastAsia="宋体" w:hAnsi="宋体" w:cs="宋体"/>
          <w:b/>
          <w:color w:val="000000"/>
          <w:kern w:val="0"/>
          <w:sz w:val="28"/>
          <w:szCs w:val="22"/>
          <w:lang w:val="zh-CN" w:bidi="zh-CN"/>
        </w:rPr>
      </w:pPr>
      <w:r>
        <w:rPr>
          <w:rFonts w:ascii="宋体" w:eastAsia="宋体" w:hAnsi="宋体" w:cs="宋体" w:hint="eastAsia"/>
          <w:b/>
          <w:color w:val="000000"/>
          <w:kern w:val="0"/>
          <w:sz w:val="28"/>
          <w:szCs w:val="22"/>
          <w:lang w:val="zh-CN" w:bidi="zh-CN"/>
        </w:rPr>
        <w:t xml:space="preserve">采购单位： </w:t>
      </w:r>
    </w:p>
    <w:p w:rsidR="00AE2DC7" w:rsidRDefault="00AE2DC7" w:rsidP="00AE2DC7">
      <w:pPr>
        <w:autoSpaceDE w:val="0"/>
        <w:autoSpaceDN w:val="0"/>
        <w:adjustRightInd w:val="0"/>
        <w:snapToGrid w:val="0"/>
        <w:spacing w:line="480" w:lineRule="auto"/>
        <w:ind w:leftChars="638" w:left="2247" w:hangingChars="73" w:hanging="205"/>
        <w:jc w:val="left"/>
        <w:rPr>
          <w:rFonts w:ascii="宋体" w:eastAsia="宋体" w:hAnsi="宋体" w:cs="宋体"/>
          <w:b/>
          <w:color w:val="000000"/>
          <w:kern w:val="0"/>
          <w:sz w:val="28"/>
          <w:szCs w:val="22"/>
          <w:lang w:val="zh-CN" w:bidi="zh-CN"/>
        </w:rPr>
      </w:pPr>
      <w:r>
        <w:rPr>
          <w:rFonts w:ascii="宋体" w:eastAsia="宋体" w:hAnsi="宋体" w:cs="宋体" w:hint="eastAsia"/>
          <w:b/>
          <w:color w:val="000000"/>
          <w:kern w:val="0"/>
          <w:sz w:val="28"/>
          <w:szCs w:val="22"/>
          <w:lang w:val="zh-CN" w:bidi="zh-CN"/>
        </w:rPr>
        <w:t xml:space="preserve">供货单位： </w:t>
      </w:r>
    </w:p>
    <w:p w:rsidR="00AE2DC7" w:rsidRDefault="00AE2DC7" w:rsidP="00AE2DC7">
      <w:pPr>
        <w:autoSpaceDE w:val="0"/>
        <w:autoSpaceDN w:val="0"/>
        <w:spacing w:line="360" w:lineRule="auto"/>
        <w:jc w:val="left"/>
        <w:rPr>
          <w:rFonts w:ascii="宋体" w:eastAsia="宋体" w:hAnsi="宋体" w:cs="宋体"/>
          <w:color w:val="000000"/>
          <w:kern w:val="0"/>
          <w:sz w:val="24"/>
          <w:szCs w:val="24"/>
          <w:u w:val="single"/>
          <w:lang w:val="zh-CN" w:bidi="zh-CN"/>
        </w:rPr>
      </w:pPr>
      <w:r>
        <w:rPr>
          <w:rFonts w:ascii="宋体" w:eastAsia="宋体" w:hAnsi="宋体" w:cs="宋体" w:hint="eastAsia"/>
          <w:b/>
          <w:color w:val="000000"/>
          <w:kern w:val="0"/>
          <w:sz w:val="24"/>
          <w:szCs w:val="24"/>
          <w:lang w:val="zh-CN" w:bidi="zh-CN"/>
        </w:rPr>
        <w:t>甲方（采购人）：</w:t>
      </w:r>
      <w:r>
        <w:rPr>
          <w:rFonts w:ascii="宋体" w:eastAsia="宋体" w:hAnsi="宋体" w:cs="宋体" w:hint="eastAsia"/>
          <w:b/>
          <w:color w:val="000000"/>
          <w:kern w:val="0"/>
          <w:sz w:val="24"/>
          <w:szCs w:val="24"/>
          <w:u w:val="single"/>
          <w:lang w:val="zh-CN" w:bidi="zh-CN"/>
        </w:rPr>
        <w:t xml:space="preserve">                          </w:t>
      </w:r>
    </w:p>
    <w:p w:rsidR="00AE2DC7" w:rsidRDefault="00AE2DC7" w:rsidP="00AE2DC7">
      <w:pPr>
        <w:autoSpaceDE w:val="0"/>
        <w:autoSpaceDN w:val="0"/>
        <w:spacing w:line="360" w:lineRule="auto"/>
        <w:ind w:rightChars="-200" w:right="-640"/>
        <w:jc w:val="left"/>
        <w:rPr>
          <w:rFonts w:ascii="宋体" w:eastAsia="宋体" w:hAnsi="宋体" w:cs="宋体"/>
          <w:b/>
          <w:color w:val="000000"/>
          <w:kern w:val="0"/>
          <w:sz w:val="24"/>
          <w:szCs w:val="24"/>
          <w:u w:val="single"/>
          <w:lang w:val="zh-CN" w:bidi="zh-CN"/>
        </w:rPr>
      </w:pPr>
      <w:r>
        <w:rPr>
          <w:rFonts w:ascii="宋体" w:eastAsia="宋体" w:hAnsi="宋体" w:cs="宋体" w:hint="eastAsia"/>
          <w:b/>
          <w:color w:val="000000"/>
          <w:kern w:val="0"/>
          <w:sz w:val="24"/>
          <w:szCs w:val="24"/>
          <w:lang w:val="zh-CN" w:bidi="zh-CN"/>
        </w:rPr>
        <w:t>乙方（中标供应商）：</w:t>
      </w:r>
      <w:r>
        <w:rPr>
          <w:rFonts w:ascii="宋体" w:eastAsia="宋体" w:hAnsi="宋体" w:cs="宋体" w:hint="eastAsia"/>
          <w:b/>
          <w:color w:val="000000"/>
          <w:kern w:val="0"/>
          <w:sz w:val="24"/>
          <w:szCs w:val="24"/>
          <w:u w:val="single"/>
          <w:lang w:val="zh-CN" w:bidi="zh-CN"/>
        </w:rPr>
        <w:t xml:space="preserve">                      </w:t>
      </w:r>
    </w:p>
    <w:p w:rsidR="00AE2DC7" w:rsidRDefault="00AE2DC7" w:rsidP="00AE2DC7">
      <w:pPr>
        <w:autoSpaceDE w:val="0"/>
        <w:autoSpaceDN w:val="0"/>
        <w:spacing w:line="360" w:lineRule="auto"/>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合同订立时间：</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b/>
          <w:color w:val="000000"/>
          <w:kern w:val="0"/>
          <w:sz w:val="24"/>
          <w:szCs w:val="24"/>
          <w:lang w:val="zh-CN" w:bidi="zh-CN"/>
        </w:rPr>
        <w:t>年</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b/>
          <w:color w:val="000000"/>
          <w:kern w:val="0"/>
          <w:sz w:val="24"/>
          <w:szCs w:val="24"/>
          <w:lang w:val="zh-CN" w:bidi="zh-CN"/>
        </w:rPr>
        <w:t>月</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b/>
          <w:color w:val="000000"/>
          <w:kern w:val="0"/>
          <w:sz w:val="24"/>
          <w:szCs w:val="24"/>
          <w:lang w:val="zh-CN" w:bidi="zh-CN"/>
        </w:rPr>
        <w:t>日</w:t>
      </w:r>
    </w:p>
    <w:p w:rsidR="00AE2DC7" w:rsidRDefault="00AE2DC7" w:rsidP="00AE2DC7">
      <w:pPr>
        <w:autoSpaceDE w:val="0"/>
        <w:autoSpaceDN w:val="0"/>
        <w:spacing w:line="360" w:lineRule="auto"/>
        <w:ind w:rightChars="-200" w:right="-640"/>
        <w:jc w:val="left"/>
        <w:rPr>
          <w:rFonts w:ascii="宋体" w:eastAsia="宋体" w:hAnsi="宋体" w:cs="宋体"/>
          <w:b/>
          <w:color w:val="000000"/>
          <w:kern w:val="0"/>
          <w:sz w:val="24"/>
          <w:szCs w:val="24"/>
          <w:u w:val="single"/>
          <w:lang w:val="zh-CN" w:bidi="zh-CN"/>
        </w:rPr>
      </w:pPr>
      <w:r>
        <w:rPr>
          <w:rFonts w:ascii="宋体" w:eastAsia="宋体" w:hAnsi="宋体" w:cs="宋体" w:hint="eastAsia"/>
          <w:b/>
          <w:color w:val="000000"/>
          <w:kern w:val="0"/>
          <w:sz w:val="24"/>
          <w:szCs w:val="24"/>
          <w:lang w:val="zh-CN" w:bidi="zh-CN"/>
        </w:rPr>
        <w:t xml:space="preserve">合同订立地点： </w:t>
      </w:r>
      <w:r>
        <w:rPr>
          <w:rFonts w:ascii="宋体" w:eastAsia="宋体" w:hAnsi="宋体" w:cs="宋体" w:hint="eastAsia"/>
          <w:b/>
          <w:color w:val="000000"/>
          <w:kern w:val="0"/>
          <w:sz w:val="24"/>
          <w:szCs w:val="24"/>
          <w:u w:val="single"/>
          <w:lang w:val="zh-CN" w:bidi="zh-CN"/>
        </w:rPr>
        <w:t xml:space="preserve">       </w:t>
      </w:r>
    </w:p>
    <w:p w:rsidR="00AE2DC7" w:rsidRDefault="00AE2DC7" w:rsidP="00AE2DC7">
      <w:pPr>
        <w:spacing w:after="120" w:line="360" w:lineRule="auto"/>
        <w:ind w:firstLineChars="201" w:firstLine="482"/>
        <w:rPr>
          <w:rFonts w:ascii="宋体" w:eastAsia="宋体" w:hAnsi="宋体" w:cs="宋体"/>
          <w:color w:val="000000"/>
          <w:sz w:val="24"/>
          <w:szCs w:val="24"/>
        </w:rPr>
      </w:pPr>
      <w:r>
        <w:rPr>
          <w:rFonts w:ascii="宋体" w:eastAsia="宋体" w:hAnsi="宋体" w:cs="宋体" w:hint="eastAsia"/>
          <w:color w:val="000000"/>
          <w:sz w:val="24"/>
          <w:szCs w:val="24"/>
        </w:rPr>
        <w:t>根据《中华人民共和国民法典》等有关法律、法规、规章、部门及行业规定、标准等的规定，依据甲方要求并结合本项目具体情况，遵循平等、自愿、公平和诚实信用的原则，甲乙双方经友好协商，签订本合同。</w:t>
      </w:r>
      <w:bookmarkStart w:id="70" w:name="_Hlt504194270"/>
      <w:bookmarkStart w:id="71" w:name="_Hlt503689602"/>
      <w:bookmarkStart w:id="72" w:name="_Hlt504194631"/>
      <w:bookmarkEnd w:id="70"/>
      <w:bookmarkEnd w:id="71"/>
      <w:bookmarkEnd w:id="72"/>
    </w:p>
    <w:p w:rsidR="00AE2DC7" w:rsidRDefault="00AE2DC7" w:rsidP="00AE2DC7">
      <w:pPr>
        <w:autoSpaceDE w:val="0"/>
        <w:autoSpaceDN w:val="0"/>
        <w:snapToGrid w:val="0"/>
        <w:spacing w:beforeLines="15" w:before="66" w:afterLines="15" w:after="66" w:line="360" w:lineRule="auto"/>
        <w:ind w:firstLineChars="201" w:firstLine="484"/>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第一条  项目概况</w:t>
      </w:r>
    </w:p>
    <w:p w:rsidR="00AE2DC7" w:rsidRDefault="00AE2DC7" w:rsidP="00AE2DC7">
      <w:pPr>
        <w:autoSpaceDE w:val="0"/>
        <w:autoSpaceDN w:val="0"/>
        <w:snapToGrid w:val="0"/>
        <w:spacing w:beforeLines="15" w:before="66" w:afterLines="15" w:after="66" w:line="360" w:lineRule="auto"/>
        <w:ind w:firstLineChars="200" w:firstLine="480"/>
        <w:jc w:val="left"/>
        <w:rPr>
          <w:rFonts w:ascii="宋体" w:eastAsia="宋体" w:hAnsi="宋体" w:cs="宋体"/>
          <w:color w:val="000000"/>
          <w:kern w:val="0"/>
          <w:sz w:val="24"/>
          <w:szCs w:val="24"/>
          <w:u w:val="single"/>
          <w:lang w:val="zh-CN" w:bidi="zh-CN"/>
        </w:rPr>
      </w:pPr>
      <w:r>
        <w:rPr>
          <w:rFonts w:ascii="宋体" w:eastAsia="宋体" w:hAnsi="宋体" w:cs="宋体" w:hint="eastAsia"/>
          <w:color w:val="000000"/>
          <w:kern w:val="0"/>
          <w:sz w:val="24"/>
          <w:szCs w:val="24"/>
          <w:lang w:val="zh-CN" w:bidi="zh-CN"/>
        </w:rPr>
        <w:t>项目名称：</w:t>
      </w:r>
      <w:r>
        <w:rPr>
          <w:rFonts w:ascii="宋体" w:eastAsia="宋体" w:hAnsi="宋体" w:cs="宋体" w:hint="eastAsia"/>
          <w:b/>
          <w:color w:val="000000"/>
          <w:kern w:val="0"/>
          <w:sz w:val="24"/>
          <w:szCs w:val="24"/>
          <w:u w:val="single"/>
          <w:lang w:val="zh-CN" w:bidi="zh-CN"/>
        </w:rPr>
        <w:t xml:space="preserve">                         </w:t>
      </w:r>
    </w:p>
    <w:p w:rsidR="00AE2DC7" w:rsidRDefault="00AE2DC7" w:rsidP="00AE2DC7">
      <w:pPr>
        <w:autoSpaceDE w:val="0"/>
        <w:autoSpaceDN w:val="0"/>
        <w:snapToGrid w:val="0"/>
        <w:spacing w:beforeLines="15" w:before="66" w:afterLines="15" w:after="66" w:line="360" w:lineRule="auto"/>
        <w:ind w:firstLineChars="200" w:firstLine="480"/>
        <w:jc w:val="left"/>
        <w:rPr>
          <w:rFonts w:ascii="宋体" w:eastAsia="宋体" w:hAnsi="宋体" w:cs="宋体"/>
          <w:b/>
          <w:color w:val="000000"/>
          <w:kern w:val="0"/>
          <w:sz w:val="24"/>
          <w:szCs w:val="24"/>
          <w:u w:val="single"/>
          <w:lang w:val="zh-CN" w:bidi="zh-CN"/>
        </w:rPr>
      </w:pPr>
      <w:r>
        <w:rPr>
          <w:rFonts w:ascii="宋体" w:eastAsia="宋体" w:hAnsi="宋体" w:cs="宋体" w:hint="eastAsia"/>
          <w:color w:val="000000"/>
          <w:kern w:val="0"/>
          <w:sz w:val="24"/>
          <w:szCs w:val="24"/>
          <w:lang w:val="zh-CN" w:bidi="zh-CN"/>
        </w:rPr>
        <w:t>项目地点：</w:t>
      </w:r>
      <w:r>
        <w:rPr>
          <w:rFonts w:ascii="宋体" w:eastAsia="宋体" w:hAnsi="宋体" w:cs="宋体" w:hint="eastAsia"/>
          <w:b/>
          <w:color w:val="000000"/>
          <w:kern w:val="0"/>
          <w:sz w:val="24"/>
          <w:szCs w:val="24"/>
          <w:u w:val="single"/>
          <w:lang w:val="zh-CN" w:bidi="zh-CN"/>
        </w:rPr>
        <w:t xml:space="preserve">                              </w:t>
      </w:r>
    </w:p>
    <w:p w:rsidR="00AE2DC7" w:rsidRDefault="00AE2DC7" w:rsidP="00AE2DC7">
      <w:pPr>
        <w:autoSpaceDE w:val="0"/>
        <w:autoSpaceDN w:val="0"/>
        <w:snapToGrid w:val="0"/>
        <w:spacing w:beforeLines="15" w:before="66" w:afterLines="15" w:after="66"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项目金额：</w:t>
      </w:r>
      <w:r>
        <w:rPr>
          <w:rFonts w:ascii="宋体" w:eastAsia="宋体" w:hAnsi="宋体" w:cs="宋体" w:hint="eastAsia"/>
          <w:b/>
          <w:color w:val="000000"/>
          <w:kern w:val="0"/>
          <w:sz w:val="24"/>
          <w:szCs w:val="24"/>
          <w:u w:val="single"/>
          <w:lang w:val="zh-CN" w:bidi="zh-CN"/>
        </w:rPr>
        <w:t>最终报价大写：人民币XXXXXX元整，小写： XXXXXX元整</w:t>
      </w:r>
    </w:p>
    <w:p w:rsidR="00AE2DC7" w:rsidRDefault="00AE2DC7" w:rsidP="00AE2DC7">
      <w:pPr>
        <w:autoSpaceDE w:val="0"/>
        <w:autoSpaceDN w:val="0"/>
        <w:snapToGrid w:val="0"/>
        <w:spacing w:beforeLines="15" w:before="66" w:afterLines="15" w:after="66" w:line="360" w:lineRule="auto"/>
        <w:ind w:firstLineChars="196" w:firstLine="472"/>
        <w:jc w:val="left"/>
        <w:rPr>
          <w:rFonts w:ascii="宋体" w:eastAsia="宋体" w:hAnsi="宋体" w:cs="宋体"/>
          <w:color w:val="000000"/>
          <w:kern w:val="0"/>
          <w:sz w:val="24"/>
          <w:szCs w:val="24"/>
          <w:u w:val="single"/>
          <w:lang w:val="zh-CN" w:bidi="zh-CN"/>
        </w:rPr>
      </w:pPr>
      <w:r>
        <w:rPr>
          <w:rFonts w:ascii="宋体" w:eastAsia="宋体" w:hAnsi="宋体" w:cs="宋体" w:hint="eastAsia"/>
          <w:b/>
          <w:color w:val="000000"/>
          <w:kern w:val="0"/>
          <w:sz w:val="24"/>
          <w:szCs w:val="24"/>
          <w:lang w:val="zh-CN" w:bidi="zh-CN"/>
        </w:rPr>
        <w:t>第二条  项目范围</w:t>
      </w:r>
    </w:p>
    <w:p w:rsidR="00AE2DC7" w:rsidRDefault="00AE2DC7" w:rsidP="00AE2DC7">
      <w:pPr>
        <w:autoSpaceDE w:val="0"/>
        <w:autoSpaceDN w:val="0"/>
        <w:spacing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乙方负责甲方采购</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color w:val="000000"/>
          <w:kern w:val="0"/>
          <w:sz w:val="24"/>
          <w:szCs w:val="24"/>
          <w:lang w:val="zh-CN" w:bidi="zh-CN"/>
        </w:rPr>
        <w:t>的供货、送货、保险、安装、调试、试用、验收、鉴定、培训、售后服务及其他伴相关随服务</w:t>
      </w:r>
      <w:r>
        <w:rPr>
          <w:rFonts w:ascii="宋体" w:eastAsia="宋体" w:hAnsi="宋体" w:cs="宋体" w:hint="eastAsia"/>
          <w:bCs/>
          <w:color w:val="000000"/>
          <w:kern w:val="0"/>
          <w:sz w:val="24"/>
          <w:szCs w:val="24"/>
          <w:lang w:val="zh-CN" w:bidi="zh-CN"/>
        </w:rPr>
        <w:t>。</w:t>
      </w:r>
    </w:p>
    <w:p w:rsidR="00AE2DC7" w:rsidRDefault="00AE2DC7" w:rsidP="00AE2DC7">
      <w:pPr>
        <w:autoSpaceDE w:val="0"/>
        <w:autoSpaceDN w:val="0"/>
        <w:spacing w:line="360" w:lineRule="auto"/>
        <w:ind w:firstLineChars="201" w:firstLine="484"/>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第三条  设备清单（附后）</w:t>
      </w:r>
    </w:p>
    <w:p w:rsidR="00AE2DC7" w:rsidRDefault="00AE2DC7" w:rsidP="00AE2DC7">
      <w:pPr>
        <w:autoSpaceDE w:val="0"/>
        <w:autoSpaceDN w:val="0"/>
        <w:spacing w:line="360" w:lineRule="auto"/>
        <w:ind w:firstLineChars="201" w:firstLine="484"/>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第四条  货款支付</w:t>
      </w:r>
    </w:p>
    <w:p w:rsidR="00AE2DC7" w:rsidRDefault="00AE2DC7" w:rsidP="00AE2DC7">
      <w:pPr>
        <w:autoSpaceDE w:val="0"/>
        <w:autoSpaceDN w:val="0"/>
        <w:spacing w:line="360" w:lineRule="auto"/>
        <w:ind w:leftChars="-96" w:left="-307"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1、货款支付：</w:t>
      </w:r>
      <w:r>
        <w:rPr>
          <w:rFonts w:ascii="宋体" w:eastAsia="宋体" w:hAnsi="宋体" w:cs="宋体" w:hint="eastAsia"/>
          <w:color w:val="000000"/>
          <w:kern w:val="0"/>
          <w:sz w:val="24"/>
          <w:szCs w:val="24"/>
          <w:u w:val="single"/>
          <w:lang w:val="zh-CN" w:bidi="zh-CN"/>
        </w:rPr>
        <w:t xml:space="preserve">                                    </w:t>
      </w:r>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2、发票由乙方按甲方要求开具。</w:t>
      </w:r>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3、甲方以银行转账方式付款。</w:t>
      </w:r>
    </w:p>
    <w:p w:rsidR="00AE2DC7" w:rsidRDefault="00AE2DC7" w:rsidP="00AE2DC7">
      <w:pPr>
        <w:autoSpaceDE w:val="0"/>
        <w:autoSpaceDN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b/>
          <w:color w:val="000000"/>
          <w:kern w:val="0"/>
          <w:sz w:val="24"/>
          <w:szCs w:val="24"/>
          <w:lang w:val="zh-CN" w:bidi="zh-CN"/>
        </w:rPr>
        <w:t>第五条 专利</w:t>
      </w:r>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乙方必须保障甲方在使用其提供的产品时不受到第三方关于侵犯专利权、商标权及其所有知识产权的指控。任何第三方如果提出侵权指控，乙方必须与第三方交涉并承担因此产生的一切法律责任和损失。</w:t>
      </w:r>
    </w:p>
    <w:p w:rsidR="00AE2DC7" w:rsidRDefault="00AE2DC7" w:rsidP="00AE2DC7">
      <w:pPr>
        <w:autoSpaceDE w:val="0"/>
        <w:autoSpaceDN w:val="0"/>
        <w:spacing w:line="360" w:lineRule="auto"/>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第六条 交货要求</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bookmarkStart w:id="73" w:name="第三条交货地点"/>
      <w:r>
        <w:rPr>
          <w:rFonts w:ascii="宋体" w:eastAsia="宋体" w:hAnsi="宋体" w:cs="宋体" w:hint="eastAsia"/>
          <w:color w:val="000000"/>
          <w:kern w:val="0"/>
          <w:sz w:val="24"/>
          <w:szCs w:val="24"/>
          <w:lang w:val="zh-CN" w:bidi="zh-CN"/>
        </w:rPr>
        <w:t>1、交货地点</w:t>
      </w:r>
      <w:bookmarkEnd w:id="73"/>
      <w:r>
        <w:rPr>
          <w:rFonts w:ascii="宋体" w:eastAsia="宋体" w:hAnsi="宋体" w:cs="宋体" w:hint="eastAsia"/>
          <w:color w:val="000000"/>
          <w:kern w:val="0"/>
          <w:sz w:val="24"/>
          <w:szCs w:val="24"/>
          <w:lang w:val="zh-CN" w:bidi="zh-CN"/>
        </w:rPr>
        <w:t>：</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color w:val="000000"/>
          <w:kern w:val="0"/>
          <w:sz w:val="24"/>
          <w:szCs w:val="24"/>
          <w:u w:val="single"/>
          <w:lang w:bidi="zh-CN"/>
        </w:rPr>
        <w:t xml:space="preserve">                      </w:t>
      </w:r>
      <w:r>
        <w:rPr>
          <w:rFonts w:ascii="宋体" w:eastAsia="宋体" w:hAnsi="宋体" w:cs="宋体" w:hint="eastAsia"/>
          <w:color w:val="000000"/>
          <w:kern w:val="0"/>
          <w:sz w:val="24"/>
          <w:szCs w:val="24"/>
          <w:lang w:val="zh-CN" w:bidi="zh-CN"/>
        </w:rPr>
        <w:t>。</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2、货物在到达甲方所要求的上述地点前的运输、保险等事项均由乙方负责办理，乙方应当自行承担交货验收合格前的一切费用和风险。</w:t>
      </w:r>
      <w:bookmarkStart w:id="74" w:name="_Hlt503692535"/>
      <w:bookmarkStart w:id="75" w:name="第四条交货时间"/>
      <w:bookmarkEnd w:id="74"/>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bookmarkStart w:id="76" w:name="_Hlt503692538"/>
      <w:bookmarkStart w:id="77" w:name="第六条品质要求"/>
      <w:bookmarkEnd w:id="75"/>
      <w:bookmarkEnd w:id="76"/>
      <w:r>
        <w:rPr>
          <w:rFonts w:ascii="宋体" w:eastAsia="宋体" w:hAnsi="宋体" w:cs="宋体" w:hint="eastAsia"/>
          <w:color w:val="000000"/>
          <w:kern w:val="0"/>
          <w:sz w:val="24"/>
          <w:szCs w:val="24"/>
          <w:lang w:val="zh-CN" w:bidi="zh-CN"/>
        </w:rPr>
        <w:t>3、产品质量要求</w:t>
      </w:r>
      <w:bookmarkStart w:id="78" w:name="_Hlt503689586"/>
      <w:bookmarkEnd w:id="77"/>
      <w:bookmarkEnd w:id="78"/>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4.1乙方必须保证所供产品是原厂生产的、全新的合格产品；</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4.2产品必须达到或超过国家、行业标准； </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4.3履约期间，甲方可以任意抽取一样产品进行检验，如果检验质量达不到相关标准要求，甲方有权认为其产品不合格。届时，乙方应当无条件更换并按本合同总价款的10%向甲方支付违约金。</w:t>
      </w:r>
    </w:p>
    <w:p w:rsidR="00AE2DC7" w:rsidRDefault="00AE2DC7" w:rsidP="00AE2DC7">
      <w:pPr>
        <w:autoSpaceDE w:val="0"/>
        <w:autoSpaceDN w:val="0"/>
        <w:spacing w:line="360" w:lineRule="auto"/>
        <w:jc w:val="left"/>
        <w:rPr>
          <w:rFonts w:ascii="宋体" w:eastAsia="宋体" w:hAnsi="宋体" w:cs="宋体"/>
          <w:color w:val="000000"/>
          <w:kern w:val="0"/>
          <w:sz w:val="24"/>
          <w:szCs w:val="24"/>
          <w:lang w:val="zh-CN" w:bidi="zh-CN"/>
        </w:rPr>
      </w:pPr>
      <w:r>
        <w:rPr>
          <w:rFonts w:ascii="宋体" w:eastAsia="宋体" w:hAnsi="宋体" w:cs="宋体" w:hint="eastAsia"/>
          <w:b/>
          <w:color w:val="000000"/>
          <w:kern w:val="0"/>
          <w:sz w:val="24"/>
          <w:szCs w:val="24"/>
          <w:lang w:val="zh-CN" w:bidi="zh-CN"/>
        </w:rPr>
        <w:t>第七条  交货、安装及验收</w:t>
      </w:r>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1、货物到货时，包装必须完好无缺,产品包装要求包括规格型号、产品种类、数量等符合合同要求。</w:t>
      </w:r>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到货后，甲方会同乙方到现场进行清点，清点货物数量、品牌规格型号、配件等与本合同的约定是否相符。货物有丢失或损坏，或者货物的包装、品牌、规格型号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rsidR="00AE2DC7" w:rsidRDefault="00AE2DC7" w:rsidP="00AE2DC7">
      <w:pPr>
        <w:autoSpaceDE w:val="0"/>
        <w:autoSpaceDN w:val="0"/>
        <w:spacing w:line="360" w:lineRule="auto"/>
        <w:ind w:left="-181"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3、在交货的同时应向甲方提交产品合格证等产品质量证明文件、说明书、保修凭证等相关资料，否则，甲方有权拒绝清点货物。</w:t>
      </w:r>
      <w:bookmarkStart w:id="79" w:name="_Hlt503689592"/>
      <w:bookmarkStart w:id="80" w:name="_Hlt503692688"/>
      <w:bookmarkStart w:id="81" w:name="_Hlt503598349"/>
      <w:bookmarkEnd w:id="79"/>
      <w:bookmarkEnd w:id="80"/>
      <w:bookmarkEnd w:id="81"/>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4、货物交付（完工）时间：本项目分期实施，供应商接到采购人通知</w:t>
      </w:r>
      <w:r>
        <w:rPr>
          <w:rFonts w:ascii="宋体" w:eastAsia="宋体" w:hAnsi="宋体" w:cs="宋体" w:hint="eastAsia"/>
          <w:color w:val="000000"/>
          <w:kern w:val="0"/>
          <w:sz w:val="24"/>
          <w:szCs w:val="24"/>
          <w:lang w:bidi="zh-CN"/>
        </w:rPr>
        <w:t>20</w:t>
      </w:r>
      <w:r>
        <w:rPr>
          <w:rFonts w:ascii="宋体" w:eastAsia="宋体" w:hAnsi="宋体" w:cs="宋体" w:hint="eastAsia"/>
          <w:color w:val="000000"/>
          <w:kern w:val="0"/>
          <w:sz w:val="24"/>
          <w:szCs w:val="24"/>
          <w:lang w:val="zh-CN" w:bidi="zh-CN"/>
        </w:rPr>
        <w:t>天内完工。</w:t>
      </w:r>
    </w:p>
    <w:p w:rsidR="00AE2DC7" w:rsidRDefault="00AE2DC7" w:rsidP="00AE2DC7">
      <w:pPr>
        <w:autoSpaceDE w:val="0"/>
        <w:autoSpaceDN w:val="0"/>
        <w:spacing w:line="360" w:lineRule="auto"/>
        <w:ind w:leftChars="-90" w:left="-288"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5、乙方工作人员应遵守甲方各项规章制度，做到现场文明安全施工，举止礼貌，工完场清。</w:t>
      </w:r>
    </w:p>
    <w:p w:rsidR="00AE2DC7" w:rsidRDefault="00AE2DC7" w:rsidP="00AE2DC7">
      <w:pPr>
        <w:autoSpaceDE w:val="0"/>
        <w:autoSpaceDN w:val="0"/>
        <w:spacing w:line="360" w:lineRule="auto"/>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第八条  售后服务</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bidi="zh-CN"/>
        </w:rPr>
      </w:pPr>
      <w:r>
        <w:rPr>
          <w:rFonts w:ascii="宋体" w:eastAsia="宋体" w:hAnsi="宋体" w:cs="宋体" w:hint="eastAsia"/>
          <w:color w:val="000000"/>
          <w:kern w:val="0"/>
          <w:sz w:val="24"/>
          <w:szCs w:val="24"/>
          <w:lang w:val="zh-CN" w:bidi="zh-CN"/>
        </w:rPr>
        <w:t>1、质保期：</w:t>
      </w:r>
      <w:r>
        <w:rPr>
          <w:rFonts w:ascii="宋体" w:eastAsia="宋体" w:hAnsi="宋体" w:cs="宋体" w:hint="eastAsia"/>
          <w:color w:val="000000"/>
          <w:kern w:val="0"/>
          <w:sz w:val="24"/>
          <w:szCs w:val="24"/>
          <w:lang w:bidi="zh-CN"/>
        </w:rPr>
        <w:t xml:space="preserve">  </w:t>
      </w:r>
      <w:r>
        <w:rPr>
          <w:rFonts w:ascii="宋体" w:eastAsia="宋体" w:hAnsi="宋体" w:cs="宋体" w:hint="eastAsia"/>
          <w:color w:val="000000"/>
          <w:kern w:val="0"/>
          <w:sz w:val="24"/>
          <w:szCs w:val="24"/>
          <w:lang w:val="zh-CN" w:bidi="zh-CN"/>
        </w:rPr>
        <w:t>，从项目验收合格之日起算，质量要求：</w:t>
      </w:r>
      <w:r>
        <w:rPr>
          <w:rFonts w:ascii="宋体" w:eastAsia="宋体" w:hAnsi="宋体" w:cs="宋体" w:hint="eastAsia"/>
          <w:color w:val="000000"/>
          <w:kern w:val="0"/>
          <w:sz w:val="24"/>
          <w:szCs w:val="24"/>
          <w:lang w:bidi="zh-CN"/>
        </w:rPr>
        <w:t>合格标准。</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2、乙方售后服务部门负责人姓名：</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color w:val="000000"/>
          <w:kern w:val="0"/>
          <w:sz w:val="24"/>
          <w:szCs w:val="24"/>
          <w:lang w:val="zh-CN" w:bidi="zh-CN"/>
        </w:rPr>
        <w:t>，电话：</w:t>
      </w:r>
      <w:r>
        <w:rPr>
          <w:rFonts w:ascii="宋体" w:eastAsia="宋体" w:hAnsi="宋体" w:cs="宋体" w:hint="eastAsia"/>
          <w:b/>
          <w:color w:val="000000"/>
          <w:kern w:val="0"/>
          <w:sz w:val="24"/>
          <w:szCs w:val="24"/>
          <w:u w:val="single"/>
          <w:lang w:val="zh-CN" w:bidi="zh-CN"/>
        </w:rPr>
        <w:t xml:space="preserve">               </w:t>
      </w:r>
      <w:r>
        <w:rPr>
          <w:rFonts w:ascii="宋体" w:eastAsia="宋体" w:hAnsi="宋体" w:cs="宋体" w:hint="eastAsia"/>
          <w:color w:val="000000"/>
          <w:kern w:val="0"/>
          <w:sz w:val="24"/>
          <w:szCs w:val="24"/>
          <w:lang w:val="zh-CN" w:bidi="zh-CN"/>
        </w:rPr>
        <w:t>。</w:t>
      </w:r>
    </w:p>
    <w:p w:rsidR="00AE2DC7" w:rsidRDefault="00AE2DC7" w:rsidP="00AE2DC7">
      <w:pPr>
        <w:autoSpaceDE w:val="0"/>
        <w:autoSpaceDN w:val="0"/>
        <w:spacing w:line="360" w:lineRule="auto"/>
        <w:ind w:firstLineChars="184" w:firstLine="442"/>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3、乙方应制定切实可行的培训方案，设备交付时应派专业技术人员对甲方设备使用部门操作人员免费培训，直至操作人员熟练操作设备，并能够进行日常维护。</w:t>
      </w:r>
    </w:p>
    <w:p w:rsidR="00AE2DC7" w:rsidRDefault="00AE2DC7" w:rsidP="00AE2DC7">
      <w:pPr>
        <w:autoSpaceDE w:val="0"/>
        <w:autoSpaceDN w:val="0"/>
        <w:spacing w:line="360" w:lineRule="auto"/>
        <w:ind w:firstLineChars="184" w:firstLine="442"/>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4、质保期内乙方应提供免费咨询、上门、维修服务。</w:t>
      </w:r>
    </w:p>
    <w:p w:rsidR="00AE2DC7" w:rsidRDefault="00AE2DC7" w:rsidP="00AE2DC7">
      <w:pPr>
        <w:autoSpaceDE w:val="0"/>
        <w:autoSpaceDN w:val="0"/>
        <w:spacing w:line="360" w:lineRule="auto"/>
        <w:ind w:firstLineChars="135" w:firstLine="324"/>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5、质保期内设备出现故障，乙方售后服务部门响应时间不超过1小时，检修人员应在24小时内到甲方指定地点排除故障，如24小时内不能排除故障，乙方应负责提供替代产品满足甲方业务需求，其费用由乙方承担。</w:t>
      </w:r>
    </w:p>
    <w:p w:rsidR="00AE2DC7" w:rsidRDefault="00AE2DC7" w:rsidP="00AE2DC7">
      <w:pPr>
        <w:autoSpaceDE w:val="0"/>
        <w:autoSpaceDN w:val="0"/>
        <w:spacing w:line="360" w:lineRule="auto"/>
        <w:ind w:firstLineChars="135" w:firstLine="324"/>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6、质保期结束后，乙方应对设备进行定期维护和修理。</w:t>
      </w:r>
    </w:p>
    <w:p w:rsidR="00AE2DC7" w:rsidRDefault="00AE2DC7" w:rsidP="00AE2DC7">
      <w:pPr>
        <w:autoSpaceDE w:val="0"/>
        <w:autoSpaceDN w:val="0"/>
        <w:spacing w:line="360" w:lineRule="auto"/>
        <w:jc w:val="left"/>
        <w:rPr>
          <w:rFonts w:ascii="宋体" w:eastAsia="宋体" w:hAnsi="宋体" w:cs="宋体"/>
          <w:color w:val="000000"/>
          <w:kern w:val="0"/>
          <w:sz w:val="24"/>
          <w:szCs w:val="24"/>
          <w:lang w:val="zh-CN" w:bidi="zh-CN"/>
        </w:rPr>
      </w:pPr>
      <w:bookmarkStart w:id="82" w:name="第十四条变更处理方法"/>
      <w:bookmarkStart w:id="83" w:name="第十六条质量保修"/>
      <w:r>
        <w:rPr>
          <w:rFonts w:ascii="宋体" w:eastAsia="宋体" w:hAnsi="宋体" w:cs="宋体" w:hint="eastAsia"/>
          <w:b/>
          <w:color w:val="000000"/>
          <w:kern w:val="0"/>
          <w:sz w:val="24"/>
          <w:szCs w:val="24"/>
          <w:lang w:val="zh-CN" w:bidi="zh-CN"/>
        </w:rPr>
        <w:t>第九条</w:t>
      </w:r>
      <w:bookmarkStart w:id="84" w:name="_Hlt503692969"/>
      <w:bookmarkStart w:id="85" w:name="_Hlt503692967"/>
      <w:bookmarkEnd w:id="82"/>
      <w:bookmarkEnd w:id="84"/>
      <w:bookmarkEnd w:id="85"/>
      <w:r>
        <w:rPr>
          <w:rFonts w:ascii="宋体" w:eastAsia="宋体" w:hAnsi="宋体" w:cs="宋体" w:hint="eastAsia"/>
          <w:b/>
          <w:color w:val="000000"/>
          <w:kern w:val="0"/>
          <w:sz w:val="24"/>
          <w:szCs w:val="24"/>
          <w:lang w:val="zh-CN" w:bidi="zh-CN"/>
        </w:rPr>
        <w:t xml:space="preserve">  合同的变更与解除</w:t>
      </w:r>
    </w:p>
    <w:p w:rsidR="00AE2DC7" w:rsidRDefault="00AE2DC7" w:rsidP="00AE2DC7">
      <w:pPr>
        <w:tabs>
          <w:tab w:val="left" w:pos="0"/>
        </w:tabs>
        <w:autoSpaceDE w:val="0"/>
        <w:autoSpaceDN w:val="0"/>
        <w:spacing w:after="120"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1、合同履行中，如甲方要求变更或解除合同，则应于合同约定交货日3天之前以书面形式通知乙方。合同变更后需重新确定交货期，合同变更的事项双方需另签合同补充协议，并经双方签字盖章后生效。</w:t>
      </w:r>
    </w:p>
    <w:p w:rsidR="00AE2DC7" w:rsidRDefault="00AE2DC7" w:rsidP="00AE2DC7">
      <w:pPr>
        <w:tabs>
          <w:tab w:val="left" w:pos="0"/>
        </w:tabs>
        <w:autoSpaceDE w:val="0"/>
        <w:autoSpaceDN w:val="0"/>
        <w:spacing w:after="120"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2、甲、乙双方任何一方非依法定事由或约定解除合同的，须向另一方偿付合同总金额10％的违约金。</w:t>
      </w:r>
    </w:p>
    <w:bookmarkEnd w:id="83"/>
    <w:p w:rsidR="00AE2DC7" w:rsidRDefault="00AE2DC7" w:rsidP="00AE2DC7">
      <w:pPr>
        <w:autoSpaceDE w:val="0"/>
        <w:autoSpaceDN w:val="0"/>
        <w:spacing w:line="360" w:lineRule="auto"/>
        <w:jc w:val="left"/>
        <w:rPr>
          <w:rFonts w:ascii="宋体" w:eastAsia="宋体" w:hAnsi="宋体" w:cs="宋体"/>
          <w:b/>
          <w:color w:val="000000"/>
          <w:kern w:val="0"/>
          <w:sz w:val="24"/>
          <w:szCs w:val="24"/>
          <w:lang w:val="zh-CN" w:bidi="zh-CN"/>
        </w:rPr>
      </w:pPr>
      <w:r>
        <w:rPr>
          <w:rFonts w:ascii="宋体" w:eastAsia="宋体" w:hAnsi="宋体" w:cs="宋体" w:hint="eastAsia"/>
          <w:b/>
          <w:color w:val="000000"/>
          <w:kern w:val="0"/>
          <w:sz w:val="24"/>
          <w:szCs w:val="24"/>
          <w:lang w:val="zh-CN" w:bidi="zh-CN"/>
        </w:rPr>
        <w:t>第十条  违约责任</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1、除本合同另有规定外，合同双方必须完全履行本合同，否则，应承担相应的违约责任。</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2、乙方逾期供货或没按约定时间完成安装的，乙方每日应当按总货款10‰的标准支付给甲方违约金；若此违约金不足以弥补甲方损失的，乙方应当按甲方损失的10%向甲方支付违约金。逾期交货或逾期安装超过30日的，甲方有权单方面解除本合同，乙方应向甲方支付货款总额的10％为违约金。</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3、因为货物的包装、品种、型号、规格、数量等问题致使未通过交货清点的，视为乙方没有交货，因此造成逾期交货的，按照本合同上述逾期交货的有关约定执行。</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4、因为产品质量问题致使没有通过验收的，乙方应立即无偿换货并向甲方支付未通过验收部分产品价款的10％违约金，赔偿因此给甲方造成的损失；乙方逾期15日未交送合格产品的，或者因为产品质量问题致使第二次没有通过验收的，乙方应向甲方退还所有已收款项，并赔偿因此给甲方造成的损失。</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5、乙方承担因为产品质量问题而给甲方造成的一切损失。</w:t>
      </w:r>
    </w:p>
    <w:p w:rsidR="00AE2DC7" w:rsidRDefault="00AE2DC7" w:rsidP="00AE2DC7">
      <w:pPr>
        <w:autoSpaceDE w:val="0"/>
        <w:autoSpaceDN w:val="0"/>
        <w:spacing w:line="360" w:lineRule="auto"/>
        <w:ind w:firstLineChars="202" w:firstLine="485"/>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6、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rsidR="00AE2DC7" w:rsidRDefault="00AE2DC7" w:rsidP="00AE2DC7">
      <w:pPr>
        <w:autoSpaceDE w:val="0"/>
        <w:autoSpaceDN w:val="0"/>
        <w:spacing w:line="360" w:lineRule="auto"/>
        <w:jc w:val="left"/>
        <w:rPr>
          <w:rFonts w:ascii="宋体" w:eastAsia="宋体" w:hAnsi="宋体" w:cs="宋体"/>
          <w:b/>
          <w:color w:val="000000"/>
          <w:kern w:val="0"/>
          <w:sz w:val="24"/>
          <w:szCs w:val="24"/>
          <w:lang w:val="zh-CN" w:bidi="zh-CN"/>
        </w:rPr>
      </w:pPr>
      <w:bookmarkStart w:id="86" w:name="_Hlt504196077"/>
      <w:bookmarkStart w:id="87" w:name="_Hlt503676492"/>
      <w:bookmarkEnd w:id="86"/>
      <w:bookmarkEnd w:id="87"/>
      <w:r>
        <w:rPr>
          <w:rFonts w:ascii="宋体" w:eastAsia="宋体" w:hAnsi="宋体" w:cs="宋体" w:hint="eastAsia"/>
          <w:b/>
          <w:color w:val="000000"/>
          <w:kern w:val="0"/>
          <w:sz w:val="24"/>
          <w:szCs w:val="24"/>
          <w:lang w:val="zh-CN" w:bidi="zh-CN"/>
        </w:rPr>
        <w:t>第十一条  争议处理方式</w:t>
      </w:r>
    </w:p>
    <w:p w:rsidR="00AE2DC7" w:rsidRDefault="00AE2DC7" w:rsidP="00AE2DC7">
      <w:pPr>
        <w:autoSpaceDE w:val="0"/>
        <w:autoSpaceDN w:val="0"/>
        <w:spacing w:line="360" w:lineRule="auto"/>
        <w:ind w:firstLineChars="200" w:firstLine="480"/>
        <w:jc w:val="left"/>
        <w:rPr>
          <w:rFonts w:ascii="宋体" w:eastAsia="宋体" w:hAnsi="宋体" w:cs="宋体"/>
          <w:color w:val="000000"/>
          <w:kern w:val="0"/>
          <w:sz w:val="24"/>
          <w:szCs w:val="24"/>
          <w:lang w:val="zh-CN" w:bidi="zh-CN"/>
        </w:rPr>
      </w:pPr>
      <w:bookmarkStart w:id="88" w:name="_Hlt503695519"/>
      <w:bookmarkStart w:id="89" w:name="_Hlt504196186"/>
      <w:bookmarkEnd w:id="88"/>
      <w:bookmarkEnd w:id="89"/>
      <w:r>
        <w:rPr>
          <w:rFonts w:ascii="宋体" w:eastAsia="宋体" w:hAnsi="宋体" w:cs="宋体" w:hint="eastAsia"/>
          <w:color w:val="000000"/>
          <w:kern w:val="0"/>
          <w:sz w:val="24"/>
          <w:szCs w:val="24"/>
          <w:lang w:val="zh-CN" w:bidi="zh-CN"/>
        </w:rPr>
        <w:t>凡因本合同引起的或与本合同有关的争议，双方应当协商解决。当事人不愿和解、调解或和解、调解不成时，双方均应当向甲方所在地有管辖权的人民法院起诉解决。</w:t>
      </w:r>
    </w:p>
    <w:p w:rsidR="00AE2DC7" w:rsidRDefault="00AE2DC7" w:rsidP="00AE2DC7">
      <w:pPr>
        <w:tabs>
          <w:tab w:val="left" w:pos="360"/>
        </w:tabs>
        <w:spacing w:line="360" w:lineRule="auto"/>
        <w:ind w:right="26" w:firstLine="241"/>
        <w:rPr>
          <w:rFonts w:ascii="宋体" w:eastAsia="宋体" w:hAnsi="宋体" w:cs="宋体"/>
          <w:b/>
          <w:color w:val="000000"/>
          <w:sz w:val="24"/>
          <w:szCs w:val="24"/>
        </w:rPr>
      </w:pPr>
      <w:r>
        <w:rPr>
          <w:rFonts w:ascii="宋体" w:eastAsia="宋体" w:hAnsi="宋体" w:cs="宋体" w:hint="eastAsia"/>
          <w:b/>
          <w:color w:val="000000"/>
          <w:sz w:val="24"/>
          <w:szCs w:val="24"/>
        </w:rPr>
        <w:t>第十二条   其他事项</w:t>
      </w:r>
    </w:p>
    <w:p w:rsidR="00AE2DC7" w:rsidRDefault="00AE2DC7" w:rsidP="00AE2DC7">
      <w:pPr>
        <w:spacing w:line="360" w:lineRule="auto"/>
        <w:ind w:right="49" w:firstLineChars="202" w:firstLine="485"/>
        <w:rPr>
          <w:rFonts w:ascii="宋体" w:eastAsia="宋体" w:hAnsi="宋体" w:cs="宋体"/>
          <w:color w:val="000000"/>
          <w:sz w:val="24"/>
          <w:szCs w:val="24"/>
        </w:rPr>
      </w:pPr>
      <w:r>
        <w:rPr>
          <w:rFonts w:ascii="宋体" w:eastAsia="宋体" w:hAnsi="宋体" w:cs="宋体" w:hint="eastAsia"/>
          <w:color w:val="000000"/>
          <w:sz w:val="24"/>
          <w:szCs w:val="24"/>
        </w:rPr>
        <w:t>1、本合同一式</w:t>
      </w:r>
      <w:r>
        <w:rPr>
          <w:rFonts w:ascii="宋体" w:eastAsia="宋体" w:hAnsi="宋体" w:cs="宋体" w:hint="eastAsia"/>
          <w:color w:val="000000"/>
          <w:sz w:val="24"/>
          <w:szCs w:val="24"/>
          <w:u w:val="single"/>
        </w:rPr>
        <w:t>陆</w:t>
      </w:r>
      <w:r>
        <w:rPr>
          <w:rFonts w:ascii="宋体" w:eastAsia="宋体" w:hAnsi="宋体" w:cs="宋体" w:hint="eastAsia"/>
          <w:color w:val="000000"/>
          <w:sz w:val="24"/>
          <w:szCs w:val="24"/>
        </w:rPr>
        <w:t xml:space="preserve"> 份，甲方</w:t>
      </w:r>
      <w:r>
        <w:rPr>
          <w:rFonts w:ascii="宋体" w:eastAsia="宋体" w:hAnsi="宋体" w:cs="宋体" w:hint="eastAsia"/>
          <w:color w:val="000000"/>
          <w:sz w:val="24"/>
          <w:szCs w:val="24"/>
          <w:u w:val="single"/>
        </w:rPr>
        <w:t>叁</w:t>
      </w:r>
      <w:r>
        <w:rPr>
          <w:rFonts w:ascii="宋体" w:eastAsia="宋体" w:hAnsi="宋体" w:cs="宋体" w:hint="eastAsia"/>
          <w:b/>
          <w:color w:val="000000"/>
          <w:sz w:val="24"/>
          <w:szCs w:val="24"/>
          <w:u w:val="single"/>
        </w:rPr>
        <w:t xml:space="preserve"> </w:t>
      </w:r>
      <w:r>
        <w:rPr>
          <w:rFonts w:ascii="宋体" w:eastAsia="宋体" w:hAnsi="宋体" w:cs="宋体" w:hint="eastAsia"/>
          <w:color w:val="000000"/>
          <w:sz w:val="24"/>
          <w:szCs w:val="24"/>
        </w:rPr>
        <w:t>份，乙方</w:t>
      </w:r>
      <w:r>
        <w:rPr>
          <w:rFonts w:ascii="宋体" w:eastAsia="宋体" w:hAnsi="宋体" w:cs="宋体" w:hint="eastAsia"/>
          <w:color w:val="000000"/>
          <w:sz w:val="24"/>
          <w:szCs w:val="24"/>
          <w:u w:val="single"/>
        </w:rPr>
        <w:t>陆</w:t>
      </w:r>
      <w:r>
        <w:rPr>
          <w:rFonts w:ascii="宋体" w:eastAsia="宋体" w:hAnsi="宋体" w:cs="宋体" w:hint="eastAsia"/>
          <w:b/>
          <w:color w:val="000000"/>
          <w:sz w:val="24"/>
          <w:szCs w:val="24"/>
          <w:u w:val="single"/>
        </w:rPr>
        <w:t xml:space="preserve"> </w:t>
      </w:r>
      <w:r>
        <w:rPr>
          <w:rFonts w:ascii="宋体" w:eastAsia="宋体" w:hAnsi="宋体" w:cs="宋体" w:hint="eastAsia"/>
          <w:color w:val="000000"/>
          <w:sz w:val="24"/>
          <w:szCs w:val="24"/>
        </w:rPr>
        <w:t>份，具有同等法律效力。未尽事宜，协商解决。</w:t>
      </w:r>
    </w:p>
    <w:p w:rsidR="00AE2DC7" w:rsidRDefault="00AE2DC7" w:rsidP="00AE2DC7">
      <w:pPr>
        <w:spacing w:line="360" w:lineRule="auto"/>
        <w:ind w:right="49" w:firstLineChars="202" w:firstLine="485"/>
        <w:rPr>
          <w:rFonts w:ascii="宋体" w:eastAsia="宋体" w:hAnsi="宋体" w:cs="宋体"/>
          <w:color w:val="000000"/>
          <w:sz w:val="24"/>
          <w:szCs w:val="24"/>
        </w:rPr>
      </w:pPr>
      <w:r>
        <w:rPr>
          <w:rFonts w:ascii="宋体" w:eastAsia="宋体" w:hAnsi="宋体" w:cs="宋体" w:hint="eastAsia"/>
          <w:color w:val="000000"/>
          <w:sz w:val="24"/>
          <w:szCs w:val="24"/>
        </w:rPr>
        <w:t>2、本合同由双方代表签字并加盖双方公章后生效。</w:t>
      </w:r>
    </w:p>
    <w:p w:rsidR="00AE2DC7" w:rsidRDefault="00AE2DC7" w:rsidP="00AE2DC7">
      <w:pPr>
        <w:autoSpaceDE w:val="0"/>
        <w:autoSpaceDN w:val="0"/>
        <w:spacing w:line="360" w:lineRule="auto"/>
        <w:ind w:firstLineChars="200" w:firstLine="480"/>
        <w:jc w:val="left"/>
        <w:rPr>
          <w:rFonts w:ascii="宋体" w:eastAsia="宋体" w:hAnsi="宋体" w:cs="宋体"/>
          <w:color w:val="000000"/>
          <w:kern w:val="0"/>
          <w:sz w:val="24"/>
          <w:szCs w:val="24"/>
          <w:lang w:val="zh-CN" w:bidi="zh-CN"/>
        </w:rPr>
      </w:pPr>
      <w:bookmarkStart w:id="90" w:name="_Hlt504197654"/>
      <w:bookmarkEnd w:id="90"/>
      <w:r>
        <w:rPr>
          <w:rFonts w:ascii="宋体" w:eastAsia="宋体" w:hAnsi="宋体" w:cs="宋体" w:hint="eastAsia"/>
          <w:color w:val="000000"/>
          <w:kern w:val="0"/>
          <w:sz w:val="24"/>
          <w:szCs w:val="24"/>
          <w:lang w:val="zh-CN" w:bidi="zh-CN"/>
        </w:rPr>
        <w:t xml:space="preserve">甲方（盖章）：                            乙方（盖章）： </w:t>
      </w:r>
    </w:p>
    <w:p w:rsidR="00AE2DC7" w:rsidRDefault="00AE2DC7" w:rsidP="00AE2DC7">
      <w:pPr>
        <w:tabs>
          <w:tab w:val="center" w:pos="4230"/>
        </w:tabs>
        <w:autoSpaceDE w:val="0"/>
        <w:autoSpaceDN w:val="0"/>
        <w:spacing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经办人：                                  经办人：</w:t>
      </w:r>
    </w:p>
    <w:p w:rsidR="00AE2DC7" w:rsidRDefault="00AE2DC7" w:rsidP="00AE2DC7">
      <w:pPr>
        <w:tabs>
          <w:tab w:val="center" w:pos="4230"/>
        </w:tabs>
        <w:autoSpaceDE w:val="0"/>
        <w:autoSpaceDN w:val="0"/>
        <w:spacing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地     址：                              地     址：</w:t>
      </w:r>
    </w:p>
    <w:p w:rsidR="00AE2DC7" w:rsidRDefault="00AE2DC7" w:rsidP="00AE2DC7">
      <w:pPr>
        <w:tabs>
          <w:tab w:val="center" w:pos="4230"/>
        </w:tabs>
        <w:autoSpaceDE w:val="0"/>
        <w:autoSpaceDN w:val="0"/>
        <w:spacing w:line="360" w:lineRule="auto"/>
        <w:ind w:firstLineChars="200" w:firstLine="48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联系电话：                               联系电话：</w:t>
      </w:r>
    </w:p>
    <w:p w:rsidR="00AE2DC7" w:rsidRDefault="00AE2DC7" w:rsidP="00AE2DC7">
      <w:pPr>
        <w:autoSpaceDE w:val="0"/>
        <w:autoSpaceDN w:val="0"/>
        <w:spacing w:line="360" w:lineRule="auto"/>
        <w:ind w:leftChars="1700" w:left="544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乙方账户名称：         </w:t>
      </w:r>
    </w:p>
    <w:p w:rsidR="00AE2DC7" w:rsidRDefault="00AE2DC7" w:rsidP="00AE2DC7">
      <w:pPr>
        <w:autoSpaceDE w:val="0"/>
        <w:autoSpaceDN w:val="0"/>
        <w:spacing w:line="360" w:lineRule="auto"/>
        <w:ind w:leftChars="1700" w:left="544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纳税人识别号： </w:t>
      </w:r>
    </w:p>
    <w:p w:rsidR="00AE2DC7" w:rsidRDefault="00AE2DC7" w:rsidP="00AE2DC7">
      <w:pPr>
        <w:autoSpaceDE w:val="0"/>
        <w:autoSpaceDN w:val="0"/>
        <w:spacing w:line="360" w:lineRule="auto"/>
        <w:ind w:leftChars="1700" w:left="544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地址 、 电话： </w:t>
      </w:r>
    </w:p>
    <w:p w:rsidR="00AE2DC7" w:rsidRDefault="00AE2DC7" w:rsidP="00AE2DC7">
      <w:pPr>
        <w:autoSpaceDE w:val="0"/>
        <w:autoSpaceDN w:val="0"/>
        <w:spacing w:line="360" w:lineRule="auto"/>
        <w:ind w:leftChars="1700" w:left="5440"/>
        <w:jc w:val="left"/>
        <w:rPr>
          <w:rFonts w:ascii="宋体" w:eastAsia="宋体" w:hAnsi="宋体" w:cs="宋体"/>
          <w:color w:val="000000"/>
          <w:kern w:val="0"/>
          <w:sz w:val="24"/>
          <w:szCs w:val="24"/>
          <w:lang w:val="zh-CN" w:bidi="zh-CN"/>
        </w:rPr>
      </w:pPr>
      <w:r>
        <w:rPr>
          <w:rFonts w:ascii="宋体" w:eastAsia="宋体" w:hAnsi="宋体" w:cs="宋体" w:hint="eastAsia"/>
          <w:color w:val="000000"/>
          <w:kern w:val="0"/>
          <w:sz w:val="24"/>
          <w:szCs w:val="24"/>
          <w:lang w:val="zh-CN" w:bidi="zh-CN"/>
        </w:rPr>
        <w:t xml:space="preserve">开户行及帐号： </w:t>
      </w:r>
    </w:p>
    <w:p w:rsidR="00AE2DC7" w:rsidRDefault="00AE2DC7" w:rsidP="00AE2DC7">
      <w:pPr>
        <w:pStyle w:val="Default"/>
        <w:rPr>
          <w:rFonts w:hAnsi="宋体"/>
          <w:lang w:val="zh-CN" w:bidi="zh-CN"/>
        </w:rPr>
      </w:pPr>
    </w:p>
    <w:p w:rsidR="00AE2DC7" w:rsidRDefault="00AE2DC7" w:rsidP="00AE2DC7">
      <w:pPr>
        <w:rPr>
          <w:lang w:val="zh-CN" w:bidi="zh-CN"/>
        </w:rPr>
      </w:pPr>
    </w:p>
    <w:p w:rsidR="00AE2DC7" w:rsidRDefault="00AE2DC7" w:rsidP="00AE2DC7">
      <w:pPr>
        <w:pStyle w:val="a0"/>
        <w:rPr>
          <w:lang w:val="zh-CN" w:bidi="zh-CN"/>
        </w:rPr>
      </w:pPr>
    </w:p>
    <w:p w:rsidR="00AE2DC7" w:rsidRDefault="00AE2DC7" w:rsidP="00AE2DC7">
      <w:pPr>
        <w:pStyle w:val="21"/>
        <w:rPr>
          <w:lang w:val="zh-CN" w:bidi="zh-CN"/>
        </w:rPr>
      </w:pPr>
    </w:p>
    <w:p w:rsidR="00AE2DC7" w:rsidRDefault="00AE2DC7" w:rsidP="00AE2DC7">
      <w:pPr>
        <w:pStyle w:val="21"/>
        <w:rPr>
          <w:lang w:val="zh-CN" w:bidi="zh-CN"/>
        </w:rPr>
      </w:pPr>
    </w:p>
    <w:p w:rsidR="00AE2DC7" w:rsidRDefault="00AE2DC7" w:rsidP="00AE2DC7">
      <w:pPr>
        <w:rPr>
          <w:rFonts w:ascii="宋体" w:eastAsia="宋体" w:hAnsi="宋体" w:cs="宋体"/>
          <w:color w:val="000000"/>
          <w:kern w:val="0"/>
          <w:sz w:val="24"/>
          <w:szCs w:val="24"/>
          <w:lang w:val="zh-CN" w:bidi="zh-CN"/>
        </w:rPr>
      </w:pPr>
    </w:p>
    <w:p w:rsidR="00AE2DC7" w:rsidRDefault="00AE2DC7" w:rsidP="00AE2DC7">
      <w:pPr>
        <w:pStyle w:val="Default"/>
        <w:rPr>
          <w:rFonts w:hAnsi="宋体"/>
          <w:lang w:val="zh-CN"/>
        </w:rPr>
      </w:pPr>
    </w:p>
    <w:p w:rsidR="00AE2DC7" w:rsidRDefault="00AE2DC7" w:rsidP="00AE2DC7">
      <w:pPr>
        <w:rPr>
          <w:rFonts w:ascii="宋体" w:eastAsia="宋体" w:hAnsi="宋体" w:cs="宋体"/>
          <w:color w:val="000000"/>
          <w:lang w:val="zh-CN"/>
        </w:rPr>
      </w:pPr>
    </w:p>
    <w:p w:rsidR="00AE2DC7" w:rsidRDefault="00AE2DC7" w:rsidP="00AE2DC7">
      <w:pPr>
        <w:rPr>
          <w:rFonts w:ascii="宋体" w:eastAsia="宋体" w:hAnsi="宋体" w:cs="宋体"/>
          <w:color w:val="000000"/>
          <w:lang w:val="zh-CN"/>
        </w:rPr>
      </w:pPr>
    </w:p>
    <w:p w:rsidR="00AE2DC7" w:rsidRDefault="00AE2DC7" w:rsidP="00AE2DC7">
      <w:pPr>
        <w:rPr>
          <w:rFonts w:ascii="宋体" w:eastAsia="宋体" w:hAnsi="宋体" w:cs="宋体"/>
          <w:color w:val="000000"/>
          <w:lang w:val="zh-CN"/>
        </w:rPr>
      </w:pPr>
    </w:p>
    <w:p w:rsidR="00AE2DC7" w:rsidRDefault="00AE2DC7" w:rsidP="00AE2DC7">
      <w:pPr>
        <w:pStyle w:val="11212"/>
        <w:ind w:left="0" w:firstLine="0"/>
        <w:rPr>
          <w:rFonts w:ascii="宋体" w:hAnsi="宋体" w:cs="宋体"/>
          <w:color w:val="000000"/>
        </w:rPr>
      </w:pPr>
      <w:bookmarkStart w:id="91" w:name="_Toc10532"/>
      <w:bookmarkStart w:id="92" w:name="_Toc31382"/>
      <w:r>
        <w:rPr>
          <w:rFonts w:ascii="宋体" w:hAnsi="宋体" w:cs="宋体" w:hint="eastAsia"/>
          <w:color w:val="000000"/>
        </w:rPr>
        <w:t>第七部分</w:t>
      </w:r>
      <w:bookmarkStart w:id="93" w:name="_Toc86202632"/>
      <w:r>
        <w:rPr>
          <w:rFonts w:ascii="宋体" w:hAnsi="宋体" w:cs="宋体" w:hint="eastAsia"/>
          <w:color w:val="000000"/>
        </w:rPr>
        <w:t xml:space="preserve"> 投标文件</w:t>
      </w:r>
      <w:bookmarkEnd w:id="93"/>
      <w:r>
        <w:rPr>
          <w:rFonts w:ascii="宋体" w:hAnsi="宋体" w:cs="宋体" w:hint="eastAsia"/>
          <w:color w:val="000000"/>
        </w:rPr>
        <w:t>格式</w:t>
      </w:r>
      <w:bookmarkEnd w:id="91"/>
      <w:bookmarkEnd w:id="92"/>
    </w:p>
    <w:p w:rsidR="00AE2DC7" w:rsidRDefault="00AE2DC7" w:rsidP="00AE2DC7">
      <w:pPr>
        <w:spacing w:line="480" w:lineRule="auto"/>
        <w:jc w:val="center"/>
        <w:rPr>
          <w:rFonts w:ascii="宋体" w:eastAsia="宋体" w:hAnsi="宋体" w:cs="宋体"/>
          <w:b/>
          <w:color w:val="000000"/>
        </w:rPr>
      </w:pPr>
      <w:bookmarkStart w:id="94" w:name="_Toc184635137"/>
      <w:r>
        <w:rPr>
          <w:rFonts w:ascii="宋体" w:eastAsia="宋体" w:hAnsi="宋体" w:cs="宋体" w:hint="eastAsia"/>
          <w:b/>
          <w:color w:val="000000"/>
        </w:rPr>
        <w:t xml:space="preserve">  </w:t>
      </w:r>
      <w:r>
        <w:rPr>
          <w:rFonts w:ascii="宋体" w:eastAsia="宋体" w:hAnsi="宋体" w:cs="宋体" w:hint="eastAsia"/>
          <w:b/>
          <w:color w:val="000000"/>
          <w:u w:val="single"/>
        </w:rPr>
        <w:t xml:space="preserve">                           </w:t>
      </w:r>
      <w:r>
        <w:rPr>
          <w:rFonts w:ascii="宋体" w:eastAsia="宋体" w:hAnsi="宋体" w:cs="宋体" w:hint="eastAsia"/>
          <w:b/>
          <w:color w:val="000000"/>
        </w:rPr>
        <w:t>（项目名称及包号）</w:t>
      </w:r>
    </w:p>
    <w:p w:rsidR="00AE2DC7" w:rsidRDefault="00AE2DC7" w:rsidP="00AE2DC7">
      <w:pPr>
        <w:jc w:val="center"/>
        <w:rPr>
          <w:rFonts w:ascii="宋体" w:eastAsia="宋体" w:hAnsi="宋体" w:cs="宋体"/>
          <w:b/>
          <w:color w:val="000000"/>
          <w:sz w:val="48"/>
          <w:szCs w:val="48"/>
        </w:rPr>
      </w:pPr>
    </w:p>
    <w:p w:rsidR="00AE2DC7" w:rsidRDefault="00AE2DC7" w:rsidP="00AE2DC7">
      <w:pPr>
        <w:jc w:val="center"/>
        <w:rPr>
          <w:rFonts w:ascii="宋体" w:eastAsia="宋体" w:hAnsi="宋体" w:cs="宋体"/>
          <w:b/>
          <w:color w:val="000000"/>
          <w:sz w:val="48"/>
          <w:szCs w:val="48"/>
        </w:rPr>
      </w:pPr>
    </w:p>
    <w:p w:rsidR="00AE2DC7" w:rsidRDefault="00AE2DC7" w:rsidP="00AE2DC7">
      <w:pPr>
        <w:jc w:val="center"/>
        <w:rPr>
          <w:rFonts w:ascii="宋体" w:eastAsia="宋体" w:hAnsi="宋体" w:cs="宋体"/>
          <w:b/>
          <w:color w:val="000000"/>
          <w:sz w:val="48"/>
          <w:szCs w:val="48"/>
        </w:rPr>
      </w:pPr>
      <w:r>
        <w:rPr>
          <w:rFonts w:ascii="宋体" w:eastAsia="宋体" w:hAnsi="宋体" w:cs="宋体" w:hint="eastAsia"/>
          <w:b/>
          <w:color w:val="000000"/>
          <w:sz w:val="48"/>
          <w:szCs w:val="48"/>
        </w:rPr>
        <w:t>投 标 文 件</w:t>
      </w: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200" w:firstLine="640"/>
        <w:rPr>
          <w:rFonts w:ascii="宋体" w:eastAsia="宋体" w:hAnsi="宋体" w:cs="宋体"/>
          <w:color w:val="000000"/>
          <w:szCs w:val="21"/>
        </w:rPr>
      </w:pPr>
    </w:p>
    <w:p w:rsidR="00AE2DC7" w:rsidRDefault="00AE2DC7" w:rsidP="00AE2DC7">
      <w:pPr>
        <w:ind w:firstLineChars="392" w:firstLine="1102"/>
        <w:rPr>
          <w:rFonts w:ascii="宋体" w:eastAsia="宋体" w:hAnsi="宋体" w:cs="宋体"/>
          <w:b/>
          <w:color w:val="000000"/>
          <w:sz w:val="28"/>
          <w:szCs w:val="28"/>
          <w:u w:val="single"/>
        </w:rPr>
      </w:pPr>
      <w:r>
        <w:rPr>
          <w:rFonts w:ascii="宋体" w:eastAsia="宋体" w:hAnsi="宋体" w:cs="宋体" w:hint="eastAsia"/>
          <w:b/>
          <w:color w:val="000000"/>
          <w:sz w:val="28"/>
          <w:szCs w:val="28"/>
        </w:rPr>
        <w:t xml:space="preserve"> </w:t>
      </w:r>
    </w:p>
    <w:p w:rsidR="00AE2DC7" w:rsidRDefault="00AE2DC7" w:rsidP="00AE2DC7">
      <w:pPr>
        <w:ind w:firstLineChars="567" w:firstLine="1588"/>
        <w:rPr>
          <w:rFonts w:ascii="宋体" w:eastAsia="宋体" w:hAnsi="宋体" w:cs="宋体"/>
          <w:color w:val="000000"/>
          <w:sz w:val="28"/>
          <w:szCs w:val="28"/>
        </w:rPr>
      </w:pPr>
      <w:r>
        <w:rPr>
          <w:rFonts w:ascii="宋体" w:eastAsia="宋体" w:hAnsi="宋体" w:cs="宋体" w:hint="eastAsia"/>
          <w:color w:val="000000"/>
          <w:sz w:val="28"/>
          <w:szCs w:val="28"/>
        </w:rPr>
        <w:t>投标人：</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（电子签章）</w:t>
      </w:r>
    </w:p>
    <w:p w:rsidR="00AE2DC7" w:rsidRDefault="00AE2DC7" w:rsidP="00AE2DC7">
      <w:pPr>
        <w:ind w:firstLineChars="567" w:firstLine="1588"/>
        <w:rPr>
          <w:rFonts w:ascii="宋体" w:eastAsia="宋体" w:hAnsi="宋体" w:cs="宋体"/>
          <w:color w:val="000000"/>
          <w:sz w:val="28"/>
          <w:szCs w:val="28"/>
        </w:rPr>
      </w:pPr>
      <w:r>
        <w:rPr>
          <w:rFonts w:ascii="宋体" w:eastAsia="宋体" w:hAnsi="宋体" w:cs="宋体" w:hint="eastAsia"/>
          <w:color w:val="000000"/>
          <w:sz w:val="28"/>
          <w:szCs w:val="28"/>
        </w:rPr>
        <w:t>法定代表人：（电子签章）</w:t>
      </w:r>
    </w:p>
    <w:p w:rsidR="00AE2DC7" w:rsidRDefault="00AE2DC7" w:rsidP="00AE2DC7">
      <w:pPr>
        <w:pStyle w:val="22"/>
        <w:ind w:leftChars="0" w:left="640" w:firstLineChars="300" w:firstLine="960"/>
        <w:rPr>
          <w:rFonts w:ascii="宋体" w:eastAsia="宋体" w:hAnsi="宋体" w:cs="宋体"/>
          <w:color w:val="000000"/>
        </w:rPr>
      </w:pPr>
      <w:r>
        <w:rPr>
          <w:rFonts w:ascii="宋体" w:eastAsia="宋体" w:hAnsi="宋体" w:cs="宋体" w:hint="eastAsia"/>
          <w:color w:val="000000"/>
        </w:rPr>
        <w:t>联系电话：</w:t>
      </w:r>
    </w:p>
    <w:p w:rsidR="00AE2DC7" w:rsidRDefault="00AE2DC7" w:rsidP="00AE2DC7">
      <w:pPr>
        <w:ind w:firstLineChars="1037" w:firstLine="2915"/>
        <w:rPr>
          <w:rFonts w:ascii="宋体" w:eastAsia="宋体" w:hAnsi="宋体" w:cs="宋体"/>
          <w:b/>
          <w:color w:val="000000"/>
          <w:sz w:val="28"/>
          <w:szCs w:val="28"/>
        </w:rPr>
      </w:pPr>
      <w:r>
        <w:rPr>
          <w:rFonts w:ascii="宋体" w:eastAsia="宋体" w:hAnsi="宋体" w:cs="宋体" w:hint="eastAsia"/>
          <w:b/>
          <w:color w:val="000000"/>
          <w:sz w:val="28"/>
          <w:szCs w:val="28"/>
          <w:u w:val="single"/>
        </w:rPr>
        <w:t xml:space="preserve">     </w:t>
      </w:r>
      <w:r>
        <w:rPr>
          <w:rFonts w:ascii="宋体" w:eastAsia="宋体" w:hAnsi="宋体" w:cs="宋体" w:hint="eastAsia"/>
          <w:b/>
          <w:color w:val="000000"/>
          <w:sz w:val="28"/>
          <w:szCs w:val="28"/>
        </w:rPr>
        <w:t>年</w:t>
      </w:r>
      <w:r>
        <w:rPr>
          <w:rFonts w:ascii="宋体" w:eastAsia="宋体" w:hAnsi="宋体" w:cs="宋体" w:hint="eastAsia"/>
          <w:b/>
          <w:color w:val="000000"/>
          <w:sz w:val="28"/>
          <w:szCs w:val="28"/>
          <w:u w:val="single"/>
        </w:rPr>
        <w:t xml:space="preserve">     </w:t>
      </w:r>
      <w:r>
        <w:rPr>
          <w:rFonts w:ascii="宋体" w:eastAsia="宋体" w:hAnsi="宋体" w:cs="宋体" w:hint="eastAsia"/>
          <w:b/>
          <w:color w:val="000000"/>
          <w:sz w:val="28"/>
          <w:szCs w:val="28"/>
        </w:rPr>
        <w:t>月</w:t>
      </w:r>
      <w:r>
        <w:rPr>
          <w:rFonts w:ascii="宋体" w:eastAsia="宋体" w:hAnsi="宋体" w:cs="宋体" w:hint="eastAsia"/>
          <w:b/>
          <w:color w:val="000000"/>
          <w:sz w:val="28"/>
          <w:szCs w:val="28"/>
          <w:u w:val="single"/>
        </w:rPr>
        <w:t xml:space="preserve">    </w:t>
      </w:r>
      <w:r>
        <w:rPr>
          <w:rFonts w:ascii="宋体" w:eastAsia="宋体" w:hAnsi="宋体" w:cs="宋体" w:hint="eastAsia"/>
          <w:b/>
          <w:color w:val="000000"/>
          <w:sz w:val="28"/>
          <w:szCs w:val="28"/>
        </w:rPr>
        <w:t>日</w:t>
      </w:r>
    </w:p>
    <w:p w:rsidR="00AE2DC7" w:rsidRDefault="00AE2DC7" w:rsidP="00AE2DC7">
      <w:pPr>
        <w:ind w:firstLineChars="1300" w:firstLine="4160"/>
        <w:rPr>
          <w:rFonts w:ascii="宋体" w:eastAsia="宋体" w:hAnsi="宋体" w:cs="宋体"/>
          <w:b/>
          <w:color w:val="000000"/>
          <w:sz w:val="28"/>
          <w:szCs w:val="28"/>
        </w:rPr>
      </w:pPr>
      <w:r>
        <w:rPr>
          <w:rFonts w:ascii="宋体" w:eastAsia="宋体" w:hAnsi="宋体" w:cs="宋体" w:hint="eastAsia"/>
          <w:color w:val="000000"/>
        </w:rPr>
        <w:br w:type="page"/>
      </w:r>
      <w:bookmarkEnd w:id="94"/>
      <w:r>
        <w:rPr>
          <w:rFonts w:ascii="宋体" w:eastAsia="宋体" w:hAnsi="宋体" w:cs="宋体" w:hint="eastAsia"/>
          <w:b/>
          <w:color w:val="000000"/>
          <w:sz w:val="28"/>
          <w:szCs w:val="28"/>
        </w:rPr>
        <w:t>目  录</w:t>
      </w:r>
    </w:p>
    <w:p w:rsidR="00AE2DC7" w:rsidRDefault="00AE2DC7" w:rsidP="00AE2DC7">
      <w:pPr>
        <w:pStyle w:val="11"/>
        <w:tabs>
          <w:tab w:val="left" w:pos="420"/>
        </w:tabs>
        <w:spacing w:beforeLines="50" w:before="221"/>
        <w:ind w:left="605" w:hangingChars="252" w:hanging="605"/>
        <w:jc w:val="center"/>
        <w:rPr>
          <w:rFonts w:cs="宋体"/>
          <w:color w:val="000000"/>
          <w:sz w:val="24"/>
          <w:szCs w:val="24"/>
        </w:rPr>
      </w:pPr>
      <w:r>
        <w:rPr>
          <w:rFonts w:cs="宋体" w:hint="eastAsia"/>
          <w:color w:val="000000"/>
          <w:sz w:val="24"/>
          <w:szCs w:val="24"/>
        </w:rPr>
        <w:t>（自拟）</w:t>
      </w:r>
      <w:r>
        <w:rPr>
          <w:rFonts w:cs="宋体" w:hint="eastAsia"/>
          <w:b/>
          <w:color w:val="000000"/>
          <w:sz w:val="24"/>
          <w:szCs w:val="24"/>
        </w:rPr>
        <w:br w:type="page"/>
      </w:r>
      <w:bookmarkStart w:id="95" w:name="_Toc86202634"/>
      <w:r>
        <w:rPr>
          <w:rFonts w:cs="宋体" w:hint="eastAsia"/>
          <w:b/>
          <w:bCs/>
          <w:color w:val="000000"/>
          <w:sz w:val="24"/>
          <w:szCs w:val="24"/>
        </w:rPr>
        <w:t xml:space="preserve"> 一、投标函</w:t>
      </w:r>
    </w:p>
    <w:p w:rsidR="00AE2DC7" w:rsidRDefault="00AE2DC7" w:rsidP="00AE2DC7">
      <w:pPr>
        <w:pStyle w:val="a8"/>
        <w:rPr>
          <w:rFonts w:cs="宋体"/>
          <w:color w:val="000000"/>
          <w:sz w:val="24"/>
          <w:szCs w:val="24"/>
        </w:rPr>
      </w:pPr>
      <w:r>
        <w:rPr>
          <w:rFonts w:cs="宋体" w:hint="eastAsia"/>
          <w:color w:val="000000"/>
          <w:sz w:val="24"/>
          <w:szCs w:val="24"/>
          <w:u w:val="single"/>
        </w:rPr>
        <w:t xml:space="preserve">        </w:t>
      </w:r>
      <w:r>
        <w:rPr>
          <w:rFonts w:cs="宋体" w:hint="eastAsia"/>
          <w:color w:val="000000"/>
          <w:sz w:val="24"/>
          <w:szCs w:val="24"/>
        </w:rPr>
        <w:t>（采购人名称）：</w:t>
      </w:r>
    </w:p>
    <w:p w:rsidR="00AE2DC7" w:rsidRDefault="00AE2DC7" w:rsidP="00AE2DC7">
      <w:pPr>
        <w:pStyle w:val="a8"/>
        <w:rPr>
          <w:rFonts w:cs="宋体"/>
          <w:color w:val="000000"/>
          <w:sz w:val="24"/>
          <w:szCs w:val="24"/>
        </w:rPr>
      </w:pPr>
      <w:r>
        <w:rPr>
          <w:rFonts w:cs="宋体" w:hint="eastAsia"/>
          <w:color w:val="000000"/>
          <w:sz w:val="24"/>
          <w:szCs w:val="24"/>
        </w:rPr>
        <w:t>    1．我方已仔细研究了</w:t>
      </w:r>
      <w:r>
        <w:rPr>
          <w:rFonts w:cs="宋体" w:hint="eastAsia"/>
          <w:color w:val="000000"/>
          <w:sz w:val="24"/>
          <w:szCs w:val="24"/>
          <w:u w:val="single"/>
        </w:rPr>
        <w:t xml:space="preserve">（项目名称及包号） </w:t>
      </w:r>
      <w:r>
        <w:rPr>
          <w:rFonts w:cs="宋体" w:hint="eastAsia"/>
          <w:color w:val="000000"/>
          <w:sz w:val="24"/>
          <w:szCs w:val="24"/>
        </w:rPr>
        <w:t>采购招标文件的全部内容，愿意以人民币</w:t>
      </w:r>
      <w:r>
        <w:rPr>
          <w:rFonts w:cs="宋体" w:hint="eastAsia"/>
          <w:color w:val="000000"/>
          <w:sz w:val="24"/>
          <w:szCs w:val="24"/>
          <w:u w:val="single"/>
        </w:rPr>
        <w:t>（大写   ）  （</w:t>
      </w:r>
      <w:r>
        <w:rPr>
          <w:rFonts w:cs="宋体" w:hint="eastAsia"/>
          <w:color w:val="000000"/>
          <w:sz w:val="24"/>
          <w:szCs w:val="24"/>
          <w:u w:val="single"/>
          <w:shd w:val="clear" w:color="auto" w:fill="FFFFFF"/>
        </w:rPr>
        <w:t xml:space="preserve">￥      </w:t>
      </w:r>
      <w:r>
        <w:rPr>
          <w:rFonts w:cs="宋体" w:hint="eastAsia"/>
          <w:color w:val="000000"/>
          <w:sz w:val="24"/>
          <w:szCs w:val="24"/>
          <w:u w:val="single"/>
        </w:rPr>
        <w:t>）</w:t>
      </w:r>
      <w:r>
        <w:rPr>
          <w:rFonts w:cs="宋体" w:hint="eastAsia"/>
          <w:color w:val="000000"/>
          <w:sz w:val="24"/>
          <w:szCs w:val="24"/>
        </w:rPr>
        <w:t>的投标报价，供货期</w:t>
      </w:r>
      <w:r>
        <w:rPr>
          <w:rFonts w:cs="宋体" w:hint="eastAsia"/>
          <w:color w:val="000000"/>
          <w:sz w:val="24"/>
          <w:szCs w:val="24"/>
          <w:u w:val="single"/>
        </w:rPr>
        <w:t xml:space="preserve">        </w:t>
      </w:r>
      <w:r>
        <w:rPr>
          <w:rFonts w:cs="宋体" w:hint="eastAsia"/>
          <w:color w:val="000000"/>
          <w:sz w:val="24"/>
          <w:szCs w:val="24"/>
        </w:rPr>
        <w:t>，按合同约定完成全部合同内容，质量要求</w:t>
      </w:r>
      <w:r>
        <w:rPr>
          <w:rFonts w:cs="宋体" w:hint="eastAsia"/>
          <w:color w:val="000000"/>
          <w:sz w:val="24"/>
          <w:szCs w:val="24"/>
          <w:u w:val="single"/>
        </w:rPr>
        <w:t xml:space="preserve">         </w:t>
      </w:r>
      <w:r>
        <w:rPr>
          <w:rFonts w:cs="宋体" w:hint="eastAsia"/>
          <w:color w:val="000000"/>
          <w:sz w:val="24"/>
          <w:szCs w:val="24"/>
        </w:rPr>
        <w:t>。</w:t>
      </w:r>
    </w:p>
    <w:p w:rsidR="00AE2DC7" w:rsidRDefault="00AE2DC7" w:rsidP="00AE2DC7">
      <w:pPr>
        <w:pStyle w:val="a8"/>
        <w:ind w:firstLine="420"/>
        <w:rPr>
          <w:rFonts w:cs="宋体"/>
          <w:color w:val="000000"/>
          <w:sz w:val="24"/>
          <w:szCs w:val="24"/>
        </w:rPr>
      </w:pPr>
      <w:r>
        <w:rPr>
          <w:rFonts w:cs="宋体" w:hint="eastAsia"/>
          <w:color w:val="000000"/>
          <w:sz w:val="24"/>
          <w:szCs w:val="24"/>
        </w:rPr>
        <w:t>2．我方承诺在投标有效期内不修改、撤销投标文件。</w:t>
      </w:r>
    </w:p>
    <w:p w:rsidR="00AE2DC7" w:rsidRDefault="00AE2DC7" w:rsidP="00AE2DC7">
      <w:pPr>
        <w:pStyle w:val="a8"/>
        <w:ind w:firstLine="420"/>
        <w:rPr>
          <w:rFonts w:cs="宋体"/>
          <w:color w:val="000000"/>
          <w:sz w:val="24"/>
          <w:szCs w:val="24"/>
        </w:rPr>
      </w:pPr>
      <w:r>
        <w:rPr>
          <w:rFonts w:cs="宋体" w:hint="eastAsia"/>
          <w:color w:val="000000"/>
          <w:sz w:val="24"/>
          <w:szCs w:val="24"/>
        </w:rPr>
        <w:t>3．我方承诺已经具备《中华人民共和国政府采购法》中规定的参加政府采购活动的投标人应当具备的条件。</w:t>
      </w:r>
    </w:p>
    <w:p w:rsidR="00AE2DC7" w:rsidRDefault="00AE2DC7" w:rsidP="00AE2DC7">
      <w:pPr>
        <w:pStyle w:val="a8"/>
        <w:ind w:firstLine="420"/>
        <w:rPr>
          <w:rFonts w:cs="宋体"/>
          <w:color w:val="000000"/>
          <w:sz w:val="24"/>
          <w:szCs w:val="24"/>
        </w:rPr>
      </w:pPr>
      <w:r>
        <w:rPr>
          <w:rFonts w:cs="宋体" w:hint="eastAsia"/>
          <w:color w:val="000000"/>
          <w:sz w:val="24"/>
          <w:szCs w:val="24"/>
        </w:rPr>
        <w:t>4．如我方中标：</w:t>
      </w:r>
    </w:p>
    <w:p w:rsidR="00AE2DC7" w:rsidRDefault="00AE2DC7" w:rsidP="00AE2DC7">
      <w:pPr>
        <w:pStyle w:val="a8"/>
        <w:ind w:firstLine="720"/>
        <w:rPr>
          <w:rFonts w:cs="宋体"/>
          <w:color w:val="000000"/>
          <w:sz w:val="24"/>
          <w:szCs w:val="24"/>
        </w:rPr>
      </w:pPr>
      <w:r>
        <w:rPr>
          <w:rFonts w:cs="宋体" w:hint="eastAsia"/>
          <w:color w:val="000000"/>
          <w:sz w:val="24"/>
          <w:szCs w:val="24"/>
        </w:rPr>
        <w:t>（1）我方承诺在收到中标通知书后，在中标通知书规定的期限内与你方签订合同。</w:t>
      </w:r>
    </w:p>
    <w:p w:rsidR="00AE2DC7" w:rsidRDefault="00AE2DC7" w:rsidP="00AE2DC7">
      <w:pPr>
        <w:pStyle w:val="a8"/>
        <w:ind w:firstLine="720"/>
        <w:rPr>
          <w:rFonts w:cs="宋体"/>
          <w:color w:val="000000"/>
          <w:sz w:val="24"/>
          <w:szCs w:val="24"/>
        </w:rPr>
      </w:pPr>
      <w:r>
        <w:rPr>
          <w:rFonts w:cs="宋体" w:hint="eastAsia"/>
          <w:color w:val="000000"/>
          <w:sz w:val="24"/>
          <w:szCs w:val="24"/>
        </w:rPr>
        <w:t>（2）随同本投标函递交的投标函附录属于合同文件的组成部分。</w:t>
      </w:r>
    </w:p>
    <w:p w:rsidR="00AE2DC7" w:rsidRDefault="00AE2DC7" w:rsidP="00AE2DC7">
      <w:pPr>
        <w:pStyle w:val="a8"/>
        <w:ind w:firstLine="720"/>
        <w:rPr>
          <w:rFonts w:cs="宋体"/>
          <w:color w:val="000000"/>
          <w:sz w:val="24"/>
          <w:szCs w:val="24"/>
        </w:rPr>
      </w:pPr>
      <w:r>
        <w:rPr>
          <w:rFonts w:cs="宋体" w:hint="eastAsia"/>
          <w:color w:val="000000"/>
          <w:sz w:val="24"/>
          <w:szCs w:val="24"/>
        </w:rPr>
        <w:t>（3）我方承诺在合同约定的期限内完成全部合同内容。</w:t>
      </w:r>
    </w:p>
    <w:p w:rsidR="00AE2DC7" w:rsidRDefault="00AE2DC7" w:rsidP="00AE2DC7">
      <w:pPr>
        <w:pStyle w:val="a8"/>
        <w:ind w:firstLine="420"/>
        <w:rPr>
          <w:rFonts w:cs="宋体"/>
          <w:color w:val="000000"/>
          <w:sz w:val="24"/>
          <w:szCs w:val="24"/>
        </w:rPr>
      </w:pPr>
      <w:r>
        <w:rPr>
          <w:rFonts w:cs="宋体" w:hint="eastAsia"/>
          <w:color w:val="000000"/>
          <w:sz w:val="24"/>
          <w:szCs w:val="24"/>
        </w:rPr>
        <w:t>5．我方在此声明，所递交的投标文件及有关资料内容完整、真实和准确。</w:t>
      </w:r>
    </w:p>
    <w:p w:rsidR="00AE2DC7" w:rsidRDefault="00AE2DC7" w:rsidP="00AE2DC7">
      <w:pPr>
        <w:pStyle w:val="a8"/>
        <w:ind w:firstLine="420"/>
        <w:rPr>
          <w:rFonts w:cs="宋体"/>
          <w:color w:val="000000"/>
          <w:sz w:val="24"/>
          <w:szCs w:val="24"/>
        </w:rPr>
      </w:pPr>
      <w:r>
        <w:rPr>
          <w:rFonts w:cs="宋体" w:hint="eastAsia"/>
          <w:color w:val="000000"/>
          <w:sz w:val="24"/>
          <w:szCs w:val="24"/>
        </w:rPr>
        <w:t xml:space="preserve">6．其他补充说明在“其他材料”中列明。 </w:t>
      </w:r>
    </w:p>
    <w:p w:rsidR="00AE2DC7" w:rsidRDefault="00AE2DC7" w:rsidP="00AE2DC7">
      <w:pPr>
        <w:spacing w:line="640" w:lineRule="exact"/>
        <w:rPr>
          <w:rFonts w:ascii="宋体" w:eastAsia="宋体" w:hAnsi="宋体" w:cs="宋体"/>
          <w:color w:val="000000"/>
          <w:sz w:val="24"/>
          <w:szCs w:val="24"/>
        </w:rPr>
      </w:pPr>
      <w:r>
        <w:rPr>
          <w:rFonts w:ascii="宋体" w:eastAsia="宋体" w:hAnsi="宋体" w:cs="宋体" w:hint="eastAsia"/>
          <w:color w:val="000000"/>
          <w:sz w:val="24"/>
          <w:szCs w:val="24"/>
        </w:rPr>
        <w:t>投 标 人：（电子签章）</w:t>
      </w:r>
    </w:p>
    <w:p w:rsidR="00AE2DC7" w:rsidRDefault="00AE2DC7" w:rsidP="00AE2DC7">
      <w:pPr>
        <w:spacing w:line="640" w:lineRule="exact"/>
        <w:rPr>
          <w:rFonts w:ascii="宋体" w:eastAsia="宋体" w:hAnsi="宋体" w:cs="宋体"/>
          <w:color w:val="000000"/>
          <w:sz w:val="24"/>
          <w:szCs w:val="24"/>
        </w:rPr>
      </w:pPr>
      <w:r>
        <w:rPr>
          <w:rFonts w:cs="宋体" w:hint="eastAsia"/>
          <w:color w:val="000000"/>
          <w:sz w:val="24"/>
          <w:szCs w:val="24"/>
        </w:rPr>
        <w:t>日期：</w:t>
      </w:r>
      <w:r>
        <w:rPr>
          <w:rFonts w:cs="宋体" w:hint="eastAsia"/>
          <w:color w:val="000000"/>
          <w:sz w:val="24"/>
          <w:szCs w:val="24"/>
          <w:u w:val="single"/>
        </w:rPr>
        <w:t xml:space="preserve">   </w:t>
      </w:r>
      <w:r>
        <w:rPr>
          <w:rFonts w:cs="宋体" w:hint="eastAsia"/>
          <w:color w:val="000000"/>
          <w:sz w:val="24"/>
          <w:szCs w:val="24"/>
        </w:rPr>
        <w:t>年</w:t>
      </w:r>
      <w:r>
        <w:rPr>
          <w:rFonts w:cs="宋体" w:hint="eastAsia"/>
          <w:color w:val="000000"/>
          <w:sz w:val="24"/>
          <w:szCs w:val="24"/>
          <w:u w:val="single"/>
        </w:rPr>
        <w:t xml:space="preserve">   </w:t>
      </w:r>
      <w:r>
        <w:rPr>
          <w:rFonts w:cs="宋体" w:hint="eastAsia"/>
          <w:color w:val="000000"/>
          <w:sz w:val="24"/>
          <w:szCs w:val="24"/>
        </w:rPr>
        <w:t>月</w:t>
      </w:r>
      <w:r>
        <w:rPr>
          <w:rFonts w:cs="宋体" w:hint="eastAsia"/>
          <w:color w:val="000000"/>
          <w:sz w:val="24"/>
          <w:szCs w:val="24"/>
          <w:u w:val="single"/>
        </w:rPr>
        <w:t xml:space="preserve">   日</w:t>
      </w:r>
    </w:p>
    <w:p w:rsidR="00AE2DC7" w:rsidRDefault="00AE2DC7" w:rsidP="00AE2DC7">
      <w:pPr>
        <w:rPr>
          <w:rFonts w:ascii="宋体" w:eastAsia="宋体" w:hAnsi="宋体" w:cs="宋体"/>
          <w:color w:val="000000"/>
          <w:sz w:val="24"/>
          <w:szCs w:val="24"/>
        </w:rPr>
      </w:pPr>
      <w:bookmarkStart w:id="96" w:name="_Toc421024651"/>
      <w:bookmarkStart w:id="97" w:name="_Toc76050402"/>
    </w:p>
    <w:p w:rsidR="00AE2DC7" w:rsidRDefault="00AE2DC7" w:rsidP="00AE2DC7">
      <w:pPr>
        <w:pStyle w:val="a0"/>
        <w:rPr>
          <w:color w:val="000000"/>
        </w:rPr>
      </w:pPr>
    </w:p>
    <w:p w:rsidR="00AE2DC7" w:rsidRDefault="00AE2DC7" w:rsidP="00AE2DC7">
      <w:pPr>
        <w:pStyle w:val="21"/>
        <w:rPr>
          <w:color w:val="000000"/>
        </w:rPr>
      </w:pPr>
    </w:p>
    <w:p w:rsidR="00AE2DC7" w:rsidRDefault="00AE2DC7" w:rsidP="00AE2DC7">
      <w:pPr>
        <w:pStyle w:val="21"/>
        <w:rPr>
          <w:color w:val="000000"/>
        </w:rPr>
      </w:pPr>
    </w:p>
    <w:p w:rsidR="00AE2DC7" w:rsidRDefault="00AE2DC7" w:rsidP="00AE2DC7">
      <w:pPr>
        <w:spacing w:line="64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二、</w:t>
      </w:r>
      <w:bookmarkEnd w:id="96"/>
      <w:bookmarkEnd w:id="97"/>
      <w:r>
        <w:rPr>
          <w:rFonts w:ascii="宋体" w:eastAsia="宋体" w:hAnsi="宋体" w:cs="宋体" w:hint="eastAsia"/>
          <w:b/>
          <w:bCs/>
          <w:color w:val="000000"/>
          <w:sz w:val="24"/>
          <w:szCs w:val="24"/>
        </w:rPr>
        <w:t>投标函附录及报价明细表</w:t>
      </w:r>
    </w:p>
    <w:p w:rsidR="00AE2DC7" w:rsidRDefault="00AE2DC7" w:rsidP="00AE2DC7">
      <w:pPr>
        <w:spacing w:line="640" w:lineRule="exact"/>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（一）投标函附录</w:t>
      </w:r>
    </w:p>
    <w:tbl>
      <w:tblPr>
        <w:tblpPr w:leftFromText="180" w:rightFromText="180" w:vertAnchor="page" w:horzAnchor="page" w:tblpX="1583" w:tblpY="2981"/>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323"/>
      </w:tblGrid>
      <w:tr w:rsidR="00AE2DC7" w:rsidTr="00AE2DC7">
        <w:trPr>
          <w:trHeight w:val="957"/>
        </w:trPr>
        <w:tc>
          <w:tcPr>
            <w:tcW w:w="2376"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jc w:val="center"/>
              <w:rPr>
                <w:rFonts w:ascii="宋体" w:eastAsia="宋体" w:hAnsi="宋体" w:cs="宋体"/>
                <w:color w:val="000000"/>
                <w:sz w:val="24"/>
                <w:szCs w:val="24"/>
              </w:rPr>
            </w:pPr>
            <w:r>
              <w:rPr>
                <w:rFonts w:ascii="宋体" w:eastAsia="宋体" w:hAnsi="宋体" w:cs="宋体" w:hint="eastAsia"/>
                <w:color w:val="000000"/>
                <w:sz w:val="24"/>
                <w:szCs w:val="24"/>
              </w:rPr>
              <w:t>项目名称及包号</w:t>
            </w:r>
          </w:p>
        </w:tc>
        <w:tc>
          <w:tcPr>
            <w:tcW w:w="6319" w:type="dxa"/>
            <w:tcBorders>
              <w:top w:val="single" w:sz="4" w:space="0" w:color="auto"/>
              <w:left w:val="single" w:sz="4" w:space="0" w:color="auto"/>
              <w:bottom w:val="single" w:sz="4" w:space="0" w:color="auto"/>
              <w:right w:val="single" w:sz="4" w:space="0" w:color="auto"/>
            </w:tcBorders>
            <w:vAlign w:val="center"/>
            <w:hideMark/>
          </w:tcPr>
          <w:p w:rsidR="00AE2DC7" w:rsidRDefault="00AE2DC7">
            <w:pPr>
              <w:adjustRightInd w:val="0"/>
              <w:snapToGrid w:val="0"/>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AE2DC7" w:rsidTr="00AE2DC7">
        <w:trPr>
          <w:trHeight w:val="957"/>
        </w:trPr>
        <w:tc>
          <w:tcPr>
            <w:tcW w:w="2376"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投标人名称</w:t>
            </w:r>
          </w:p>
        </w:tc>
        <w:tc>
          <w:tcPr>
            <w:tcW w:w="6319" w:type="dxa"/>
            <w:tcBorders>
              <w:top w:val="single" w:sz="4" w:space="0" w:color="auto"/>
              <w:left w:val="single" w:sz="4" w:space="0" w:color="auto"/>
              <w:bottom w:val="single" w:sz="4" w:space="0" w:color="auto"/>
              <w:right w:val="single" w:sz="4" w:space="0" w:color="auto"/>
            </w:tcBorders>
          </w:tcPr>
          <w:p w:rsidR="00AE2DC7" w:rsidRDefault="00AE2DC7">
            <w:pPr>
              <w:spacing w:line="640" w:lineRule="exact"/>
              <w:rPr>
                <w:rFonts w:ascii="宋体" w:eastAsia="宋体" w:hAnsi="宋体" w:cs="宋体"/>
                <w:color w:val="000000"/>
                <w:sz w:val="24"/>
                <w:szCs w:val="24"/>
              </w:rPr>
            </w:pPr>
          </w:p>
        </w:tc>
      </w:tr>
      <w:tr w:rsidR="00AE2DC7" w:rsidTr="00AE2DC7">
        <w:trPr>
          <w:trHeight w:val="957"/>
        </w:trPr>
        <w:tc>
          <w:tcPr>
            <w:tcW w:w="2376" w:type="dxa"/>
            <w:tcBorders>
              <w:top w:val="single" w:sz="4" w:space="0" w:color="auto"/>
              <w:left w:val="single" w:sz="4" w:space="0" w:color="auto"/>
              <w:bottom w:val="single" w:sz="4" w:space="0" w:color="auto"/>
              <w:right w:val="single" w:sz="4" w:space="0" w:color="auto"/>
            </w:tcBorders>
            <w:vAlign w:val="center"/>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投标报价(元)</w:t>
            </w:r>
          </w:p>
        </w:tc>
        <w:tc>
          <w:tcPr>
            <w:tcW w:w="6319"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rPr>
                <w:rFonts w:ascii="宋体" w:eastAsia="宋体" w:hAnsi="宋体" w:cs="宋体"/>
                <w:color w:val="000000"/>
                <w:sz w:val="24"/>
                <w:szCs w:val="24"/>
                <w:u w:val="single"/>
              </w:rPr>
            </w:pPr>
            <w:r>
              <w:rPr>
                <w:rFonts w:ascii="宋体" w:eastAsia="宋体" w:hAnsi="宋体" w:cs="宋体" w:hint="eastAsia"/>
                <w:color w:val="000000"/>
                <w:sz w:val="24"/>
                <w:szCs w:val="24"/>
              </w:rPr>
              <w:t xml:space="preserve">  大写：</w:t>
            </w:r>
            <w:r>
              <w:rPr>
                <w:rFonts w:ascii="宋体" w:eastAsia="宋体" w:hAnsi="宋体" w:cs="宋体" w:hint="eastAsia"/>
                <w:color w:val="000000"/>
                <w:sz w:val="24"/>
                <w:szCs w:val="24"/>
                <w:u w:val="single"/>
              </w:rPr>
              <w:t xml:space="preserve">            </w:t>
            </w:r>
          </w:p>
          <w:p w:rsidR="00AE2DC7" w:rsidRDefault="00AE2DC7">
            <w:pPr>
              <w:spacing w:line="640" w:lineRule="exact"/>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 xml:space="preserve">小写： </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tc>
      </w:tr>
      <w:tr w:rsidR="00AE2DC7" w:rsidTr="00AE2DC7">
        <w:trPr>
          <w:trHeight w:val="957"/>
        </w:trPr>
        <w:tc>
          <w:tcPr>
            <w:tcW w:w="2376"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质量标准</w:t>
            </w:r>
          </w:p>
        </w:tc>
        <w:tc>
          <w:tcPr>
            <w:tcW w:w="6319"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AE2DC7" w:rsidTr="00AE2DC7">
        <w:trPr>
          <w:trHeight w:val="957"/>
        </w:trPr>
        <w:tc>
          <w:tcPr>
            <w:tcW w:w="2376"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供货期</w:t>
            </w:r>
          </w:p>
        </w:tc>
        <w:tc>
          <w:tcPr>
            <w:tcW w:w="6319" w:type="dxa"/>
            <w:tcBorders>
              <w:top w:val="single" w:sz="4" w:space="0" w:color="auto"/>
              <w:left w:val="single" w:sz="4" w:space="0" w:color="auto"/>
              <w:bottom w:val="single" w:sz="4" w:space="0" w:color="auto"/>
              <w:right w:val="single" w:sz="4" w:space="0" w:color="auto"/>
            </w:tcBorders>
          </w:tcPr>
          <w:p w:rsidR="00AE2DC7" w:rsidRDefault="00AE2DC7">
            <w:pPr>
              <w:spacing w:line="640" w:lineRule="exact"/>
              <w:jc w:val="center"/>
              <w:rPr>
                <w:rFonts w:ascii="宋体" w:eastAsia="宋体" w:hAnsi="宋体" w:cs="宋体"/>
                <w:color w:val="000000"/>
                <w:sz w:val="24"/>
                <w:szCs w:val="24"/>
              </w:rPr>
            </w:pPr>
          </w:p>
        </w:tc>
      </w:tr>
      <w:tr w:rsidR="00AE2DC7" w:rsidTr="00AE2DC7">
        <w:trPr>
          <w:trHeight w:val="934"/>
        </w:trPr>
        <w:tc>
          <w:tcPr>
            <w:tcW w:w="2376"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投标有效期</w:t>
            </w:r>
          </w:p>
        </w:tc>
        <w:tc>
          <w:tcPr>
            <w:tcW w:w="6319" w:type="dxa"/>
            <w:tcBorders>
              <w:top w:val="single" w:sz="4" w:space="0" w:color="auto"/>
              <w:left w:val="single" w:sz="4" w:space="0" w:color="auto"/>
              <w:bottom w:val="single" w:sz="4" w:space="0" w:color="auto"/>
              <w:right w:val="single" w:sz="4" w:space="0" w:color="auto"/>
            </w:tcBorders>
          </w:tcPr>
          <w:p w:rsidR="00AE2DC7" w:rsidRDefault="00AE2DC7">
            <w:pPr>
              <w:spacing w:line="640" w:lineRule="exact"/>
              <w:ind w:firstLineChars="800" w:firstLine="1920"/>
              <w:rPr>
                <w:rFonts w:ascii="宋体" w:eastAsia="宋体" w:hAnsi="宋体" w:cs="宋体"/>
                <w:color w:val="000000"/>
                <w:sz w:val="24"/>
                <w:szCs w:val="24"/>
              </w:rPr>
            </w:pPr>
          </w:p>
        </w:tc>
      </w:tr>
      <w:tr w:rsidR="00AE2DC7" w:rsidTr="00AE2DC7">
        <w:trPr>
          <w:trHeight w:val="957"/>
        </w:trPr>
        <w:tc>
          <w:tcPr>
            <w:tcW w:w="2376" w:type="dxa"/>
            <w:tcBorders>
              <w:top w:val="single" w:sz="4" w:space="0" w:color="auto"/>
              <w:left w:val="single" w:sz="4" w:space="0" w:color="auto"/>
              <w:bottom w:val="single" w:sz="4" w:space="0" w:color="auto"/>
              <w:right w:val="single" w:sz="4" w:space="0" w:color="auto"/>
            </w:tcBorders>
            <w:hideMark/>
          </w:tcPr>
          <w:p w:rsidR="00AE2DC7" w:rsidRDefault="00AE2DC7">
            <w:pPr>
              <w:spacing w:line="6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其他说明</w:t>
            </w:r>
          </w:p>
        </w:tc>
        <w:tc>
          <w:tcPr>
            <w:tcW w:w="6319" w:type="dxa"/>
            <w:tcBorders>
              <w:top w:val="single" w:sz="4" w:space="0" w:color="auto"/>
              <w:left w:val="single" w:sz="4" w:space="0" w:color="auto"/>
              <w:bottom w:val="single" w:sz="4" w:space="0" w:color="auto"/>
              <w:right w:val="single" w:sz="4" w:space="0" w:color="auto"/>
            </w:tcBorders>
          </w:tcPr>
          <w:p w:rsidR="00AE2DC7" w:rsidRDefault="00AE2DC7">
            <w:pPr>
              <w:spacing w:line="640" w:lineRule="exact"/>
              <w:rPr>
                <w:rFonts w:ascii="宋体" w:eastAsia="宋体" w:hAnsi="宋体" w:cs="宋体"/>
                <w:color w:val="000000"/>
                <w:sz w:val="24"/>
                <w:szCs w:val="24"/>
              </w:rPr>
            </w:pPr>
          </w:p>
        </w:tc>
      </w:tr>
    </w:tbl>
    <w:p w:rsidR="00AE2DC7" w:rsidRDefault="00AE2DC7" w:rsidP="00AE2DC7">
      <w:pPr>
        <w:wordWrap w:val="0"/>
        <w:spacing w:line="640" w:lineRule="exact"/>
        <w:ind w:firstLineChars="250" w:firstLine="600"/>
        <w:jc w:val="right"/>
        <w:rPr>
          <w:rFonts w:ascii="宋体" w:eastAsia="宋体" w:hAnsi="宋体" w:cs="宋体"/>
          <w:color w:val="000000"/>
          <w:sz w:val="24"/>
          <w:szCs w:val="24"/>
        </w:rPr>
      </w:pPr>
    </w:p>
    <w:p w:rsidR="00AE2DC7" w:rsidRDefault="00AE2DC7" w:rsidP="00AE2DC7">
      <w:pPr>
        <w:pStyle w:val="Default"/>
        <w:rPr>
          <w:rFonts w:hAnsi="宋体"/>
        </w:rPr>
      </w:pPr>
    </w:p>
    <w:p w:rsidR="00AE2DC7" w:rsidRDefault="00AE2DC7" w:rsidP="00AE2DC7">
      <w:pPr>
        <w:pStyle w:val="Default"/>
        <w:rPr>
          <w:rFonts w:hAnsi="宋体"/>
        </w:rPr>
      </w:pPr>
    </w:p>
    <w:p w:rsidR="00AE2DC7" w:rsidRDefault="00AE2DC7" w:rsidP="00AE2DC7">
      <w:pPr>
        <w:spacing w:line="640" w:lineRule="exact"/>
        <w:ind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投 标 人：（电子签章）</w:t>
      </w:r>
    </w:p>
    <w:p w:rsidR="00AE2DC7" w:rsidRDefault="00AE2DC7" w:rsidP="00AE2DC7">
      <w:pPr>
        <w:rPr>
          <w:rFonts w:ascii="宋体" w:eastAsia="宋体" w:hAnsi="宋体" w:cs="宋体"/>
          <w:color w:val="000000"/>
        </w:rPr>
      </w:pPr>
    </w:p>
    <w:p w:rsidR="00AE2DC7" w:rsidRDefault="00AE2DC7" w:rsidP="00AE2DC7">
      <w:pPr>
        <w:spacing w:line="640" w:lineRule="exact"/>
        <w:ind w:right="1280" w:firstLineChars="100" w:firstLine="240"/>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spacing w:line="400" w:lineRule="exact"/>
        <w:ind w:firstLineChars="200" w:firstLine="482"/>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（二）、投标报价明细表</w:t>
      </w:r>
    </w:p>
    <w:p w:rsidR="00AE2DC7" w:rsidRDefault="00AE2DC7" w:rsidP="00AE2DC7">
      <w:pPr>
        <w:spacing w:line="360" w:lineRule="exact"/>
        <w:rPr>
          <w:rFonts w:ascii="宋体" w:eastAsia="宋体" w:hAnsi="宋体" w:cs="宋体"/>
          <w:color w:val="000000"/>
          <w:sz w:val="24"/>
          <w:szCs w:val="24"/>
        </w:rPr>
      </w:pPr>
      <w:r>
        <w:rPr>
          <w:rFonts w:ascii="宋体" w:eastAsia="宋体" w:hAnsi="宋体" w:cs="宋体" w:hint="eastAsia"/>
          <w:color w:val="000000"/>
          <w:sz w:val="24"/>
          <w:szCs w:val="24"/>
        </w:rPr>
        <w:t xml:space="preserve">                                                       价格单位：人民币元</w:t>
      </w:r>
    </w:p>
    <w:tbl>
      <w:tblPr>
        <w:tblW w:w="11016" w:type="dxa"/>
        <w:jc w:val="center"/>
        <w:tblLayout w:type="fixed"/>
        <w:tblLook w:val="04A0" w:firstRow="1" w:lastRow="0" w:firstColumn="1" w:lastColumn="0" w:noHBand="0" w:noVBand="1"/>
      </w:tblPr>
      <w:tblGrid>
        <w:gridCol w:w="483"/>
        <w:gridCol w:w="1945"/>
        <w:gridCol w:w="1267"/>
        <w:gridCol w:w="1774"/>
        <w:gridCol w:w="1151"/>
        <w:gridCol w:w="1003"/>
        <w:gridCol w:w="864"/>
        <w:gridCol w:w="851"/>
        <w:gridCol w:w="850"/>
        <w:gridCol w:w="828"/>
      </w:tblGrid>
      <w:tr w:rsidR="00AE2DC7" w:rsidTr="00AE2DC7">
        <w:trPr>
          <w:trHeight w:val="59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序号</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名  称</w:t>
            </w: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型号规格</w:t>
            </w: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产品制造商名称</w:t>
            </w: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品牌</w:t>
            </w: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单位</w:t>
            </w: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数量</w:t>
            </w: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单价（元）</w:t>
            </w: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合价（元）</w:t>
            </w: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4"/>
                <w:szCs w:val="22"/>
              </w:rPr>
            </w:pPr>
            <w:r>
              <w:rPr>
                <w:rFonts w:ascii="宋体" w:eastAsia="宋体" w:hAnsi="宋体" w:cs="宋体" w:hint="eastAsia"/>
                <w:color w:val="000000"/>
                <w:sz w:val="24"/>
                <w:szCs w:val="22"/>
              </w:rPr>
              <w:t>国产/进口</w:t>
            </w: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1</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4"/>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4"/>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2</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3</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4</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9"/>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5</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6</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7</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AE2DC7" w:rsidRDefault="00AE2DC7">
            <w:pPr>
              <w:autoSpaceDN w:val="0"/>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464"/>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w:t>
            </w:r>
          </w:p>
        </w:tc>
        <w:tc>
          <w:tcPr>
            <w:tcW w:w="194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267"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77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151"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1003"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2"/>
                <w:szCs w:val="22"/>
              </w:rPr>
            </w:pPr>
          </w:p>
        </w:tc>
        <w:tc>
          <w:tcPr>
            <w:tcW w:w="864"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center"/>
              <w:textAlignment w:val="center"/>
              <w:rPr>
                <w:rFonts w:ascii="宋体" w:eastAsia="宋体" w:hAnsi="宋体" w:cs="宋体"/>
                <w:color w:val="000000"/>
                <w:sz w:val="20"/>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5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c>
          <w:tcPr>
            <w:tcW w:w="828"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AE2DC7" w:rsidRDefault="00AE2DC7">
            <w:pPr>
              <w:autoSpaceDN w:val="0"/>
              <w:jc w:val="left"/>
              <w:textAlignment w:val="center"/>
              <w:rPr>
                <w:rFonts w:ascii="宋体" w:eastAsia="宋体" w:hAnsi="宋体" w:cs="宋体"/>
                <w:color w:val="000000"/>
                <w:sz w:val="20"/>
                <w:szCs w:val="22"/>
              </w:rPr>
            </w:pPr>
          </w:p>
        </w:tc>
      </w:tr>
      <w:tr w:rsidR="00AE2DC7" w:rsidTr="00AE2DC7">
        <w:trPr>
          <w:trHeight w:val="501"/>
          <w:jc w:val="center"/>
        </w:trPr>
        <w:tc>
          <w:tcPr>
            <w:tcW w:w="48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w:t>
            </w:r>
          </w:p>
        </w:tc>
        <w:tc>
          <w:tcPr>
            <w:tcW w:w="1945" w:type="dxa"/>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hideMark/>
          </w:tcPr>
          <w:p w:rsidR="00AE2DC7" w:rsidRDefault="00AE2DC7">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合计总价</w:t>
            </w:r>
          </w:p>
        </w:tc>
        <w:tc>
          <w:tcPr>
            <w:tcW w:w="5195" w:type="dxa"/>
            <w:gridSpan w:val="4"/>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hideMark/>
          </w:tcPr>
          <w:p w:rsidR="00AE2DC7" w:rsidRDefault="00AE2DC7">
            <w:pPr>
              <w:autoSpaceDN w:val="0"/>
              <w:textAlignment w:val="center"/>
              <w:rPr>
                <w:rFonts w:ascii="宋体" w:eastAsia="宋体" w:hAnsi="宋体" w:cs="宋体"/>
                <w:color w:val="000000"/>
                <w:sz w:val="20"/>
                <w:szCs w:val="22"/>
              </w:rPr>
            </w:pPr>
            <w:r>
              <w:rPr>
                <w:rFonts w:ascii="宋体" w:eastAsia="宋体" w:hAnsi="宋体" w:cs="宋体" w:hint="eastAsia"/>
                <w:color w:val="000000"/>
                <w:sz w:val="20"/>
                <w:szCs w:val="22"/>
              </w:rPr>
              <w:t>大写：</w:t>
            </w:r>
          </w:p>
        </w:tc>
        <w:tc>
          <w:tcPr>
            <w:tcW w:w="3393"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AE2DC7" w:rsidRDefault="00AE2DC7">
            <w:pPr>
              <w:autoSpaceDN w:val="0"/>
              <w:jc w:val="left"/>
              <w:textAlignment w:val="center"/>
              <w:rPr>
                <w:rFonts w:ascii="宋体" w:eastAsia="宋体" w:hAnsi="宋体" w:cs="宋体"/>
                <w:color w:val="000000"/>
                <w:sz w:val="20"/>
                <w:szCs w:val="22"/>
              </w:rPr>
            </w:pPr>
            <w:r>
              <w:rPr>
                <w:rFonts w:ascii="宋体" w:eastAsia="宋体" w:hAnsi="宋体" w:cs="宋体" w:hint="eastAsia"/>
                <w:color w:val="000000"/>
                <w:sz w:val="20"/>
                <w:szCs w:val="22"/>
              </w:rPr>
              <w:t>小写：</w:t>
            </w:r>
          </w:p>
        </w:tc>
      </w:tr>
    </w:tbl>
    <w:p w:rsidR="00AE2DC7" w:rsidRDefault="00AE2DC7" w:rsidP="00AE2DC7">
      <w:pPr>
        <w:spacing w:line="400" w:lineRule="exact"/>
        <w:ind w:leftChars="176" w:left="563"/>
        <w:rPr>
          <w:rFonts w:ascii="宋体" w:eastAsia="宋体" w:hAnsi="宋体" w:cs="宋体"/>
          <w:color w:val="000000"/>
          <w:sz w:val="24"/>
          <w:szCs w:val="24"/>
        </w:rPr>
      </w:pPr>
      <w:r>
        <w:rPr>
          <w:rFonts w:ascii="宋体" w:eastAsia="宋体" w:hAnsi="宋体" w:cs="宋体" w:hint="eastAsia"/>
          <w:color w:val="000000"/>
          <w:sz w:val="24"/>
          <w:szCs w:val="24"/>
        </w:rPr>
        <w:t>投标人：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(电子签章)</w:t>
      </w:r>
    </w:p>
    <w:p w:rsidR="00AE2DC7" w:rsidRDefault="00AE2DC7" w:rsidP="00AE2DC7">
      <w:pPr>
        <w:spacing w:line="360" w:lineRule="auto"/>
        <w:ind w:leftChars="176" w:left="563"/>
        <w:rPr>
          <w:rFonts w:ascii="宋体" w:eastAsia="宋体" w:hAnsi="宋体" w:cs="宋体"/>
          <w:color w:val="000000"/>
          <w:sz w:val="24"/>
          <w:szCs w:val="24"/>
        </w:rPr>
      </w:pPr>
      <w:r>
        <w:rPr>
          <w:rFonts w:ascii="宋体" w:eastAsia="宋体" w:hAnsi="宋体" w:cs="宋体" w:hint="eastAsia"/>
          <w:color w:val="000000"/>
          <w:sz w:val="24"/>
          <w:szCs w:val="24"/>
        </w:rPr>
        <w:t>法定代表人：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(电子签章)</w:t>
      </w:r>
    </w:p>
    <w:p w:rsidR="00AE2DC7" w:rsidRDefault="00AE2DC7" w:rsidP="00AE2DC7">
      <w:pPr>
        <w:spacing w:line="360" w:lineRule="auto"/>
        <w:ind w:leftChars="176" w:left="563"/>
        <w:rPr>
          <w:rFonts w:ascii="宋体" w:eastAsia="宋体" w:hAnsi="宋体" w:cs="宋体"/>
          <w:color w:val="000000"/>
          <w:sz w:val="24"/>
          <w:szCs w:val="24"/>
        </w:rPr>
      </w:pPr>
      <w:r>
        <w:rPr>
          <w:rFonts w:ascii="宋体" w:eastAsia="宋体" w:hAnsi="宋体" w:cs="宋体" w:hint="eastAsia"/>
          <w:color w:val="000000"/>
          <w:sz w:val="24"/>
          <w:szCs w:val="24"/>
        </w:rPr>
        <w:t>日期：</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rsidR="00AE2DC7" w:rsidRDefault="00AE2DC7" w:rsidP="00AE2DC7">
      <w:pPr>
        <w:rPr>
          <w:rFonts w:ascii="宋体" w:eastAsia="宋体" w:hAnsi="宋体" w:cs="宋体"/>
          <w:color w:val="000000"/>
          <w:sz w:val="24"/>
          <w:szCs w:val="24"/>
        </w:rPr>
      </w:pPr>
      <w:r>
        <w:rPr>
          <w:rFonts w:ascii="宋体" w:eastAsia="宋体" w:hAnsi="宋体" w:cs="宋体" w:hint="eastAsia"/>
          <w:color w:val="000000"/>
          <w:sz w:val="24"/>
          <w:szCs w:val="24"/>
        </w:rPr>
        <w:t>注：1．以上表中各项可进一步细分，栏数不够或可自加附表；</w:t>
      </w:r>
    </w:p>
    <w:p w:rsidR="00AE2DC7" w:rsidRDefault="00AE2DC7" w:rsidP="00AE2DC7">
      <w:pPr>
        <w:rPr>
          <w:rFonts w:ascii="宋体" w:eastAsia="宋体" w:hAnsi="宋体" w:cs="宋体"/>
          <w:color w:val="000000"/>
          <w:sz w:val="24"/>
          <w:szCs w:val="24"/>
        </w:rPr>
      </w:pPr>
      <w:r>
        <w:rPr>
          <w:rFonts w:ascii="宋体" w:eastAsia="宋体" w:hAnsi="宋体" w:cs="宋体" w:hint="eastAsia"/>
          <w:color w:val="000000"/>
          <w:sz w:val="24"/>
          <w:szCs w:val="24"/>
        </w:rPr>
        <w:t>2．“投标报价明细表”中的“合计总价”应当与“投标函附录”中的“投标报价”一致；</w:t>
      </w:r>
    </w:p>
    <w:p w:rsidR="00AE2DC7" w:rsidRDefault="00AE2DC7" w:rsidP="00AE2DC7">
      <w:pPr>
        <w:pStyle w:val="Default"/>
        <w:rPr>
          <w:rFonts w:hAnsi="宋体"/>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spacing w:line="400" w:lineRule="exact"/>
        <w:ind w:firstLineChars="200" w:firstLine="482"/>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 xml:space="preserve">（三）、投标偏离表 </w:t>
      </w:r>
    </w:p>
    <w:p w:rsidR="00AE2DC7" w:rsidRDefault="00AE2DC7" w:rsidP="00AE2DC7">
      <w:pPr>
        <w:spacing w:line="360" w:lineRule="auto"/>
        <w:jc w:val="left"/>
        <w:rPr>
          <w:rFonts w:ascii="宋体" w:eastAsia="宋体" w:hAnsi="宋体" w:cs="宋体"/>
          <w:color w:val="000000"/>
          <w:sz w:val="24"/>
          <w:szCs w:val="24"/>
        </w:rPr>
      </w:pPr>
      <w:r>
        <w:rPr>
          <w:rFonts w:ascii="宋体" w:eastAsia="宋体" w:hAnsi="宋体" w:cs="宋体" w:hint="eastAsia"/>
          <w:bCs/>
          <w:color w:val="000000"/>
          <w:sz w:val="24"/>
          <w:szCs w:val="24"/>
        </w:rPr>
        <w:t>技术参数偏离表</w:t>
      </w:r>
    </w:p>
    <w:p w:rsidR="00AE2DC7" w:rsidRDefault="00AE2DC7" w:rsidP="00AE2DC7">
      <w:pPr>
        <w:jc w:val="center"/>
        <w:outlineLvl w:val="0"/>
        <w:rPr>
          <w:rFonts w:ascii="宋体" w:eastAsia="宋体" w:hAnsi="宋体" w:cs="宋体"/>
          <w:color w:val="000000"/>
          <w:sz w:val="24"/>
          <w:szCs w:val="24"/>
        </w:rPr>
      </w:pPr>
    </w:p>
    <w:tbl>
      <w:tblPr>
        <w:tblW w:w="97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600"/>
        <w:gridCol w:w="1775"/>
        <w:gridCol w:w="1776"/>
        <w:gridCol w:w="1775"/>
        <w:gridCol w:w="1776"/>
      </w:tblGrid>
      <w:tr w:rsidR="00AE2DC7" w:rsidTr="00AE2DC7">
        <w:trPr>
          <w:cantSplit/>
          <w:trHeight w:val="464"/>
          <w:jc w:val="center"/>
        </w:trPr>
        <w:tc>
          <w:tcPr>
            <w:tcW w:w="1029" w:type="dxa"/>
            <w:tcBorders>
              <w:top w:val="single" w:sz="12" w:space="0" w:color="auto"/>
              <w:left w:val="single" w:sz="12" w:space="0" w:color="auto"/>
              <w:bottom w:val="single" w:sz="4" w:space="0" w:color="auto"/>
              <w:right w:val="single" w:sz="4" w:space="0" w:color="auto"/>
            </w:tcBorders>
            <w:vAlign w:val="center"/>
            <w:hideMark/>
          </w:tcPr>
          <w:p w:rsidR="00AE2DC7" w:rsidRDefault="00AE2DC7">
            <w:pPr>
              <w:spacing w:beforeLines="50" w:before="221" w:afterLines="50" w:after="221"/>
              <w:jc w:val="center"/>
              <w:rPr>
                <w:rFonts w:ascii="宋体" w:eastAsia="宋体" w:hAnsi="宋体" w:cs="宋体"/>
                <w:bCs/>
                <w:color w:val="000000"/>
                <w:sz w:val="21"/>
                <w:szCs w:val="21"/>
              </w:rPr>
            </w:pPr>
            <w:r>
              <w:rPr>
                <w:rFonts w:ascii="宋体" w:eastAsia="宋体" w:hAnsi="宋体" w:cs="宋体" w:hint="eastAsia"/>
                <w:bCs/>
                <w:color w:val="000000"/>
                <w:sz w:val="21"/>
                <w:szCs w:val="21"/>
              </w:rPr>
              <w:t xml:space="preserve">序号 </w:t>
            </w:r>
            <w:r>
              <w:rPr>
                <w:rFonts w:ascii="宋体" w:eastAsia="宋体" w:hAnsi="宋体" w:cs="宋体" w:hint="eastAsia"/>
                <w:bCs/>
                <w:color w:val="000000"/>
                <w:sz w:val="28"/>
                <w:szCs w:val="22"/>
              </w:rPr>
              <w:t xml:space="preserve">   </w:t>
            </w:r>
          </w:p>
        </w:tc>
        <w:tc>
          <w:tcPr>
            <w:tcW w:w="1599" w:type="dxa"/>
            <w:tcBorders>
              <w:top w:val="single" w:sz="12" w:space="0" w:color="auto"/>
              <w:left w:val="single" w:sz="4" w:space="0" w:color="auto"/>
              <w:bottom w:val="single" w:sz="4" w:space="0" w:color="auto"/>
              <w:right w:val="single" w:sz="4" w:space="0" w:color="auto"/>
            </w:tcBorders>
            <w:vAlign w:val="center"/>
            <w:hideMark/>
          </w:tcPr>
          <w:p w:rsidR="00AE2DC7" w:rsidRDefault="00AE2DC7">
            <w:pPr>
              <w:spacing w:beforeLines="50" w:before="221" w:afterLines="50" w:after="221"/>
              <w:jc w:val="center"/>
              <w:rPr>
                <w:rFonts w:ascii="宋体" w:eastAsia="宋体" w:hAnsi="宋体" w:cs="宋体"/>
                <w:bCs/>
                <w:color w:val="000000"/>
                <w:sz w:val="21"/>
                <w:szCs w:val="21"/>
              </w:rPr>
            </w:pPr>
            <w:r>
              <w:rPr>
                <w:rFonts w:ascii="宋体" w:eastAsia="宋体" w:hAnsi="宋体" w:cs="宋体" w:hint="eastAsia"/>
                <w:bCs/>
                <w:color w:val="000000"/>
                <w:sz w:val="21"/>
                <w:szCs w:val="21"/>
              </w:rPr>
              <w:t>名称</w:t>
            </w:r>
          </w:p>
        </w:tc>
        <w:tc>
          <w:tcPr>
            <w:tcW w:w="1774" w:type="dxa"/>
            <w:tcBorders>
              <w:top w:val="single" w:sz="12" w:space="0" w:color="auto"/>
              <w:left w:val="single" w:sz="4" w:space="0" w:color="auto"/>
              <w:bottom w:val="single" w:sz="4" w:space="0" w:color="auto"/>
              <w:right w:val="single" w:sz="4" w:space="0" w:color="auto"/>
            </w:tcBorders>
            <w:vAlign w:val="center"/>
            <w:hideMark/>
          </w:tcPr>
          <w:p w:rsidR="00AE2DC7" w:rsidRDefault="00AE2DC7">
            <w:pPr>
              <w:spacing w:beforeLines="50" w:before="221" w:afterLines="50" w:after="221"/>
              <w:rPr>
                <w:rFonts w:ascii="宋体" w:eastAsia="宋体" w:hAnsi="宋体" w:cs="宋体"/>
                <w:bCs/>
                <w:color w:val="000000"/>
                <w:sz w:val="21"/>
                <w:szCs w:val="21"/>
              </w:rPr>
            </w:pPr>
            <w:r>
              <w:rPr>
                <w:rFonts w:ascii="宋体" w:eastAsia="宋体" w:hAnsi="宋体" w:cs="宋体" w:hint="eastAsia"/>
                <w:bCs/>
                <w:color w:val="000000"/>
                <w:sz w:val="21"/>
                <w:szCs w:val="21"/>
              </w:rPr>
              <w:t>招标参数要求</w:t>
            </w:r>
          </w:p>
        </w:tc>
        <w:tc>
          <w:tcPr>
            <w:tcW w:w="1775" w:type="dxa"/>
            <w:tcBorders>
              <w:top w:val="single" w:sz="12" w:space="0" w:color="auto"/>
              <w:left w:val="single" w:sz="4" w:space="0" w:color="auto"/>
              <w:bottom w:val="single" w:sz="4" w:space="0" w:color="auto"/>
              <w:right w:val="single" w:sz="4" w:space="0" w:color="auto"/>
            </w:tcBorders>
            <w:hideMark/>
          </w:tcPr>
          <w:p w:rsidR="00AE2DC7" w:rsidRDefault="00AE2DC7">
            <w:pPr>
              <w:rPr>
                <w:rFonts w:ascii="宋体" w:eastAsia="宋体" w:hAnsi="宋体" w:cs="宋体"/>
                <w:bCs/>
                <w:color w:val="000000"/>
                <w:sz w:val="21"/>
                <w:szCs w:val="21"/>
              </w:rPr>
            </w:pPr>
            <w:r>
              <w:rPr>
                <w:rFonts w:ascii="宋体" w:eastAsia="宋体" w:hAnsi="宋体" w:cs="宋体" w:hint="eastAsia"/>
                <w:bCs/>
                <w:color w:val="000000"/>
                <w:sz w:val="21"/>
                <w:szCs w:val="21"/>
              </w:rPr>
              <w:t>投标参数响应</w:t>
            </w:r>
          </w:p>
        </w:tc>
        <w:tc>
          <w:tcPr>
            <w:tcW w:w="1774" w:type="dxa"/>
            <w:tcBorders>
              <w:top w:val="single" w:sz="12" w:space="0" w:color="auto"/>
              <w:left w:val="single" w:sz="4" w:space="0" w:color="auto"/>
              <w:bottom w:val="single" w:sz="4" w:space="0" w:color="auto"/>
              <w:right w:val="single" w:sz="4" w:space="0" w:color="auto"/>
            </w:tcBorders>
            <w:hideMark/>
          </w:tcPr>
          <w:p w:rsidR="00AE2DC7" w:rsidRDefault="00AE2DC7">
            <w:pPr>
              <w:rPr>
                <w:rFonts w:ascii="宋体" w:eastAsia="宋体" w:hAnsi="宋体" w:cs="宋体"/>
                <w:bCs/>
                <w:color w:val="000000"/>
                <w:sz w:val="21"/>
                <w:szCs w:val="21"/>
              </w:rPr>
            </w:pPr>
            <w:r>
              <w:rPr>
                <w:rFonts w:ascii="宋体" w:eastAsia="宋体" w:hAnsi="宋体" w:cs="宋体" w:hint="eastAsia"/>
                <w:bCs/>
                <w:color w:val="000000"/>
                <w:sz w:val="21"/>
                <w:szCs w:val="21"/>
              </w:rPr>
              <w:t>偏离情况</w:t>
            </w:r>
          </w:p>
        </w:tc>
        <w:tc>
          <w:tcPr>
            <w:tcW w:w="1775" w:type="dxa"/>
            <w:tcBorders>
              <w:top w:val="single" w:sz="12" w:space="0" w:color="auto"/>
              <w:left w:val="single" w:sz="4" w:space="0" w:color="auto"/>
              <w:bottom w:val="single" w:sz="4" w:space="0" w:color="auto"/>
              <w:right w:val="single" w:sz="12" w:space="0" w:color="auto"/>
            </w:tcBorders>
            <w:vAlign w:val="center"/>
            <w:hideMark/>
          </w:tcPr>
          <w:p w:rsidR="00AE2DC7" w:rsidRDefault="00AE2DC7">
            <w:pPr>
              <w:spacing w:beforeLines="50" w:before="221" w:afterLines="50" w:after="221"/>
              <w:jc w:val="center"/>
              <w:rPr>
                <w:rFonts w:ascii="宋体" w:eastAsia="宋体" w:hAnsi="宋体" w:cs="宋体"/>
                <w:bCs/>
                <w:color w:val="000000"/>
                <w:sz w:val="21"/>
                <w:szCs w:val="21"/>
              </w:rPr>
            </w:pPr>
            <w:r>
              <w:rPr>
                <w:rFonts w:ascii="宋体" w:eastAsia="宋体" w:hAnsi="宋体" w:cs="宋体" w:hint="eastAsia"/>
                <w:bCs/>
                <w:color w:val="000000"/>
                <w:sz w:val="21"/>
                <w:szCs w:val="21"/>
              </w:rPr>
              <w:t>说明</w:t>
            </w: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spacing w:line="360" w:lineRule="auto"/>
              <w:ind w:left="50" w:rightChars="-84" w:right="-269" w:hangingChars="24" w:hanging="50"/>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spacing w:line="360" w:lineRule="auto"/>
              <w:ind w:left="50" w:rightChars="-84" w:right="-269" w:hangingChars="24" w:hanging="50"/>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u w:val="single"/>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jc w:val="center"/>
              <w:rPr>
                <w:rFonts w:ascii="宋体" w:eastAsia="宋体" w:hAnsi="宋体" w:cs="宋体"/>
                <w:color w:val="000000"/>
                <w:sz w:val="21"/>
                <w:szCs w:val="21"/>
                <w:u w:val="single"/>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spacing w:line="360" w:lineRule="auto"/>
              <w:ind w:leftChars="-52" w:left="-166" w:rightChars="-84" w:right="-269"/>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spacing w:line="360" w:lineRule="auto"/>
              <w:ind w:leftChars="-52" w:left="-166" w:rightChars="-84" w:right="-269"/>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ind w:leftChars="-52" w:left="-166"/>
              <w:jc w:val="center"/>
              <w:rPr>
                <w:rFonts w:ascii="宋体" w:eastAsia="宋体" w:hAnsi="宋体" w:cs="宋体"/>
                <w:color w:val="000000"/>
                <w:sz w:val="21"/>
                <w:szCs w:val="21"/>
                <w:u w:val="single"/>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ind w:firstLineChars="550" w:firstLine="1155"/>
              <w:rPr>
                <w:rFonts w:ascii="宋体" w:eastAsia="宋体" w:hAnsi="宋体" w:cs="宋体"/>
                <w:color w:val="000000"/>
                <w:sz w:val="21"/>
                <w:szCs w:val="21"/>
                <w:u w:val="single"/>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ind w:firstLineChars="550" w:firstLine="1155"/>
              <w:rPr>
                <w:rFonts w:ascii="宋体" w:eastAsia="宋体" w:hAnsi="宋体" w:cs="宋体"/>
                <w:color w:val="000000"/>
                <w:sz w:val="21"/>
                <w:szCs w:val="21"/>
                <w:u w:val="single"/>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spacing w:line="360" w:lineRule="auto"/>
              <w:ind w:leftChars="-52" w:left="-166" w:rightChars="-84" w:right="-269"/>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spacing w:line="360" w:lineRule="auto"/>
              <w:ind w:leftChars="-52" w:left="-166" w:rightChars="-84" w:right="-269"/>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rsidP="00AE2DC7">
            <w:pPr>
              <w:ind w:leftChars="-52" w:left="-166"/>
              <w:jc w:val="center"/>
              <w:rPr>
                <w:rFonts w:ascii="宋体" w:eastAsia="宋体" w:hAnsi="宋体" w:cs="宋体"/>
                <w:color w:val="000000"/>
                <w:sz w:val="21"/>
                <w:szCs w:val="21"/>
                <w:u w:val="single"/>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ind w:firstLineChars="550" w:firstLine="1155"/>
              <w:rPr>
                <w:rFonts w:ascii="宋体" w:eastAsia="宋体" w:hAnsi="宋体" w:cs="宋体"/>
                <w:color w:val="000000"/>
                <w:sz w:val="21"/>
                <w:szCs w:val="21"/>
                <w:u w:val="single"/>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ind w:firstLineChars="550" w:firstLine="1155"/>
              <w:rPr>
                <w:rFonts w:ascii="宋体" w:eastAsia="宋体" w:hAnsi="宋体" w:cs="宋体"/>
                <w:color w:val="000000"/>
                <w:sz w:val="21"/>
                <w:szCs w:val="21"/>
                <w:u w:val="single"/>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4" w:space="0" w:color="auto"/>
              <w:right w:val="single" w:sz="12" w:space="0" w:color="auto"/>
            </w:tcBorders>
            <w:vAlign w:val="center"/>
          </w:tcPr>
          <w:p w:rsidR="00AE2DC7" w:rsidRDefault="00AE2DC7">
            <w:pPr>
              <w:rPr>
                <w:rFonts w:ascii="宋体" w:eastAsia="宋体" w:hAnsi="宋体" w:cs="宋体"/>
                <w:color w:val="000000"/>
                <w:sz w:val="21"/>
                <w:szCs w:val="21"/>
              </w:rPr>
            </w:pPr>
          </w:p>
        </w:tc>
      </w:tr>
      <w:tr w:rsidR="00AE2DC7" w:rsidTr="00AE2DC7">
        <w:trPr>
          <w:cantSplit/>
          <w:trHeight w:val="464"/>
          <w:jc w:val="center"/>
        </w:trPr>
        <w:tc>
          <w:tcPr>
            <w:tcW w:w="1029" w:type="dxa"/>
            <w:tcBorders>
              <w:top w:val="single" w:sz="4" w:space="0" w:color="auto"/>
              <w:left w:val="single" w:sz="12" w:space="0" w:color="auto"/>
              <w:bottom w:val="single" w:sz="12"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599" w:type="dxa"/>
            <w:tcBorders>
              <w:top w:val="single" w:sz="4" w:space="0" w:color="auto"/>
              <w:left w:val="single" w:sz="4" w:space="0" w:color="auto"/>
              <w:bottom w:val="single" w:sz="12"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4" w:type="dxa"/>
            <w:tcBorders>
              <w:top w:val="single" w:sz="4" w:space="0" w:color="auto"/>
              <w:left w:val="single" w:sz="4" w:space="0" w:color="auto"/>
              <w:bottom w:val="single" w:sz="12" w:space="0" w:color="auto"/>
              <w:right w:val="single" w:sz="4" w:space="0" w:color="auto"/>
            </w:tcBorders>
            <w:vAlign w:val="center"/>
          </w:tcPr>
          <w:p w:rsidR="00AE2DC7" w:rsidRDefault="00AE2DC7">
            <w:pPr>
              <w:jc w:val="center"/>
              <w:rPr>
                <w:rFonts w:ascii="宋体" w:eastAsia="宋体" w:hAnsi="宋体" w:cs="宋体"/>
                <w:color w:val="000000"/>
                <w:sz w:val="21"/>
                <w:szCs w:val="21"/>
              </w:rPr>
            </w:pPr>
          </w:p>
        </w:tc>
        <w:tc>
          <w:tcPr>
            <w:tcW w:w="1775" w:type="dxa"/>
            <w:tcBorders>
              <w:top w:val="single" w:sz="4" w:space="0" w:color="auto"/>
              <w:left w:val="single" w:sz="4" w:space="0" w:color="auto"/>
              <w:bottom w:val="single" w:sz="12"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4" w:type="dxa"/>
            <w:tcBorders>
              <w:top w:val="single" w:sz="4" w:space="0" w:color="auto"/>
              <w:left w:val="single" w:sz="4" w:space="0" w:color="auto"/>
              <w:bottom w:val="single" w:sz="12" w:space="0" w:color="auto"/>
              <w:right w:val="single" w:sz="4" w:space="0" w:color="auto"/>
            </w:tcBorders>
            <w:vAlign w:val="center"/>
          </w:tcPr>
          <w:p w:rsidR="00AE2DC7" w:rsidRDefault="00AE2DC7">
            <w:pPr>
              <w:rPr>
                <w:rFonts w:ascii="宋体" w:eastAsia="宋体" w:hAnsi="宋体" w:cs="宋体"/>
                <w:color w:val="000000"/>
                <w:sz w:val="21"/>
                <w:szCs w:val="21"/>
              </w:rPr>
            </w:pPr>
          </w:p>
        </w:tc>
        <w:tc>
          <w:tcPr>
            <w:tcW w:w="1775" w:type="dxa"/>
            <w:tcBorders>
              <w:top w:val="single" w:sz="4" w:space="0" w:color="auto"/>
              <w:left w:val="single" w:sz="4" w:space="0" w:color="auto"/>
              <w:bottom w:val="single" w:sz="12" w:space="0" w:color="auto"/>
              <w:right w:val="single" w:sz="12" w:space="0" w:color="auto"/>
            </w:tcBorders>
            <w:vAlign w:val="center"/>
          </w:tcPr>
          <w:p w:rsidR="00AE2DC7" w:rsidRDefault="00AE2DC7">
            <w:pPr>
              <w:rPr>
                <w:rFonts w:ascii="宋体" w:eastAsia="宋体" w:hAnsi="宋体" w:cs="宋体"/>
                <w:color w:val="000000"/>
                <w:sz w:val="21"/>
                <w:szCs w:val="21"/>
              </w:rPr>
            </w:pPr>
          </w:p>
        </w:tc>
      </w:tr>
    </w:tbl>
    <w:p w:rsidR="00AE2DC7" w:rsidRDefault="00AE2DC7" w:rsidP="00AE2DC7">
      <w:pPr>
        <w:spacing w:line="340" w:lineRule="exact"/>
        <w:jc w:val="left"/>
        <w:rPr>
          <w:rFonts w:ascii="宋体" w:eastAsia="宋体" w:hAnsi="宋体" w:cs="宋体"/>
          <w:color w:val="000000"/>
          <w:sz w:val="24"/>
          <w:szCs w:val="24"/>
        </w:rPr>
      </w:pPr>
    </w:p>
    <w:p w:rsidR="00AE2DC7" w:rsidRDefault="00AE2DC7" w:rsidP="00AE2DC7">
      <w:pPr>
        <w:spacing w:line="400" w:lineRule="exact"/>
        <w:rPr>
          <w:rFonts w:ascii="宋体" w:eastAsia="宋体" w:hAnsi="宋体" w:cs="宋体"/>
          <w:color w:val="000000"/>
          <w:sz w:val="24"/>
          <w:szCs w:val="24"/>
        </w:rPr>
      </w:pPr>
      <w:r>
        <w:rPr>
          <w:rFonts w:ascii="宋体" w:eastAsia="宋体" w:hAnsi="宋体" w:cs="宋体" w:hint="eastAsia"/>
          <w:color w:val="000000"/>
          <w:sz w:val="24"/>
          <w:szCs w:val="24"/>
        </w:rPr>
        <w:t>投标人：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(电子签章)</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法定代表人：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(电子签章)    </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日期：</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rsidR="00AE2DC7" w:rsidRDefault="00AE2DC7" w:rsidP="00AE2DC7">
      <w:pPr>
        <w:autoSpaceDE w:val="0"/>
        <w:autoSpaceDN w:val="0"/>
        <w:spacing w:line="360" w:lineRule="exact"/>
        <w:ind w:right="26"/>
        <w:rPr>
          <w:rFonts w:ascii="宋体" w:eastAsia="宋体" w:hAnsi="宋体" w:cs="宋体"/>
          <w:color w:val="000000"/>
          <w:sz w:val="24"/>
          <w:szCs w:val="24"/>
        </w:rPr>
      </w:pPr>
      <w:r>
        <w:rPr>
          <w:rFonts w:ascii="宋体" w:eastAsia="宋体" w:hAnsi="宋体" w:cs="宋体" w:hint="eastAsia"/>
          <w:color w:val="000000"/>
          <w:sz w:val="24"/>
          <w:szCs w:val="24"/>
        </w:rPr>
        <w:t xml:space="preserve">注： 1.“招标参数要求”一栏应填写招标文件第四部分的内容；2.“投标参数响应”一栏必须详细填写投标产品的具体参数，并应对照招标参数要求一一对应响应； 3.“偏离情况”一栏应如实填写“正偏离”、“负偏离”或“无偏离”； </w:t>
      </w: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
        <w:tabs>
          <w:tab w:val="left" w:pos="425"/>
        </w:tabs>
        <w:spacing w:beforeLines="100" w:before="442"/>
        <w:jc w:val="center"/>
        <w:rPr>
          <w:rFonts w:ascii="宋体" w:eastAsia="宋体" w:hAnsi="宋体" w:cs="宋体"/>
          <w:color w:val="000000"/>
          <w:sz w:val="24"/>
          <w:szCs w:val="24"/>
        </w:rPr>
      </w:pPr>
      <w:bookmarkStart w:id="98" w:name="_Toc23304"/>
      <w:bookmarkStart w:id="99" w:name="_Toc76050403"/>
      <w:r>
        <w:rPr>
          <w:rFonts w:ascii="宋体" w:eastAsia="宋体" w:hAnsi="宋体" w:cs="宋体" w:hint="eastAsia"/>
          <w:color w:val="000000"/>
          <w:sz w:val="24"/>
          <w:szCs w:val="24"/>
        </w:rPr>
        <w:t>三、</w:t>
      </w:r>
      <w:bookmarkStart w:id="100" w:name="_Toc421024653"/>
      <w:bookmarkStart w:id="101" w:name="_Toc330914692"/>
      <w:bookmarkStart w:id="102" w:name="_Toc331008682"/>
      <w:bookmarkStart w:id="103" w:name="_Toc331008142"/>
      <w:bookmarkStart w:id="104" w:name="_Toc341104756"/>
      <w:bookmarkStart w:id="105" w:name="_Toc252883494"/>
      <w:bookmarkStart w:id="106" w:name="_Toc330919333"/>
      <w:r>
        <w:rPr>
          <w:rFonts w:ascii="宋体" w:eastAsia="宋体" w:hAnsi="宋体" w:cs="宋体" w:hint="eastAsia"/>
          <w:color w:val="000000"/>
          <w:sz w:val="24"/>
          <w:szCs w:val="24"/>
        </w:rPr>
        <w:t>法定代表人身份证明</w:t>
      </w:r>
      <w:bookmarkEnd w:id="98"/>
      <w:bookmarkEnd w:id="99"/>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投标人名称：</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单位性质：</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成立时间：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经营期限：</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姓名：</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性别：</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年龄：</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职务：</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_</w:t>
      </w:r>
    </w:p>
    <w:p w:rsidR="00AE2DC7" w:rsidRDefault="00AE2DC7" w:rsidP="00AE2DC7">
      <w:pPr>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系</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（投标人名称）的法定代表人。</w:t>
      </w:r>
    </w:p>
    <w:p w:rsidR="00AE2DC7" w:rsidRDefault="00AE2DC7" w:rsidP="00AE2DC7">
      <w:pPr>
        <w:ind w:firstLineChars="400" w:firstLine="960"/>
        <w:rPr>
          <w:rFonts w:ascii="宋体" w:eastAsia="宋体" w:hAnsi="宋体" w:cs="宋体"/>
          <w:color w:val="000000"/>
          <w:sz w:val="24"/>
          <w:szCs w:val="24"/>
        </w:rPr>
      </w:pPr>
      <w:r>
        <w:rPr>
          <w:rFonts w:ascii="宋体" w:eastAsia="宋体" w:hAnsi="宋体" w:cs="宋体" w:hint="eastAsia"/>
          <w:color w:val="000000"/>
          <w:sz w:val="24"/>
          <w:szCs w:val="24"/>
        </w:rPr>
        <w:t>特此证明。</w:t>
      </w:r>
    </w:p>
    <w:p w:rsidR="00AE2DC7" w:rsidRDefault="00AE2DC7" w:rsidP="00AE2DC7">
      <w:pPr>
        <w:ind w:firstLineChars="200" w:firstLine="480"/>
        <w:rPr>
          <w:rFonts w:ascii="宋体" w:eastAsia="宋体" w:hAnsi="宋体" w:cs="宋体"/>
          <w:color w:val="000000"/>
          <w:sz w:val="24"/>
          <w:szCs w:val="24"/>
        </w:rPr>
      </w:pPr>
    </w:p>
    <w:p w:rsidR="00AE2DC7" w:rsidRDefault="00AE2DC7" w:rsidP="00AE2DC7">
      <w:pPr>
        <w:ind w:firstLineChars="200" w:firstLine="480"/>
        <w:rPr>
          <w:rFonts w:ascii="宋体" w:eastAsia="宋体" w:hAnsi="宋体" w:cs="宋体"/>
          <w:color w:val="000000"/>
          <w:sz w:val="24"/>
          <w:szCs w:val="24"/>
        </w:rPr>
      </w:pPr>
    </w:p>
    <w:p w:rsidR="00AE2DC7" w:rsidRDefault="00AE2DC7" w:rsidP="00AE2DC7">
      <w:pPr>
        <w:ind w:firstLineChars="200" w:firstLine="480"/>
        <w:rPr>
          <w:rFonts w:ascii="宋体" w:eastAsia="宋体" w:hAnsi="宋体" w:cs="宋体"/>
          <w:color w:val="000000"/>
          <w:sz w:val="24"/>
          <w:szCs w:val="24"/>
        </w:rPr>
      </w:pPr>
    </w:p>
    <w:p w:rsidR="00AE2DC7" w:rsidRDefault="00AE2DC7" w:rsidP="00AE2DC7">
      <w:pPr>
        <w:ind w:firstLineChars="20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u w:val="single"/>
        </w:rPr>
      </w:pPr>
      <w:r>
        <w:rPr>
          <w:rFonts w:ascii="宋体" w:eastAsia="宋体" w:hAnsi="宋体" w:cs="宋体" w:hint="eastAsia"/>
          <w:color w:val="000000"/>
          <w:sz w:val="24"/>
          <w:szCs w:val="24"/>
        </w:rPr>
        <w:t>投标人（电子签章）：</w:t>
      </w:r>
      <w:r>
        <w:rPr>
          <w:rFonts w:ascii="宋体" w:eastAsia="宋体" w:hAnsi="宋体" w:cs="宋体" w:hint="eastAsia"/>
          <w:color w:val="000000"/>
          <w:sz w:val="24"/>
          <w:szCs w:val="24"/>
          <w:u w:val="single"/>
        </w:rPr>
        <w:t xml:space="preserve">                      </w:t>
      </w:r>
    </w:p>
    <w:p w:rsidR="00AE2DC7" w:rsidRDefault="00AE2DC7" w:rsidP="00AE2DC7">
      <w:pPr>
        <w:pStyle w:val="a0"/>
        <w:rPr>
          <w:rFonts w:ascii="宋体" w:hAnsi="宋体" w:cs="宋体"/>
          <w:color w:val="000000"/>
        </w:rPr>
      </w:pPr>
    </w:p>
    <w:p w:rsidR="00AE2DC7" w:rsidRDefault="00AE2DC7" w:rsidP="00AE2DC7">
      <w:pPr>
        <w:ind w:firstLineChars="2150" w:firstLine="5160"/>
        <w:rPr>
          <w:rFonts w:ascii="宋体" w:eastAsia="宋体" w:hAnsi="宋体" w:cs="宋体"/>
          <w:color w:val="000000"/>
          <w:sz w:val="24"/>
          <w:szCs w:val="24"/>
          <w:u w:val="single"/>
        </w:rPr>
      </w:pPr>
    </w:p>
    <w:p w:rsidR="00AE2DC7" w:rsidRDefault="00AE2DC7" w:rsidP="00AE2DC7">
      <w:pPr>
        <w:rPr>
          <w:rFonts w:ascii="宋体" w:eastAsia="宋体" w:hAnsi="宋体" w:cs="宋体"/>
          <w:color w:val="000000"/>
          <w:sz w:val="24"/>
          <w:szCs w:val="24"/>
        </w:rPr>
      </w:pP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rsidR="00AE2DC7" w:rsidRDefault="00AE2DC7" w:rsidP="00AE2DC7">
      <w:pPr>
        <w:spacing w:line="640" w:lineRule="exact"/>
        <w:ind w:right="420"/>
        <w:rPr>
          <w:rFonts w:ascii="宋体" w:eastAsia="宋体" w:hAnsi="宋体" w:cs="宋体"/>
          <w:color w:val="000000"/>
          <w:sz w:val="24"/>
          <w:szCs w:val="24"/>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ind w:firstLineChars="2300" w:firstLine="5520"/>
        <w:rPr>
          <w:rFonts w:ascii="宋体" w:eastAsia="宋体" w:hAnsi="宋体" w:cs="宋体"/>
          <w:color w:val="000000"/>
          <w:sz w:val="24"/>
          <w:szCs w:val="24"/>
        </w:rPr>
      </w:pPr>
    </w:p>
    <w:p w:rsidR="00AE2DC7" w:rsidRDefault="00AE2DC7" w:rsidP="00AE2DC7">
      <w:pPr>
        <w:ind w:firstLineChars="2300" w:firstLine="552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rPr>
      </w:pPr>
    </w:p>
    <w:p w:rsidR="00AE2DC7" w:rsidRDefault="00AE2DC7" w:rsidP="00AE2DC7">
      <w:pPr>
        <w:ind w:firstLineChars="2300" w:firstLine="5520"/>
        <w:rPr>
          <w:rFonts w:ascii="宋体" w:eastAsia="宋体" w:hAnsi="宋体" w:cs="宋体"/>
          <w:color w:val="000000"/>
          <w:sz w:val="24"/>
          <w:szCs w:val="24"/>
        </w:rPr>
      </w:pPr>
    </w:p>
    <w:p w:rsidR="00AE2DC7" w:rsidRDefault="00AE2DC7" w:rsidP="00AE2DC7">
      <w:pPr>
        <w:ind w:firstLineChars="2300" w:firstLine="5520"/>
        <w:rPr>
          <w:rFonts w:ascii="宋体" w:eastAsia="宋体" w:hAnsi="宋体" w:cs="宋体"/>
          <w:color w:val="000000"/>
          <w:sz w:val="24"/>
          <w:szCs w:val="24"/>
        </w:rPr>
      </w:pPr>
    </w:p>
    <w:p w:rsidR="00AE2DC7" w:rsidRDefault="00AE2DC7" w:rsidP="00AE2DC7">
      <w:pPr>
        <w:ind w:firstLineChars="2300" w:firstLine="552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
        <w:tabs>
          <w:tab w:val="left" w:pos="425"/>
        </w:tabs>
        <w:jc w:val="center"/>
        <w:rPr>
          <w:rFonts w:ascii="宋体" w:eastAsia="宋体" w:hAnsi="宋体" w:cs="宋体"/>
          <w:color w:val="000000"/>
          <w:sz w:val="24"/>
          <w:szCs w:val="24"/>
        </w:rPr>
      </w:pPr>
      <w:bookmarkStart w:id="107" w:name="_Toc19781"/>
      <w:bookmarkStart w:id="108" w:name="_Toc76050404"/>
      <w:bookmarkStart w:id="109" w:name="_Toc421024654"/>
      <w:bookmarkEnd w:id="100"/>
      <w:r>
        <w:rPr>
          <w:rFonts w:ascii="宋体" w:eastAsia="宋体" w:hAnsi="宋体" w:cs="宋体" w:hint="eastAsia"/>
          <w:color w:val="000000"/>
          <w:sz w:val="24"/>
          <w:szCs w:val="24"/>
        </w:rPr>
        <w:t>四、法定代表人授权委托书</w:t>
      </w:r>
      <w:bookmarkEnd w:id="101"/>
      <w:bookmarkEnd w:id="102"/>
      <w:bookmarkEnd w:id="103"/>
      <w:bookmarkEnd w:id="104"/>
      <w:bookmarkEnd w:id="105"/>
      <w:bookmarkEnd w:id="106"/>
      <w:bookmarkEnd w:id="107"/>
      <w:bookmarkEnd w:id="108"/>
      <w:bookmarkEnd w:id="109"/>
    </w:p>
    <w:p w:rsidR="00AE2DC7" w:rsidRDefault="00AE2DC7" w:rsidP="00AE2DC7">
      <w:pPr>
        <w:spacing w:line="640" w:lineRule="exact"/>
        <w:ind w:firstLineChars="225" w:firstLine="540"/>
        <w:rPr>
          <w:rFonts w:ascii="宋体" w:eastAsia="宋体" w:hAnsi="宋体" w:cs="宋体"/>
          <w:color w:val="000000"/>
          <w:sz w:val="24"/>
          <w:szCs w:val="24"/>
        </w:rPr>
      </w:pPr>
      <w:r>
        <w:rPr>
          <w:rFonts w:ascii="宋体" w:eastAsia="宋体" w:hAnsi="宋体" w:cs="宋体" w:hint="eastAsia"/>
          <w:color w:val="000000"/>
          <w:sz w:val="24"/>
          <w:szCs w:val="24"/>
        </w:rPr>
        <w:t>本授权委托书声明：我</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（姓名）系</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（投标人）的法定代表人，现授权委托</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（姓名）为我公司代理人，以本公司的名义参加</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项目的投标活动。代理人在开标、评标、签署合同过程中所签署的一切文件和处理与之有关的一切事务，我均予以承认，其法律后果由我方承担。</w:t>
      </w:r>
    </w:p>
    <w:p w:rsidR="00AE2DC7" w:rsidRDefault="00AE2DC7" w:rsidP="00AE2DC7">
      <w:pPr>
        <w:spacing w:line="640" w:lineRule="exact"/>
        <w:ind w:firstLineChars="225" w:firstLine="540"/>
        <w:rPr>
          <w:rFonts w:ascii="宋体" w:eastAsia="宋体" w:hAnsi="宋体" w:cs="宋体"/>
          <w:color w:val="000000"/>
          <w:sz w:val="24"/>
          <w:szCs w:val="24"/>
        </w:rPr>
      </w:pPr>
      <w:r>
        <w:rPr>
          <w:rFonts w:ascii="宋体" w:eastAsia="宋体" w:hAnsi="宋体" w:cs="宋体" w:hint="eastAsia"/>
          <w:color w:val="000000"/>
          <w:sz w:val="24"/>
          <w:szCs w:val="24"/>
        </w:rPr>
        <w:t>代理人无转委托权。特此委托。</w:t>
      </w:r>
    </w:p>
    <w:p w:rsidR="00AE2DC7" w:rsidRDefault="00AE2DC7" w:rsidP="00AE2DC7">
      <w:pPr>
        <w:spacing w:line="640" w:lineRule="exact"/>
        <w:ind w:firstLineChars="225" w:firstLine="540"/>
        <w:rPr>
          <w:rFonts w:ascii="宋体" w:eastAsia="宋体" w:hAnsi="宋体" w:cs="宋体"/>
          <w:color w:val="000000"/>
          <w:sz w:val="24"/>
          <w:szCs w:val="24"/>
          <w:u w:val="single"/>
        </w:rPr>
      </w:pPr>
      <w:r>
        <w:rPr>
          <w:rFonts w:ascii="宋体" w:eastAsia="宋体" w:hAnsi="宋体" w:cs="宋体" w:hint="eastAsia"/>
          <w:color w:val="000000"/>
          <w:sz w:val="24"/>
          <w:szCs w:val="24"/>
        </w:rPr>
        <w:t xml:space="preserve">投标人：（电子签章）  </w:t>
      </w:r>
      <w:r>
        <w:rPr>
          <w:rFonts w:ascii="宋体" w:eastAsia="宋体" w:hAnsi="宋体" w:cs="宋体" w:hint="eastAsia"/>
          <w:color w:val="000000"/>
          <w:sz w:val="24"/>
          <w:szCs w:val="24"/>
          <w:u w:val="single"/>
        </w:rPr>
        <w:t xml:space="preserve">            </w:t>
      </w:r>
    </w:p>
    <w:p w:rsidR="00AE2DC7" w:rsidRDefault="00AE2DC7" w:rsidP="00AE2DC7">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法定代表人：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(电子签章)    </w:t>
      </w:r>
    </w:p>
    <w:p w:rsidR="00AE2DC7" w:rsidRDefault="00AE2DC7" w:rsidP="00AE2DC7">
      <w:pPr>
        <w:spacing w:line="640" w:lineRule="exact"/>
        <w:ind w:firstLineChars="225" w:firstLine="540"/>
        <w:rPr>
          <w:rFonts w:ascii="宋体" w:eastAsia="宋体" w:hAnsi="宋体" w:cs="宋体"/>
          <w:color w:val="000000"/>
          <w:sz w:val="24"/>
          <w:szCs w:val="24"/>
        </w:rPr>
      </w:pPr>
      <w:r>
        <w:rPr>
          <w:rFonts w:ascii="宋体" w:eastAsia="宋体" w:hAnsi="宋体" w:cs="宋体" w:hint="eastAsia"/>
          <w:color w:val="000000"/>
          <w:sz w:val="24"/>
          <w:szCs w:val="24"/>
        </w:rPr>
        <w:t>项目联系人：</w:t>
      </w:r>
    </w:p>
    <w:p w:rsidR="00AE2DC7" w:rsidRDefault="00AE2DC7" w:rsidP="00AE2DC7">
      <w:pPr>
        <w:spacing w:line="640" w:lineRule="exact"/>
        <w:ind w:firstLineChars="225" w:firstLine="540"/>
        <w:rPr>
          <w:rFonts w:ascii="宋体" w:eastAsia="宋体" w:hAnsi="宋体" w:cs="宋体"/>
          <w:color w:val="000000"/>
          <w:sz w:val="24"/>
          <w:szCs w:val="24"/>
          <w:u w:val="single"/>
        </w:rPr>
      </w:pPr>
      <w:r>
        <w:rPr>
          <w:rFonts w:ascii="宋体" w:eastAsia="宋体" w:hAnsi="宋体" w:cs="宋体" w:hint="eastAsia"/>
          <w:color w:val="000000"/>
          <w:sz w:val="24"/>
          <w:szCs w:val="24"/>
        </w:rPr>
        <w:t>联系电话：</w:t>
      </w:r>
      <w:r>
        <w:rPr>
          <w:rFonts w:ascii="宋体" w:eastAsia="宋体" w:hAnsi="宋体" w:cs="宋体" w:hint="eastAsia"/>
          <w:color w:val="000000"/>
          <w:sz w:val="24"/>
          <w:szCs w:val="24"/>
          <w:u w:val="single"/>
        </w:rPr>
        <w:t xml:space="preserve">            </w:t>
      </w:r>
    </w:p>
    <w:p w:rsidR="00AE2DC7" w:rsidRDefault="00AE2DC7" w:rsidP="00AE2DC7">
      <w:pPr>
        <w:spacing w:line="640" w:lineRule="exact"/>
        <w:ind w:firstLineChars="225" w:firstLine="540"/>
        <w:rPr>
          <w:rFonts w:ascii="宋体" w:eastAsia="宋体" w:hAnsi="宋体" w:cs="宋体"/>
          <w:color w:val="000000"/>
          <w:sz w:val="24"/>
          <w:szCs w:val="24"/>
        </w:rPr>
      </w:pPr>
      <w:r>
        <w:rPr>
          <w:rFonts w:ascii="宋体" w:eastAsia="宋体" w:hAnsi="宋体" w:cs="宋体" w:hint="eastAsia"/>
          <w:color w:val="000000"/>
          <w:sz w:val="24"/>
          <w:szCs w:val="24"/>
        </w:rPr>
        <w:t>电子邮箱：</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w:t>
      </w:r>
    </w:p>
    <w:p w:rsidR="00AE2DC7" w:rsidRDefault="00AE2DC7" w:rsidP="00AE2DC7">
      <w:pPr>
        <w:spacing w:line="640" w:lineRule="exact"/>
        <w:ind w:firstLineChars="225" w:firstLine="540"/>
        <w:rPr>
          <w:rFonts w:ascii="宋体" w:eastAsia="宋体" w:hAnsi="宋体" w:cs="宋体"/>
          <w:color w:val="000000"/>
          <w:sz w:val="24"/>
          <w:szCs w:val="24"/>
          <w:u w:val="single"/>
        </w:rPr>
      </w:pPr>
      <w:r>
        <w:rPr>
          <w:rFonts w:ascii="宋体" w:eastAsia="宋体" w:hAnsi="宋体" w:cs="宋体" w:hint="eastAsia"/>
          <w:color w:val="000000"/>
          <w:sz w:val="24"/>
          <w:szCs w:val="24"/>
        </w:rPr>
        <w:t>后附：委托代理人及法定代表人身份证复印件</w:t>
      </w:r>
    </w:p>
    <w:p w:rsidR="00AE2DC7" w:rsidRDefault="00AE2DC7" w:rsidP="00AE2DC7">
      <w:pPr>
        <w:spacing w:line="640" w:lineRule="exact"/>
        <w:jc w:val="right"/>
        <w:rPr>
          <w:rFonts w:ascii="宋体" w:eastAsia="宋体" w:hAnsi="宋体" w:cs="宋体"/>
          <w:color w:val="000000"/>
          <w:sz w:val="24"/>
          <w:szCs w:val="24"/>
        </w:rPr>
      </w:pPr>
    </w:p>
    <w:p w:rsidR="00AE2DC7" w:rsidRDefault="00AE2DC7" w:rsidP="00AE2DC7">
      <w:pPr>
        <w:spacing w:line="640" w:lineRule="exact"/>
        <w:jc w:val="right"/>
        <w:rPr>
          <w:rFonts w:ascii="宋体" w:eastAsia="宋体" w:hAnsi="宋体" w:cs="宋体"/>
          <w:color w:val="000000"/>
          <w:sz w:val="24"/>
          <w:szCs w:val="24"/>
        </w:rPr>
      </w:pPr>
    </w:p>
    <w:p w:rsidR="00AE2DC7" w:rsidRDefault="00AE2DC7" w:rsidP="00AE2DC7">
      <w:pPr>
        <w:wordWrap w:val="0"/>
        <w:spacing w:line="640" w:lineRule="exact"/>
        <w:jc w:val="right"/>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rsidR="00AE2DC7" w:rsidRDefault="00AE2DC7" w:rsidP="00AE2DC7">
      <w:pPr>
        <w:rPr>
          <w:rFonts w:ascii="宋体" w:eastAsia="宋体" w:hAnsi="宋体" w:cs="宋体"/>
          <w:color w:val="000000"/>
          <w:sz w:val="24"/>
          <w:szCs w:val="24"/>
        </w:rPr>
      </w:pPr>
    </w:p>
    <w:p w:rsidR="00AE2DC7" w:rsidRDefault="00AE2DC7" w:rsidP="00AE2DC7">
      <w:pPr>
        <w:spacing w:line="400" w:lineRule="exact"/>
        <w:ind w:leftChars="176" w:left="563"/>
        <w:rPr>
          <w:rFonts w:ascii="宋体" w:eastAsia="宋体" w:hAnsi="宋体" w:cs="宋体"/>
          <w:color w:val="000000"/>
          <w:sz w:val="24"/>
          <w:szCs w:val="24"/>
        </w:rPr>
      </w:pPr>
      <w:bookmarkStart w:id="110" w:name="_Toc86202637"/>
      <w:bookmarkEnd w:id="95"/>
    </w:p>
    <w:p w:rsidR="00AE2DC7" w:rsidRDefault="00AE2DC7" w:rsidP="00AE2DC7">
      <w:pPr>
        <w:autoSpaceDE w:val="0"/>
        <w:autoSpaceDN w:val="0"/>
        <w:spacing w:line="420" w:lineRule="exact"/>
        <w:ind w:right="26"/>
        <w:jc w:val="center"/>
        <w:rPr>
          <w:rFonts w:ascii="宋体" w:eastAsia="宋体" w:hAnsi="宋体" w:cs="宋体"/>
          <w:color w:val="000000"/>
          <w:sz w:val="24"/>
          <w:szCs w:val="24"/>
        </w:rPr>
      </w:pPr>
    </w:p>
    <w:p w:rsidR="00AE2DC7" w:rsidRDefault="00AE2DC7" w:rsidP="00AE2DC7">
      <w:pPr>
        <w:autoSpaceDE w:val="0"/>
        <w:autoSpaceDN w:val="0"/>
        <w:spacing w:line="420" w:lineRule="exact"/>
        <w:ind w:right="26"/>
        <w:jc w:val="center"/>
        <w:rPr>
          <w:rFonts w:ascii="宋体" w:eastAsia="宋体" w:hAnsi="宋体" w:cs="宋体"/>
          <w:color w:val="000000"/>
          <w:sz w:val="24"/>
          <w:szCs w:val="24"/>
        </w:rPr>
      </w:pPr>
    </w:p>
    <w:p w:rsidR="00AE2DC7" w:rsidRDefault="00AE2DC7" w:rsidP="00AE2DC7">
      <w:pPr>
        <w:pStyle w:val="2"/>
        <w:tabs>
          <w:tab w:val="left" w:pos="425"/>
        </w:tabs>
        <w:spacing w:line="240" w:lineRule="auto"/>
        <w:jc w:val="center"/>
        <w:rPr>
          <w:rFonts w:ascii="宋体" w:eastAsia="宋体" w:hAnsi="宋体" w:cs="宋体"/>
          <w:color w:val="000000"/>
          <w:sz w:val="24"/>
          <w:szCs w:val="24"/>
        </w:rPr>
      </w:pPr>
      <w:r>
        <w:rPr>
          <w:rFonts w:ascii="宋体" w:eastAsia="宋体" w:hAnsi="宋体" w:cs="宋体" w:hint="eastAsia"/>
          <w:b w:val="0"/>
          <w:bCs w:val="0"/>
          <w:color w:val="000000"/>
          <w:sz w:val="24"/>
          <w:szCs w:val="24"/>
        </w:rPr>
        <w:br w:type="page"/>
      </w:r>
      <w:bookmarkStart w:id="111" w:name="_Toc26433"/>
      <w:r>
        <w:rPr>
          <w:rFonts w:ascii="宋体" w:eastAsia="宋体" w:hAnsi="宋体" w:cs="宋体" w:hint="eastAsia"/>
          <w:color w:val="000000"/>
          <w:kern w:val="0"/>
          <w:sz w:val="24"/>
          <w:szCs w:val="24"/>
        </w:rPr>
        <w:t>五、技术服务方案</w:t>
      </w:r>
      <w:bookmarkEnd w:id="111"/>
    </w:p>
    <w:p w:rsidR="00AE2DC7" w:rsidRDefault="00AE2DC7" w:rsidP="00AE2DC7">
      <w:pPr>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AE2DC7" w:rsidRDefault="00AE2DC7" w:rsidP="00AE2DC7">
      <w:pPr>
        <w:rPr>
          <w:rFonts w:ascii="宋体" w:eastAsia="宋体" w:hAnsi="宋体" w:cs="宋体"/>
          <w:color w:val="000000"/>
          <w:sz w:val="24"/>
          <w:szCs w:val="24"/>
        </w:rPr>
      </w:pPr>
      <w:r>
        <w:rPr>
          <w:rFonts w:ascii="宋体" w:eastAsia="宋体" w:hAnsi="宋体" w:cs="宋体" w:hint="eastAsia"/>
          <w:color w:val="000000"/>
          <w:sz w:val="24"/>
          <w:szCs w:val="24"/>
        </w:rPr>
        <w:t>各供应商根据项目实际情况自行编写</w:t>
      </w:r>
    </w:p>
    <w:p w:rsidR="00AE2DC7" w:rsidRDefault="00AE2DC7" w:rsidP="00AE2DC7">
      <w:pPr>
        <w:autoSpaceDE w:val="0"/>
        <w:autoSpaceDN w:val="0"/>
        <w:spacing w:line="420" w:lineRule="exact"/>
        <w:ind w:right="26"/>
        <w:jc w:val="center"/>
        <w:rPr>
          <w:rFonts w:ascii="宋体" w:eastAsia="宋体" w:hAnsi="宋体" w:cs="宋体"/>
          <w:color w:val="000000"/>
          <w:sz w:val="24"/>
          <w:szCs w:val="24"/>
        </w:rPr>
      </w:pPr>
    </w:p>
    <w:p w:rsidR="00AE2DC7" w:rsidRDefault="00AE2DC7" w:rsidP="00AE2DC7">
      <w:pPr>
        <w:jc w:val="center"/>
        <w:rPr>
          <w:rFonts w:ascii="宋体" w:eastAsia="宋体" w:hAnsi="宋体" w:cs="宋体"/>
          <w:color w:val="000000"/>
          <w:sz w:val="24"/>
          <w:szCs w:val="24"/>
        </w:rPr>
      </w:pPr>
    </w:p>
    <w:p w:rsidR="00AE2DC7" w:rsidRDefault="00AE2DC7" w:rsidP="00AE2DC7">
      <w:pPr>
        <w:jc w:val="cente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pStyle w:val="2"/>
        <w:tabs>
          <w:tab w:val="left" w:pos="425"/>
        </w:tabs>
        <w:jc w:val="center"/>
        <w:rPr>
          <w:rFonts w:ascii="宋体" w:eastAsia="宋体" w:hAnsi="宋体" w:cs="宋体"/>
          <w:color w:val="000000"/>
          <w:sz w:val="24"/>
          <w:szCs w:val="24"/>
        </w:rPr>
      </w:pPr>
      <w:bookmarkStart w:id="112" w:name="_Toc341104757"/>
      <w:bookmarkStart w:id="113" w:name="_Toc1251"/>
      <w:bookmarkStart w:id="114" w:name="_Toc76050405"/>
      <w:bookmarkStart w:id="115" w:name="_Toc421024655"/>
      <w:r>
        <w:rPr>
          <w:rFonts w:ascii="宋体" w:eastAsia="宋体" w:hAnsi="宋体" w:cs="宋体" w:hint="eastAsia"/>
          <w:color w:val="000000"/>
          <w:sz w:val="24"/>
          <w:szCs w:val="24"/>
        </w:rPr>
        <w:t>六、</w:t>
      </w:r>
      <w:bookmarkEnd w:id="112"/>
      <w:r>
        <w:rPr>
          <w:rFonts w:ascii="宋体" w:eastAsia="宋体" w:hAnsi="宋体" w:cs="宋体" w:hint="eastAsia"/>
          <w:color w:val="000000"/>
          <w:sz w:val="24"/>
          <w:szCs w:val="24"/>
        </w:rPr>
        <w:t>资格证明文件</w:t>
      </w:r>
      <w:bookmarkEnd w:id="113"/>
      <w:bookmarkEnd w:id="114"/>
      <w:bookmarkEnd w:id="115"/>
    </w:p>
    <w:p w:rsidR="00AE2DC7" w:rsidRDefault="00AE2DC7" w:rsidP="00AE2DC7">
      <w:pPr>
        <w:pStyle w:val="22"/>
        <w:ind w:leftChars="0" w:left="0" w:firstLineChars="0" w:firstLine="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
        <w:tabs>
          <w:tab w:val="left" w:pos="425"/>
        </w:tabs>
        <w:ind w:left="425"/>
        <w:jc w:val="center"/>
        <w:rPr>
          <w:rFonts w:ascii="宋体" w:eastAsia="宋体" w:hAnsi="宋体" w:cs="宋体"/>
          <w:color w:val="000000"/>
          <w:sz w:val="28"/>
          <w:szCs w:val="28"/>
        </w:rPr>
      </w:pPr>
      <w:bookmarkStart w:id="116" w:name="_Toc28717"/>
      <w:r>
        <w:rPr>
          <w:rFonts w:ascii="宋体" w:eastAsia="宋体" w:hAnsi="宋体" w:cs="宋体" w:hint="eastAsia"/>
          <w:color w:val="000000"/>
          <w:sz w:val="28"/>
          <w:szCs w:val="28"/>
        </w:rPr>
        <w:t>七、</w:t>
      </w:r>
      <w:bookmarkStart w:id="117" w:name="_Toc341104770"/>
      <w:r>
        <w:rPr>
          <w:rFonts w:ascii="宋体" w:eastAsia="宋体" w:hAnsi="宋体" w:cs="宋体" w:hint="eastAsia"/>
          <w:color w:val="000000"/>
          <w:sz w:val="28"/>
          <w:szCs w:val="28"/>
        </w:rPr>
        <w:t>其他资料</w:t>
      </w:r>
      <w:bookmarkEnd w:id="116"/>
      <w:bookmarkEnd w:id="117"/>
    </w:p>
    <w:p w:rsidR="00AE2DC7" w:rsidRDefault="00AE2DC7" w:rsidP="00AE2DC7">
      <w:pPr>
        <w:spacing w:line="480" w:lineRule="auto"/>
        <w:jc w:val="center"/>
        <w:rPr>
          <w:rFonts w:ascii="宋体" w:eastAsia="宋体" w:hAnsi="宋体" w:cs="宋体"/>
          <w:b/>
          <w:color w:val="000000"/>
          <w:sz w:val="24"/>
          <w:szCs w:val="24"/>
        </w:rPr>
      </w:pPr>
      <w:r>
        <w:rPr>
          <w:rFonts w:ascii="宋体" w:eastAsia="宋体" w:hAnsi="宋体" w:cs="宋体" w:hint="eastAsia"/>
          <w:b/>
          <w:color w:val="000000"/>
          <w:sz w:val="24"/>
          <w:szCs w:val="24"/>
          <w:lang w:bidi="ar"/>
        </w:rPr>
        <w:t>1、中小企业声明函（货物）</w:t>
      </w:r>
    </w:p>
    <w:p w:rsidR="00AE2DC7" w:rsidRDefault="00AE2DC7" w:rsidP="00AE2DC7">
      <w:pPr>
        <w:spacing w:line="4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本公司（联合体）郑重声明，根据《政府采购促进中小企业发展管理办法》（财库（2020）46号）的规定，本公司（联合体）参加</w:t>
      </w:r>
      <w:r>
        <w:rPr>
          <w:rFonts w:ascii="宋体" w:eastAsia="宋体" w:hAnsi="宋体" w:cs="宋体" w:hint="eastAsia"/>
          <w:color w:val="000000"/>
          <w:sz w:val="24"/>
          <w:szCs w:val="24"/>
          <w:u w:val="single"/>
        </w:rPr>
        <w:t xml:space="preserve">   （单位名称）        </w:t>
      </w:r>
      <w:r>
        <w:rPr>
          <w:rFonts w:ascii="宋体" w:eastAsia="宋体" w:hAnsi="宋体" w:cs="宋体" w:hint="eastAsia"/>
          <w:color w:val="000000"/>
          <w:sz w:val="24"/>
          <w:szCs w:val="24"/>
        </w:rPr>
        <w:t>的</w:t>
      </w:r>
      <w:r>
        <w:rPr>
          <w:rFonts w:ascii="宋体" w:eastAsia="宋体" w:hAnsi="宋体" w:cs="宋体" w:hint="eastAsia"/>
          <w:color w:val="000000"/>
          <w:sz w:val="24"/>
          <w:szCs w:val="24"/>
          <w:u w:val="single"/>
        </w:rPr>
        <w:t xml:space="preserve">   （项目名称）        </w:t>
      </w:r>
      <w:r>
        <w:rPr>
          <w:rFonts w:ascii="宋体" w:eastAsia="宋体" w:hAnsi="宋体" w:cs="宋体" w:hint="eastAsia"/>
          <w:color w:val="000000"/>
          <w:sz w:val="24"/>
          <w:szCs w:val="24"/>
        </w:rPr>
        <w:t>采购活动，提供的货物全部由符合政策要求的中小企业制造。相关企业（含联合体中的中小企业、签订分包意向协议的中小企业）的具体情况如下：</w:t>
      </w:r>
    </w:p>
    <w:p w:rsidR="00AE2DC7" w:rsidRDefault="00AE2DC7" w:rsidP="00AE2DC7">
      <w:pPr>
        <w:spacing w:line="4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1.  </w:t>
      </w:r>
      <w:r>
        <w:rPr>
          <w:rFonts w:ascii="宋体" w:eastAsia="宋体" w:hAnsi="宋体" w:cs="宋体" w:hint="eastAsia"/>
          <w:color w:val="000000"/>
          <w:sz w:val="24"/>
          <w:szCs w:val="24"/>
          <w:u w:val="single"/>
        </w:rPr>
        <w:t xml:space="preserve"> （标的名称）      </w:t>
      </w:r>
      <w:r>
        <w:rPr>
          <w:rFonts w:ascii="宋体" w:eastAsia="宋体" w:hAnsi="宋体" w:cs="宋体" w:hint="eastAsia"/>
          <w:color w:val="000000"/>
          <w:sz w:val="24"/>
          <w:szCs w:val="24"/>
        </w:rPr>
        <w:t>，属于</w:t>
      </w:r>
      <w:r>
        <w:rPr>
          <w:rFonts w:ascii="宋体" w:eastAsia="宋体" w:hAnsi="宋体" w:cs="宋体" w:hint="eastAsia"/>
          <w:color w:val="000000"/>
          <w:sz w:val="24"/>
          <w:szCs w:val="24"/>
          <w:u w:val="single"/>
        </w:rPr>
        <w:t xml:space="preserve">   （采购文件中明确的所属行业）   </w:t>
      </w:r>
      <w:r>
        <w:rPr>
          <w:rFonts w:ascii="宋体" w:eastAsia="宋体" w:hAnsi="宋体" w:cs="宋体" w:hint="eastAsia"/>
          <w:color w:val="000000"/>
          <w:sz w:val="24"/>
          <w:szCs w:val="24"/>
        </w:rPr>
        <w:t>；制造商为</w:t>
      </w:r>
      <w:r>
        <w:rPr>
          <w:rFonts w:ascii="宋体" w:eastAsia="宋体" w:hAnsi="宋体" w:cs="宋体" w:hint="eastAsia"/>
          <w:color w:val="000000"/>
          <w:sz w:val="24"/>
          <w:szCs w:val="24"/>
          <w:u w:val="single"/>
        </w:rPr>
        <w:t xml:space="preserve">   （企业名称）      </w:t>
      </w:r>
      <w:r>
        <w:rPr>
          <w:rFonts w:ascii="宋体" w:eastAsia="宋体" w:hAnsi="宋体" w:cs="宋体" w:hint="eastAsia"/>
          <w:color w:val="000000"/>
          <w:sz w:val="24"/>
          <w:szCs w:val="24"/>
        </w:rPr>
        <w:t>，从业人员</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人，营业收入为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万元，资产总额为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万元¹，属于</w:t>
      </w:r>
      <w:r>
        <w:rPr>
          <w:rFonts w:ascii="宋体" w:eastAsia="宋体" w:hAnsi="宋体" w:cs="宋体" w:hint="eastAsia"/>
          <w:color w:val="000000"/>
          <w:sz w:val="24"/>
          <w:szCs w:val="24"/>
          <w:u w:val="single"/>
        </w:rPr>
        <w:t xml:space="preserve">  （中型企业、小型企业、微型企业）    </w:t>
      </w:r>
      <w:r>
        <w:rPr>
          <w:rFonts w:ascii="宋体" w:eastAsia="宋体" w:hAnsi="宋体" w:cs="宋体" w:hint="eastAsia"/>
          <w:color w:val="000000"/>
          <w:sz w:val="24"/>
          <w:szCs w:val="24"/>
        </w:rPr>
        <w:t>；</w:t>
      </w:r>
    </w:p>
    <w:p w:rsidR="00AE2DC7" w:rsidRDefault="00AE2DC7" w:rsidP="00AE2DC7">
      <w:pPr>
        <w:spacing w:line="4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2.  </w:t>
      </w:r>
      <w:r>
        <w:rPr>
          <w:rFonts w:ascii="宋体" w:eastAsia="宋体" w:hAnsi="宋体" w:cs="宋体" w:hint="eastAsia"/>
          <w:color w:val="000000"/>
          <w:sz w:val="24"/>
          <w:szCs w:val="24"/>
          <w:u w:val="single"/>
        </w:rPr>
        <w:t xml:space="preserve">（标的名称）      </w:t>
      </w:r>
      <w:r>
        <w:rPr>
          <w:rFonts w:ascii="宋体" w:eastAsia="宋体" w:hAnsi="宋体" w:cs="宋体" w:hint="eastAsia"/>
          <w:color w:val="000000"/>
          <w:sz w:val="24"/>
          <w:szCs w:val="24"/>
        </w:rPr>
        <w:t>，属于</w:t>
      </w:r>
      <w:r>
        <w:rPr>
          <w:rFonts w:ascii="宋体" w:eastAsia="宋体" w:hAnsi="宋体" w:cs="宋体" w:hint="eastAsia"/>
          <w:color w:val="000000"/>
          <w:sz w:val="24"/>
          <w:szCs w:val="24"/>
          <w:u w:val="single"/>
        </w:rPr>
        <w:t xml:space="preserve">   （采购文件中明确的所属行业）   </w:t>
      </w:r>
      <w:r>
        <w:rPr>
          <w:rFonts w:ascii="宋体" w:eastAsia="宋体" w:hAnsi="宋体" w:cs="宋体" w:hint="eastAsia"/>
          <w:color w:val="000000"/>
          <w:sz w:val="24"/>
          <w:szCs w:val="24"/>
        </w:rPr>
        <w:t>；制造商为</w:t>
      </w:r>
      <w:r>
        <w:rPr>
          <w:rFonts w:ascii="宋体" w:eastAsia="宋体" w:hAnsi="宋体" w:cs="宋体" w:hint="eastAsia"/>
          <w:color w:val="000000"/>
          <w:sz w:val="24"/>
          <w:szCs w:val="24"/>
          <w:u w:val="single"/>
        </w:rPr>
        <w:t xml:space="preserve">   （企业名称）      </w:t>
      </w:r>
      <w:r>
        <w:rPr>
          <w:rFonts w:ascii="宋体" w:eastAsia="宋体" w:hAnsi="宋体" w:cs="宋体" w:hint="eastAsia"/>
          <w:color w:val="000000"/>
          <w:sz w:val="24"/>
          <w:szCs w:val="24"/>
        </w:rPr>
        <w:t>，从业人员</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人，营业收入为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万元，资产总额为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万元，属于</w:t>
      </w:r>
      <w:r>
        <w:rPr>
          <w:rFonts w:ascii="宋体" w:eastAsia="宋体" w:hAnsi="宋体" w:cs="宋体" w:hint="eastAsia"/>
          <w:color w:val="000000"/>
          <w:sz w:val="24"/>
          <w:szCs w:val="24"/>
          <w:u w:val="single"/>
        </w:rPr>
        <w:t xml:space="preserve">  （中型企业、小型企业、微型企业）    </w:t>
      </w:r>
      <w:r>
        <w:rPr>
          <w:rFonts w:ascii="宋体" w:eastAsia="宋体" w:hAnsi="宋体" w:cs="宋体" w:hint="eastAsia"/>
          <w:color w:val="000000"/>
          <w:sz w:val="24"/>
          <w:szCs w:val="24"/>
        </w:rPr>
        <w:t>；</w:t>
      </w:r>
    </w:p>
    <w:p w:rsidR="00AE2DC7" w:rsidRDefault="00AE2DC7" w:rsidP="00AE2DC7">
      <w:pPr>
        <w:spacing w:line="4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w:t>
      </w:r>
    </w:p>
    <w:p w:rsidR="00AE2DC7" w:rsidRDefault="00AE2DC7" w:rsidP="00AE2DC7">
      <w:pPr>
        <w:spacing w:line="4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以上企业，不属于大企业的分支机构，不存在控股股东为大企业的情形，也不存在与大企业的负责人为同一人的情形。</w:t>
      </w:r>
    </w:p>
    <w:p w:rsidR="00AE2DC7" w:rsidRDefault="00AE2DC7" w:rsidP="00AE2DC7">
      <w:pPr>
        <w:spacing w:line="48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本企业对上述声明内容的真实性负责。如有虚报，将依法承担相应责任。</w:t>
      </w:r>
    </w:p>
    <w:p w:rsidR="00AE2DC7" w:rsidRDefault="00AE2DC7" w:rsidP="00AE2DC7">
      <w:pPr>
        <w:spacing w:line="480" w:lineRule="exact"/>
        <w:ind w:firstLineChars="1600" w:firstLine="3840"/>
        <w:rPr>
          <w:rFonts w:ascii="宋体" w:eastAsia="宋体" w:hAnsi="宋体" w:cs="宋体"/>
          <w:color w:val="000000"/>
          <w:sz w:val="24"/>
          <w:szCs w:val="24"/>
        </w:rPr>
      </w:pPr>
      <w:r>
        <w:rPr>
          <w:rFonts w:ascii="宋体" w:eastAsia="宋体" w:hAnsi="宋体" w:cs="宋体" w:hint="eastAsia"/>
          <w:color w:val="000000"/>
          <w:sz w:val="24"/>
          <w:szCs w:val="24"/>
        </w:rPr>
        <w:t>企业名称（盖章）：</w:t>
      </w:r>
    </w:p>
    <w:p w:rsidR="00AE2DC7" w:rsidRDefault="00AE2DC7" w:rsidP="00AE2DC7">
      <w:pPr>
        <w:spacing w:line="480" w:lineRule="exact"/>
        <w:ind w:firstLineChars="1600" w:firstLine="3840"/>
        <w:rPr>
          <w:rFonts w:ascii="宋体" w:eastAsia="宋体" w:hAnsi="宋体" w:cs="宋体"/>
          <w:color w:val="000000"/>
          <w:sz w:val="24"/>
          <w:szCs w:val="24"/>
        </w:rPr>
      </w:pPr>
      <w:r>
        <w:rPr>
          <w:rFonts w:ascii="宋体" w:eastAsia="宋体" w:hAnsi="宋体" w:cs="宋体" w:hint="eastAsia"/>
          <w:color w:val="000000"/>
          <w:sz w:val="24"/>
          <w:szCs w:val="24"/>
        </w:rPr>
        <w:t>日期：</w:t>
      </w:r>
    </w:p>
    <w:p w:rsidR="00AE2DC7" w:rsidRDefault="00AE2DC7" w:rsidP="00AE2DC7">
      <w:pPr>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r>
        <w:rPr>
          <w:rFonts w:ascii="宋体" w:eastAsia="宋体" w:hAnsi="宋体" w:cs="宋体" w:hint="eastAsia"/>
          <w:color w:val="000000"/>
          <w:sz w:val="24"/>
          <w:szCs w:val="24"/>
        </w:rPr>
        <w:t>从业人员、营业收入、资产总额填报上一年度数据，无上一年度数据的新成立企业可不填报。</w:t>
      </w:r>
    </w:p>
    <w:p w:rsidR="00AE2DC7" w:rsidRDefault="00AE2DC7" w:rsidP="00AE2DC7">
      <w:pPr>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spacing w:line="360" w:lineRule="auto"/>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（提醒：符合中小企业划型标准的企业请提供本函。）</w:t>
      </w:r>
    </w:p>
    <w:p w:rsidR="00AE2DC7" w:rsidRDefault="00AE2DC7" w:rsidP="00AE2DC7">
      <w:pPr>
        <w:rPr>
          <w:rFonts w:ascii="宋体" w:eastAsia="宋体" w:hAnsi="宋体" w:cs="宋体"/>
          <w:color w:val="000000"/>
          <w:sz w:val="21"/>
          <w:szCs w:val="21"/>
        </w:rPr>
      </w:pPr>
    </w:p>
    <w:p w:rsidR="00AE2DC7" w:rsidRDefault="00AE2DC7" w:rsidP="00AE2DC7">
      <w:pPr>
        <w:pStyle w:val="14"/>
        <w:widowControl/>
        <w:spacing w:line="360" w:lineRule="auto"/>
        <w:ind w:left="640" w:firstLineChars="200" w:firstLine="480"/>
        <w:rPr>
          <w:rFonts w:ascii="宋体" w:hAnsi="宋体" w:cs="宋体"/>
          <w:color w:val="000000"/>
        </w:rPr>
      </w:pPr>
      <w:r>
        <w:rPr>
          <w:rFonts w:ascii="宋体" w:hAnsi="宋体" w:cs="宋体" w:hint="eastAsia"/>
          <w:color w:val="000000"/>
        </w:rPr>
        <w:t xml:space="preserve"> </w:t>
      </w:r>
    </w:p>
    <w:p w:rsidR="00AE2DC7" w:rsidRDefault="00AE2DC7" w:rsidP="00AE2DC7">
      <w:pPr>
        <w:spacing w:line="480" w:lineRule="auto"/>
        <w:jc w:val="center"/>
        <w:rPr>
          <w:rFonts w:ascii="宋体" w:eastAsia="宋体" w:hAnsi="宋体" w:cs="宋体"/>
          <w:b/>
          <w:color w:val="000000"/>
          <w:sz w:val="24"/>
          <w:szCs w:val="24"/>
          <w:lang w:bidi="ar"/>
        </w:rPr>
      </w:pPr>
      <w:r>
        <w:rPr>
          <w:rFonts w:ascii="宋体" w:eastAsia="宋体" w:hAnsi="宋体" w:cs="宋体" w:hint="eastAsia"/>
          <w:b/>
          <w:color w:val="000000"/>
          <w:sz w:val="24"/>
          <w:szCs w:val="24"/>
          <w:lang w:bidi="ar"/>
        </w:rPr>
        <w:t>2：监狱企业证明（如有）</w:t>
      </w:r>
    </w:p>
    <w:p w:rsidR="00AE2DC7" w:rsidRDefault="00AE2DC7" w:rsidP="00AE2DC7">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省级以上监狱管理局、戒毒管理局（含新疆生产建设兵团）出具的属于监狱企业的证明文件扫描件加盖单位电子印章。</w:t>
      </w:r>
    </w:p>
    <w:p w:rsidR="00AE2DC7" w:rsidRDefault="00AE2DC7" w:rsidP="00AE2DC7">
      <w:pPr>
        <w:spacing w:line="360" w:lineRule="auto"/>
        <w:outlineLvl w:val="2"/>
        <w:rPr>
          <w:rFonts w:ascii="宋体" w:eastAsia="宋体" w:hAnsi="宋体" w:cs="宋体"/>
          <w:b/>
          <w:color w:val="000000"/>
          <w:sz w:val="24"/>
          <w:szCs w:val="24"/>
        </w:rPr>
      </w:pPr>
      <w:bookmarkStart w:id="118" w:name="_Toc3308"/>
      <w:bookmarkStart w:id="119" w:name="_Toc9997"/>
      <w:bookmarkStart w:id="120" w:name="_Toc4051"/>
      <w:r>
        <w:rPr>
          <w:rStyle w:val="15"/>
          <w:rFonts w:eastAsia="宋体" w:cs="宋体" w:hint="eastAsia"/>
          <w:bCs w:val="0"/>
          <w:color w:val="000000"/>
          <w:sz w:val="24"/>
          <w:szCs w:val="24"/>
        </w:rPr>
        <w:t>注：（若无，此附件可删除）</w:t>
      </w:r>
      <w:bookmarkEnd w:id="118"/>
    </w:p>
    <w:p w:rsidR="00AE2DC7" w:rsidRDefault="00AE2DC7" w:rsidP="00AE2DC7">
      <w:pPr>
        <w:jc w:val="center"/>
        <w:rPr>
          <w:rFonts w:ascii="宋体" w:eastAsia="宋体" w:hAnsi="宋体" w:cs="宋体"/>
          <w:b/>
          <w:bCs/>
          <w:color w:val="000000"/>
          <w:sz w:val="28"/>
          <w:szCs w:val="28"/>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jc w:val="center"/>
        <w:rPr>
          <w:rFonts w:ascii="宋体" w:eastAsia="宋体" w:hAnsi="宋体" w:cs="宋体"/>
          <w:b/>
          <w:bCs/>
          <w:color w:val="000000"/>
          <w:sz w:val="28"/>
          <w:szCs w:val="28"/>
        </w:rPr>
      </w:pPr>
    </w:p>
    <w:p w:rsidR="00AE2DC7" w:rsidRDefault="00AE2DC7" w:rsidP="00AE2DC7">
      <w:pPr>
        <w:spacing w:line="480" w:lineRule="auto"/>
        <w:jc w:val="center"/>
        <w:rPr>
          <w:rFonts w:ascii="宋体" w:eastAsia="宋体" w:hAnsi="宋体" w:cs="宋体"/>
          <w:b/>
          <w:color w:val="000000"/>
          <w:sz w:val="24"/>
          <w:szCs w:val="24"/>
          <w:lang w:bidi="ar"/>
        </w:rPr>
      </w:pPr>
      <w:r>
        <w:rPr>
          <w:rFonts w:ascii="宋体" w:eastAsia="宋体" w:hAnsi="宋体" w:cs="宋体" w:hint="eastAsia"/>
          <w:b/>
          <w:color w:val="000000"/>
          <w:sz w:val="24"/>
          <w:szCs w:val="24"/>
          <w:lang w:bidi="ar"/>
        </w:rPr>
        <w:t xml:space="preserve"> 3：残疾人福利性单位声明函</w:t>
      </w:r>
      <w:bookmarkEnd w:id="119"/>
      <w:bookmarkEnd w:id="120"/>
      <w:r>
        <w:rPr>
          <w:rFonts w:ascii="宋体" w:eastAsia="宋体" w:hAnsi="宋体" w:cs="宋体" w:hint="eastAsia"/>
          <w:b/>
          <w:color w:val="000000"/>
          <w:sz w:val="24"/>
          <w:szCs w:val="24"/>
          <w:lang w:bidi="ar"/>
        </w:rPr>
        <w:t>（如有）</w:t>
      </w:r>
    </w:p>
    <w:p w:rsidR="00AE2DC7" w:rsidRDefault="00AE2DC7" w:rsidP="00AE2DC7">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E2DC7" w:rsidRDefault="00AE2DC7" w:rsidP="00AE2DC7">
      <w:pPr>
        <w:spacing w:line="360" w:lineRule="auto"/>
        <w:rPr>
          <w:rFonts w:ascii="宋体" w:eastAsia="宋体" w:hAnsi="宋体" w:cs="宋体"/>
          <w:color w:val="000000"/>
          <w:sz w:val="24"/>
          <w:szCs w:val="24"/>
        </w:rPr>
      </w:pPr>
    </w:p>
    <w:p w:rsidR="00AE2DC7" w:rsidRDefault="00AE2DC7" w:rsidP="00AE2DC7">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本单位对上述声明的真实性负责。如有虚假，将依法承担相应责任。</w:t>
      </w:r>
    </w:p>
    <w:p w:rsidR="00AE2DC7" w:rsidRDefault="00AE2DC7" w:rsidP="00AE2DC7">
      <w:pPr>
        <w:spacing w:line="360" w:lineRule="auto"/>
        <w:rPr>
          <w:rFonts w:ascii="宋体" w:eastAsia="宋体" w:hAnsi="宋体" w:cs="宋体"/>
          <w:color w:val="000000"/>
          <w:sz w:val="24"/>
          <w:szCs w:val="24"/>
        </w:rPr>
      </w:pPr>
    </w:p>
    <w:p w:rsidR="00AE2DC7" w:rsidRDefault="00AE2DC7" w:rsidP="00AE2DC7">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单位名称</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（电子签章）：</w:t>
      </w:r>
    </w:p>
    <w:p w:rsidR="00AE2DC7" w:rsidRDefault="00AE2DC7" w:rsidP="00AE2DC7">
      <w:pPr>
        <w:spacing w:line="360" w:lineRule="auto"/>
        <w:ind w:firstLineChars="200" w:firstLine="480"/>
        <w:rPr>
          <w:rFonts w:ascii="宋体" w:eastAsia="宋体" w:hAnsi="宋体" w:cs="宋体"/>
          <w:color w:val="000000"/>
          <w:sz w:val="24"/>
          <w:szCs w:val="24"/>
          <w:u w:val="single"/>
        </w:rPr>
      </w:pPr>
      <w:r>
        <w:rPr>
          <w:rFonts w:ascii="宋体" w:eastAsia="宋体" w:hAnsi="宋体" w:cs="宋体" w:hint="eastAsia"/>
          <w:color w:val="000000"/>
          <w:sz w:val="24"/>
          <w:szCs w:val="24"/>
        </w:rPr>
        <w:t>日   期：</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rsidR="00AE2DC7" w:rsidRDefault="00AE2DC7" w:rsidP="00AE2DC7">
      <w:pPr>
        <w:spacing w:line="360" w:lineRule="auto"/>
        <w:outlineLvl w:val="2"/>
        <w:rPr>
          <w:rStyle w:val="15"/>
          <w:rFonts w:cs="宋体"/>
          <w:bCs w:val="0"/>
        </w:rPr>
      </w:pPr>
      <w:bookmarkStart w:id="121" w:name="_Toc22856"/>
      <w:r>
        <w:rPr>
          <w:rStyle w:val="15"/>
          <w:rFonts w:eastAsia="宋体" w:cs="宋体" w:hint="eastAsia"/>
          <w:bCs w:val="0"/>
          <w:color w:val="000000"/>
          <w:sz w:val="24"/>
          <w:szCs w:val="24"/>
        </w:rPr>
        <w:t>注：（若无，此附件可删除）</w:t>
      </w:r>
      <w:bookmarkEnd w:id="121"/>
    </w:p>
    <w:bookmarkEnd w:id="110"/>
    <w:p w:rsidR="00AE2DC7" w:rsidRDefault="00AE2DC7" w:rsidP="00AE2DC7">
      <w:pPr>
        <w:widowControl/>
        <w:spacing w:beforeAutospacing="1" w:afterAutospacing="1"/>
        <w:jc w:val="left"/>
        <w:rPr>
          <w:rStyle w:val="CharCharCharCharCharCharCharCharChar"/>
          <w:rFonts w:ascii="宋体" w:hAnsi="宋体" w:cs="宋体"/>
          <w:b w:val="0"/>
          <w:bCs w:val="0"/>
          <w:color w:val="000000"/>
          <w:sz w:val="24"/>
          <w:szCs w:val="24"/>
        </w:rPr>
        <w:sectPr w:rsidR="00AE2DC7">
          <w:pgSz w:w="11906" w:h="16838"/>
          <w:pgMar w:top="1417" w:right="1418" w:bottom="1417" w:left="1418" w:header="737" w:footer="737" w:gutter="0"/>
          <w:cols w:space="720"/>
          <w:docGrid w:type="linesAndChars" w:linePitch="442"/>
        </w:sectPr>
      </w:pPr>
    </w:p>
    <w:p w:rsidR="00AE2DC7" w:rsidRDefault="00AE2DC7" w:rsidP="00AE2DC7">
      <w:pPr>
        <w:spacing w:line="500" w:lineRule="exact"/>
        <w:jc w:val="center"/>
        <w:outlineLvl w:val="1"/>
        <w:rPr>
          <w:rFonts w:ascii="宋体" w:hAnsi="宋体"/>
        </w:rPr>
      </w:pPr>
      <w:bookmarkStart w:id="122" w:name="_Toc124320170"/>
      <w:bookmarkStart w:id="123" w:name="_Toc91183851"/>
      <w:bookmarkStart w:id="124" w:name="_Toc4376"/>
      <w:bookmarkStart w:id="125" w:name="_Toc19911"/>
      <w:bookmarkStart w:id="126" w:name="_Toc22909"/>
      <w:bookmarkEnd w:id="122"/>
      <w:bookmarkEnd w:id="123"/>
      <w:r>
        <w:rPr>
          <w:rFonts w:ascii="宋体" w:eastAsia="宋体" w:hAnsi="宋体" w:cs="宋体" w:hint="eastAsia"/>
          <w:b/>
          <w:color w:val="000000"/>
          <w:sz w:val="24"/>
          <w:szCs w:val="24"/>
        </w:rPr>
        <w:t>4、其他部分</w:t>
      </w:r>
      <w:bookmarkEnd w:id="124"/>
      <w:bookmarkEnd w:id="125"/>
      <w:bookmarkEnd w:id="126"/>
    </w:p>
    <w:p w:rsidR="00AE2DC7" w:rsidRDefault="00AE2DC7" w:rsidP="00AE2DC7">
      <w:pPr>
        <w:spacing w:line="50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（投标人认为需要提供的其他资料）</w:t>
      </w:r>
    </w:p>
    <w:p w:rsidR="00AE2DC7" w:rsidRDefault="00AE2DC7" w:rsidP="00AE2DC7">
      <w:pPr>
        <w:autoSpaceDE w:val="0"/>
        <w:autoSpaceDN w:val="0"/>
        <w:spacing w:line="360" w:lineRule="exact"/>
        <w:ind w:right="26" w:firstLineChars="20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spacing w:line="360" w:lineRule="auto"/>
        <w:jc w:val="center"/>
        <w:rPr>
          <w:rFonts w:ascii="宋体" w:eastAsia="宋体" w:hAnsi="宋体" w:cs="宋体"/>
          <w:b/>
          <w:color w:val="000000"/>
          <w:sz w:val="24"/>
          <w:szCs w:val="24"/>
          <w:lang w:bidi="ar"/>
        </w:rPr>
      </w:pPr>
      <w:r>
        <w:rPr>
          <w:rFonts w:ascii="宋体" w:eastAsia="宋体" w:hAnsi="宋体" w:cs="宋体" w:hint="eastAsia"/>
          <w:b/>
          <w:color w:val="000000"/>
          <w:sz w:val="24"/>
          <w:szCs w:val="24"/>
          <w:lang w:bidi="ar"/>
        </w:rPr>
        <w:t>5、反商业贿赂承诺书</w:t>
      </w:r>
    </w:p>
    <w:p w:rsidR="00AE2DC7" w:rsidRDefault="00AE2DC7" w:rsidP="00AE2DC7">
      <w:pPr>
        <w:autoSpaceDE w:val="0"/>
        <w:autoSpaceDN w:val="0"/>
        <w:spacing w:line="420" w:lineRule="exact"/>
        <w:ind w:right="26"/>
        <w:jc w:val="center"/>
        <w:rPr>
          <w:rFonts w:ascii="宋体" w:eastAsia="宋体" w:hAnsi="宋体" w:cs="宋体"/>
          <w:color w:val="000000"/>
          <w:sz w:val="24"/>
          <w:szCs w:val="24"/>
        </w:rPr>
      </w:pPr>
    </w:p>
    <w:p w:rsidR="00AE2DC7" w:rsidRDefault="00AE2DC7" w:rsidP="00AE2DC7">
      <w:pPr>
        <w:spacing w:line="440" w:lineRule="exact"/>
        <w:rPr>
          <w:rFonts w:ascii="宋体" w:eastAsia="宋体" w:hAnsi="宋体" w:cs="宋体"/>
          <w:color w:val="000000"/>
          <w:sz w:val="24"/>
          <w:szCs w:val="24"/>
        </w:rPr>
      </w:pPr>
      <w:r>
        <w:rPr>
          <w:rFonts w:ascii="宋体" w:eastAsia="宋体" w:hAnsi="宋体" w:cs="宋体" w:hint="eastAsia"/>
          <w:color w:val="000000"/>
          <w:sz w:val="24"/>
          <w:szCs w:val="24"/>
        </w:rPr>
        <w:t>我方承诺：</w:t>
      </w:r>
    </w:p>
    <w:p w:rsidR="00AE2DC7" w:rsidRDefault="00AE2DC7" w:rsidP="00AE2DC7">
      <w:pPr>
        <w:spacing w:line="440" w:lineRule="exact"/>
        <w:ind w:firstLine="555"/>
        <w:rPr>
          <w:rFonts w:ascii="宋体" w:eastAsia="宋体" w:hAnsi="宋体" w:cs="宋体"/>
          <w:color w:val="000000"/>
          <w:sz w:val="24"/>
          <w:szCs w:val="24"/>
        </w:rPr>
      </w:pPr>
      <w:r>
        <w:rPr>
          <w:rFonts w:ascii="宋体" w:eastAsia="宋体" w:hAnsi="宋体" w:cs="宋体" w:hint="eastAsia"/>
          <w:color w:val="000000"/>
          <w:sz w:val="24"/>
          <w:szCs w:val="24"/>
        </w:rPr>
        <w:t>在本次招标活动中，我方保证做到：</w:t>
      </w:r>
    </w:p>
    <w:p w:rsidR="00AE2DC7" w:rsidRDefault="00AE2DC7" w:rsidP="00AE2DC7">
      <w:pPr>
        <w:spacing w:line="440" w:lineRule="exact"/>
        <w:ind w:firstLine="555"/>
        <w:rPr>
          <w:rFonts w:ascii="宋体" w:eastAsia="宋体" w:hAnsi="宋体" w:cs="宋体"/>
          <w:color w:val="000000"/>
          <w:sz w:val="24"/>
          <w:szCs w:val="24"/>
        </w:rPr>
      </w:pPr>
      <w:r>
        <w:rPr>
          <w:rFonts w:ascii="宋体" w:eastAsia="宋体" w:hAnsi="宋体" w:cs="宋体" w:hint="eastAsia"/>
          <w:color w:val="000000"/>
          <w:sz w:val="24"/>
          <w:szCs w:val="24"/>
        </w:rPr>
        <w:t>一、公平竞争参加本次招标活动。</w:t>
      </w:r>
    </w:p>
    <w:p w:rsidR="00AE2DC7" w:rsidRDefault="00AE2DC7" w:rsidP="00AE2DC7">
      <w:pPr>
        <w:spacing w:line="440" w:lineRule="exact"/>
        <w:ind w:firstLine="555"/>
        <w:rPr>
          <w:rFonts w:ascii="宋体" w:eastAsia="宋体" w:hAnsi="宋体" w:cs="宋体"/>
          <w:color w:val="000000"/>
          <w:sz w:val="24"/>
          <w:szCs w:val="24"/>
        </w:rPr>
      </w:pPr>
      <w:r>
        <w:rPr>
          <w:rFonts w:ascii="宋体" w:eastAsia="宋体" w:hAnsi="宋体" w:cs="宋体" w:hint="eastAsia"/>
          <w:color w:val="00000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AE2DC7" w:rsidRDefault="00AE2DC7" w:rsidP="00AE2DC7">
      <w:pPr>
        <w:spacing w:line="440" w:lineRule="exact"/>
        <w:ind w:firstLine="555"/>
        <w:rPr>
          <w:rFonts w:ascii="宋体" w:eastAsia="宋体" w:hAnsi="宋体" w:cs="宋体"/>
          <w:color w:val="000000"/>
          <w:sz w:val="24"/>
          <w:szCs w:val="24"/>
        </w:rPr>
      </w:pPr>
      <w:r>
        <w:rPr>
          <w:rFonts w:ascii="宋体" w:eastAsia="宋体" w:hAnsi="宋体" w:cs="宋体" w:hint="eastAsia"/>
          <w:color w:val="000000"/>
          <w:sz w:val="24"/>
          <w:szCs w:val="24"/>
        </w:rPr>
        <w:t>三、若出现上述行为，我方及参与投标的工作人员愿意接受按照国家法律法规等有关规定给予的处罚。</w:t>
      </w:r>
    </w:p>
    <w:p w:rsidR="00AE2DC7" w:rsidRDefault="00AE2DC7" w:rsidP="00AE2DC7">
      <w:pPr>
        <w:spacing w:line="440" w:lineRule="exact"/>
        <w:ind w:firstLine="555"/>
        <w:rPr>
          <w:rFonts w:ascii="宋体" w:eastAsia="宋体" w:hAnsi="宋体" w:cs="宋体"/>
          <w:color w:val="000000"/>
          <w:sz w:val="24"/>
          <w:szCs w:val="24"/>
        </w:rPr>
      </w:pPr>
    </w:p>
    <w:p w:rsidR="00AE2DC7" w:rsidRDefault="00AE2DC7" w:rsidP="00AE2DC7">
      <w:pPr>
        <w:spacing w:line="400" w:lineRule="exact"/>
        <w:rPr>
          <w:rFonts w:ascii="宋体" w:eastAsia="宋体" w:hAnsi="宋体" w:cs="宋体"/>
          <w:color w:val="000000"/>
          <w:sz w:val="24"/>
          <w:szCs w:val="24"/>
        </w:rPr>
      </w:pPr>
      <w:r>
        <w:rPr>
          <w:rFonts w:ascii="宋体" w:eastAsia="宋体" w:hAnsi="宋体" w:cs="宋体" w:hint="eastAsia"/>
          <w:color w:val="000000"/>
          <w:sz w:val="24"/>
          <w:szCs w:val="24"/>
        </w:rPr>
        <w:t>投标人：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(电子签章)</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法定代表人：</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(电子签章)</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日期：</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rsidR="00AE2DC7" w:rsidRDefault="00AE2DC7" w:rsidP="00AE2DC7">
      <w:pPr>
        <w:pStyle w:val="22"/>
        <w:ind w:leftChars="131" w:left="419" w:firstLineChars="131" w:firstLine="314"/>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480"/>
        <w:rPr>
          <w:rFonts w:ascii="宋体" w:eastAsia="宋体" w:hAnsi="宋体" w:cs="宋体"/>
          <w:color w:val="000000"/>
          <w:sz w:val="24"/>
          <w:szCs w:val="24"/>
        </w:rPr>
      </w:pPr>
    </w:p>
    <w:p w:rsidR="00AE2DC7" w:rsidRDefault="00AE2DC7" w:rsidP="00AE2DC7">
      <w:pPr>
        <w:rPr>
          <w:rFonts w:ascii="宋体" w:eastAsia="宋体" w:hAnsi="宋体" w:cs="宋体"/>
          <w:color w:val="000000"/>
          <w:sz w:val="24"/>
          <w:szCs w:val="24"/>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spacing w:line="360" w:lineRule="auto"/>
        <w:jc w:val="center"/>
        <w:rPr>
          <w:rFonts w:ascii="宋体" w:eastAsia="宋体" w:hAnsi="宋体" w:cs="宋体"/>
          <w:b/>
          <w:color w:val="000000"/>
          <w:sz w:val="24"/>
          <w:szCs w:val="24"/>
          <w:lang w:bidi="ar"/>
        </w:rPr>
      </w:pPr>
      <w:r>
        <w:rPr>
          <w:rFonts w:ascii="宋体" w:eastAsia="宋体" w:hAnsi="宋体" w:cs="宋体" w:hint="eastAsia"/>
          <w:b/>
          <w:color w:val="000000"/>
          <w:sz w:val="24"/>
          <w:szCs w:val="24"/>
          <w:lang w:bidi="ar"/>
        </w:rPr>
        <w:t xml:space="preserve">6、河南省政府采购合同融资政策告知函 </w:t>
      </w:r>
    </w:p>
    <w:p w:rsidR="00AE2DC7" w:rsidRDefault="00AE2DC7" w:rsidP="00AE2DC7">
      <w:pPr>
        <w:pStyle w:val="4"/>
        <w:adjustRightInd w:val="0"/>
        <w:snapToGrid w:val="0"/>
        <w:spacing w:line="360" w:lineRule="auto"/>
        <w:rPr>
          <w:rFonts w:ascii="宋体" w:eastAsia="宋体" w:hAnsi="宋体"/>
          <w:color w:val="000000"/>
          <w:sz w:val="24"/>
          <w:szCs w:val="24"/>
        </w:rPr>
      </w:pPr>
      <w:bookmarkStart w:id="127" w:name="_Toc17646"/>
      <w:r>
        <w:rPr>
          <w:rFonts w:ascii="宋体" w:eastAsia="宋体" w:hAnsi="宋体" w:hint="eastAsia"/>
          <w:color w:val="000000"/>
          <w:sz w:val="24"/>
          <w:szCs w:val="24"/>
        </w:rPr>
        <w:t>各供应商：</w:t>
      </w:r>
      <w:bookmarkEnd w:id="127"/>
      <w:r>
        <w:rPr>
          <w:rFonts w:ascii="宋体" w:eastAsia="宋体" w:hAnsi="宋体" w:hint="eastAsia"/>
          <w:color w:val="000000"/>
          <w:sz w:val="24"/>
          <w:szCs w:val="24"/>
        </w:rPr>
        <w:t xml:space="preserve"> </w:t>
      </w:r>
    </w:p>
    <w:p w:rsidR="00AE2DC7" w:rsidRDefault="00AE2DC7" w:rsidP="00AE2DC7">
      <w:pPr>
        <w:adjustRightInd w:val="0"/>
        <w:snapToGri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欢迎贵公司参与河南省政府采购活动！ </w:t>
      </w:r>
    </w:p>
    <w:p w:rsidR="00AE2DC7" w:rsidRDefault="00AE2DC7" w:rsidP="00AE2DC7">
      <w:pPr>
        <w:adjustRightInd w:val="0"/>
        <w:snapToGrid w:val="0"/>
        <w:spacing w:line="360" w:lineRule="auto"/>
        <w:ind w:firstLine="640"/>
        <w:rPr>
          <w:rFonts w:ascii="宋体" w:eastAsia="宋体" w:hAnsi="宋体" w:cs="宋体"/>
          <w:color w:val="000000"/>
          <w:sz w:val="24"/>
          <w:szCs w:val="24"/>
        </w:rPr>
      </w:pPr>
      <w:r>
        <w:rPr>
          <w:rFonts w:ascii="宋体" w:eastAsia="宋体" w:hAnsi="宋体" w:cs="宋体" w:hint="eastAsia"/>
          <w:color w:val="000000"/>
          <w:sz w:val="24"/>
          <w:szCs w:val="24"/>
        </w:rPr>
        <w:t>政府采购合同融资是河南省财政厅支持中小微企业发展，针对参与政</w:t>
      </w:r>
      <w:r>
        <w:rPr>
          <w:rFonts w:ascii="宋体" w:eastAsia="宋体" w:hAnsi="宋体" w:cs="宋体" w:hint="eastAsia"/>
          <w:color w:val="000000"/>
          <w:spacing w:val="2"/>
          <w:sz w:val="24"/>
          <w:szCs w:val="24"/>
        </w:rPr>
        <w:t>府采购活动的供应商融资难、融资贵问题推出的一项融资政策。贵公司若成为本次政府采购项目的中标成交供应商，可持政府采购合同向金融机构申请贷款，无需抵押、担保，融资机 构将根据《河南省政府采购合同融资</w:t>
      </w:r>
      <w:r>
        <w:rPr>
          <w:rFonts w:ascii="宋体" w:eastAsia="宋体" w:hAnsi="宋体" w:cs="宋体" w:hint="eastAsia"/>
          <w:color w:val="000000"/>
          <w:spacing w:val="-7"/>
          <w:sz w:val="24"/>
          <w:szCs w:val="24"/>
        </w:rPr>
        <w:t>工作实施方案》</w:t>
      </w:r>
      <w:r>
        <w:rPr>
          <w:rFonts w:ascii="宋体" w:eastAsia="宋体" w:hAnsi="宋体" w:cs="宋体" w:hint="eastAsia"/>
          <w:color w:val="000000"/>
          <w:sz w:val="24"/>
          <w:szCs w:val="24"/>
        </w:rPr>
        <w:t>（豫财购 〔2017</w:t>
      </w:r>
      <w:r>
        <w:rPr>
          <w:rFonts w:ascii="宋体" w:eastAsia="宋体" w:hAnsi="宋体" w:cs="宋体" w:hint="eastAsia"/>
          <w:color w:val="000000"/>
          <w:spacing w:val="-57"/>
          <w:sz w:val="24"/>
          <w:szCs w:val="24"/>
        </w:rPr>
        <w:t>〕</w:t>
      </w:r>
      <w:r>
        <w:rPr>
          <w:rFonts w:ascii="宋体" w:eastAsia="宋体" w:hAnsi="宋体" w:cs="宋体" w:hint="eastAsia"/>
          <w:color w:val="000000"/>
          <w:sz w:val="24"/>
          <w:szCs w:val="24"/>
        </w:rPr>
        <w:t>10</w:t>
      </w:r>
      <w:r>
        <w:rPr>
          <w:rFonts w:ascii="宋体" w:eastAsia="宋体" w:hAnsi="宋体" w:cs="宋体" w:hint="eastAsia"/>
          <w:color w:val="000000"/>
          <w:spacing w:val="-35"/>
          <w:sz w:val="24"/>
          <w:szCs w:val="24"/>
        </w:rPr>
        <w:t xml:space="preserve"> 号</w:t>
      </w:r>
      <w:r>
        <w:rPr>
          <w:rFonts w:ascii="宋体" w:eastAsia="宋体" w:hAnsi="宋体" w:cs="宋体" w:hint="eastAsia"/>
          <w:color w:val="000000"/>
          <w:spacing w:val="-29"/>
          <w:sz w:val="24"/>
          <w:szCs w:val="24"/>
        </w:rPr>
        <w:t>）</w:t>
      </w:r>
      <w:r>
        <w:rPr>
          <w:rFonts w:ascii="宋体" w:eastAsia="宋体" w:hAnsi="宋体" w:cs="宋体" w:hint="eastAsia"/>
          <w:color w:val="000000"/>
          <w:spacing w:val="-7"/>
          <w:sz w:val="24"/>
          <w:szCs w:val="24"/>
        </w:rPr>
        <w:t>，按照双方自愿的原则提供便捷、</w:t>
      </w:r>
      <w:r>
        <w:rPr>
          <w:rFonts w:ascii="宋体" w:eastAsia="宋体" w:hAnsi="宋体" w:cs="宋体" w:hint="eastAsia"/>
          <w:color w:val="000000"/>
          <w:sz w:val="24"/>
          <w:szCs w:val="24"/>
        </w:rPr>
        <w:t xml:space="preserve">优惠的贷款服务。 </w:t>
      </w:r>
    </w:p>
    <w:p w:rsidR="00AE2DC7" w:rsidRDefault="00AE2DC7" w:rsidP="00AE2DC7">
      <w:pPr>
        <w:adjustRightInd w:val="0"/>
        <w:snapToGrid w:val="0"/>
        <w:spacing w:line="360" w:lineRule="auto"/>
        <w:ind w:firstLine="640"/>
        <w:rPr>
          <w:rFonts w:ascii="宋体" w:eastAsia="宋体" w:hAnsi="宋体" w:cs="宋体"/>
          <w:color w:val="000000"/>
          <w:sz w:val="24"/>
          <w:szCs w:val="24"/>
        </w:rPr>
      </w:pPr>
      <w:r>
        <w:rPr>
          <w:rFonts w:ascii="宋体" w:eastAsia="宋体" w:hAnsi="宋体" w:cs="宋体" w:hint="eastAsia"/>
          <w:color w:val="000000"/>
          <w:sz w:val="24"/>
          <w:szCs w:val="24"/>
        </w:rPr>
        <w:t xml:space="preserve">贷款渠道和提供贷款的金融机构，可在河南省政府采购网 “河南省政府采购合同融资平台”查询联系。 </w:t>
      </w:r>
    </w:p>
    <w:p w:rsidR="00AE2DC7" w:rsidRDefault="00AE2DC7" w:rsidP="00AE2DC7">
      <w:pPr>
        <w:adjustRightInd w:val="0"/>
        <w:snapToGrid w:val="0"/>
        <w:spacing w:line="360" w:lineRule="auto"/>
        <w:rPr>
          <w:rFonts w:ascii="宋体" w:eastAsia="宋体" w:hAnsi="宋体" w:cs="宋体"/>
          <w:color w:val="000000"/>
          <w:sz w:val="24"/>
          <w:szCs w:val="24"/>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rPr>
          <w:rFonts w:ascii="宋体" w:eastAsia="宋体" w:hAnsi="宋体" w:cs="宋体"/>
          <w:color w:val="000000"/>
        </w:rPr>
      </w:pPr>
    </w:p>
    <w:p w:rsidR="00AE2DC7" w:rsidRDefault="00AE2DC7" w:rsidP="00AE2DC7">
      <w:pPr>
        <w:pStyle w:val="22"/>
        <w:ind w:leftChars="0" w:left="640" w:firstLine="640"/>
        <w:rPr>
          <w:rFonts w:ascii="宋体" w:eastAsia="宋体" w:hAnsi="宋体" w:cs="宋体"/>
          <w:color w:val="000000"/>
        </w:rPr>
      </w:pPr>
    </w:p>
    <w:p w:rsidR="00AE2DC7" w:rsidRDefault="00AE2DC7" w:rsidP="00AE2DC7">
      <w:pPr>
        <w:spacing w:line="487" w:lineRule="auto"/>
        <w:rPr>
          <w:rFonts w:ascii="宋体" w:eastAsia="宋体" w:hAnsi="宋体" w:cs="宋体"/>
          <w:b/>
          <w:bCs/>
          <w:color w:val="000000"/>
          <w:sz w:val="24"/>
          <w:szCs w:val="24"/>
        </w:rPr>
      </w:pPr>
      <w:r>
        <w:rPr>
          <w:rFonts w:ascii="宋体" w:eastAsia="宋体" w:hAnsi="宋体" w:cs="宋体" w:hint="eastAsia"/>
          <w:b/>
          <w:bCs/>
          <w:color w:val="000000"/>
          <w:sz w:val="24"/>
          <w:szCs w:val="24"/>
        </w:rPr>
        <w:t>附件1</w:t>
      </w:r>
    </w:p>
    <w:p w:rsidR="00AE2DC7" w:rsidRDefault="00AE2DC7" w:rsidP="00AE2DC7">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关于印发中小企业划型标准规定的通知(工信部联企业〔2011〕300号)</w:t>
      </w:r>
    </w:p>
    <w:p w:rsidR="00AE2DC7" w:rsidRDefault="00AE2DC7" w:rsidP="00AE2DC7">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关于印发中小企业划型标准规定的通知</w:t>
      </w:r>
    </w:p>
    <w:p w:rsidR="00AE2DC7" w:rsidRDefault="00AE2DC7" w:rsidP="00AE2DC7">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工信部联企业〔2011〕300号</w:t>
      </w:r>
    </w:p>
    <w:p w:rsidR="00AE2DC7" w:rsidRDefault="00AE2DC7" w:rsidP="00AE2DC7">
      <w:pPr>
        <w:spacing w:line="360" w:lineRule="auto"/>
        <w:rPr>
          <w:rFonts w:ascii="宋体" w:eastAsia="宋体" w:hAnsi="宋体" w:cs="宋体"/>
          <w:color w:val="000000"/>
          <w:sz w:val="24"/>
          <w:szCs w:val="24"/>
        </w:rPr>
      </w:pP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各省、自治区、直辖市人民政府，国务院各部委、各直属机构及有关单位：</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工业和信息化部　国家统计局</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国家发展和改革委员会　财政部</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二○一一年六月十八日</w:t>
      </w:r>
    </w:p>
    <w:p w:rsidR="00AE2DC7" w:rsidRDefault="00AE2DC7" w:rsidP="00AE2DC7">
      <w:pPr>
        <w:spacing w:line="360" w:lineRule="auto"/>
        <w:rPr>
          <w:rFonts w:ascii="宋体" w:eastAsia="宋体" w:hAnsi="宋体" w:cs="宋体"/>
          <w:color w:val="000000"/>
          <w:sz w:val="24"/>
          <w:szCs w:val="24"/>
        </w:rPr>
      </w:pP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AE2DC7" w:rsidRDefault="00AE2DC7" w:rsidP="00AE2DC7">
      <w:pPr>
        <w:spacing w:line="360" w:lineRule="auto"/>
        <w:rPr>
          <w:rFonts w:ascii="宋体" w:eastAsia="宋体" w:hAnsi="宋体" w:cs="宋体"/>
          <w:color w:val="000000"/>
          <w:sz w:val="24"/>
          <w:szCs w:val="24"/>
        </w:rPr>
      </w:pPr>
    </w:p>
    <w:p w:rsidR="00AE2DC7" w:rsidRDefault="00AE2DC7" w:rsidP="00AE2DC7">
      <w:pPr>
        <w:spacing w:line="360" w:lineRule="auto"/>
        <w:jc w:val="center"/>
        <w:rPr>
          <w:rFonts w:ascii="宋体" w:eastAsia="宋体" w:hAnsi="宋体" w:cs="宋体"/>
          <w:color w:val="000000"/>
          <w:sz w:val="24"/>
          <w:szCs w:val="24"/>
        </w:rPr>
      </w:pPr>
      <w:r>
        <w:rPr>
          <w:rFonts w:ascii="宋体" w:eastAsia="宋体" w:hAnsi="宋体" w:cs="宋体" w:hint="eastAsia"/>
          <w:color w:val="000000"/>
          <w:sz w:val="24"/>
          <w:szCs w:val="24"/>
        </w:rPr>
        <w:t>中小企业划型标准规定</w:t>
      </w:r>
    </w:p>
    <w:p w:rsidR="00AE2DC7" w:rsidRDefault="00AE2DC7" w:rsidP="00AE2DC7">
      <w:pPr>
        <w:spacing w:line="360" w:lineRule="auto"/>
        <w:rPr>
          <w:rFonts w:ascii="宋体" w:eastAsia="宋体" w:hAnsi="宋体" w:cs="宋体"/>
          <w:color w:val="000000"/>
          <w:sz w:val="24"/>
          <w:szCs w:val="24"/>
        </w:rPr>
      </w:pP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一、根据《中华人民共和国中小企业促进法》和《国务院关于进一步促进中小企业发展的若干意见》(国发〔2009〕36号)，制定本规定。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二、中小企业划分为中型、小型、微型三种类型，具体标准根据企业从业人员、营业收入、资产总额等指标，结合行业特点制定。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四、各行业划型标准为：</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五、企业类型的划分以统计部门的统计数据为依据。</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六、本规定适用于在中华人民共和国境内依法设立的各类所有制和各种组织形式的企业。个体工商户和本规定以外的行业，参照本规定进行划型。</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八、本规定由工业和信息化部、国家统计局会同有关部门根据《国民经济行业分类》修订情况和企业发展变化情况适时修订。</w:t>
      </w:r>
    </w:p>
    <w:p w:rsidR="00AE2DC7" w:rsidRDefault="00AE2DC7" w:rsidP="00AE2DC7">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 xml:space="preserve">　　九、本规定由工业和信息化部、国家统计局会同有关部门负责解释。</w:t>
      </w:r>
    </w:p>
    <w:p w:rsidR="00AE2DC7" w:rsidRDefault="00AE2DC7" w:rsidP="00AE2DC7">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十、本规定自发布之日起执行，原国家经贸委、原国家计委、财政部和国家统计局2003年颁布的《中小企业标准暂行规定》同时废止。</w:t>
      </w:r>
    </w:p>
    <w:p w:rsidR="00AE2DC7" w:rsidRDefault="00AE2DC7" w:rsidP="00AE2DC7">
      <w:pPr>
        <w:pStyle w:val="a0"/>
        <w:ind w:firstLine="480"/>
        <w:rPr>
          <w:color w:val="000000"/>
        </w:rPr>
      </w:pPr>
    </w:p>
    <w:p w:rsidR="00AE2DC7" w:rsidRDefault="00AE2DC7" w:rsidP="00AE2DC7">
      <w:pPr>
        <w:pStyle w:val="21"/>
        <w:rPr>
          <w:color w:val="000000"/>
        </w:rPr>
      </w:pPr>
    </w:p>
    <w:p w:rsidR="00AE2DC7" w:rsidRDefault="00AE2DC7" w:rsidP="00AE2DC7">
      <w:pPr>
        <w:jc w:val="left"/>
        <w:rPr>
          <w:rFonts w:ascii="Times New Roman" w:eastAsia="仿宋" w:hAnsi="Times New Roman"/>
          <w:b/>
          <w:color w:val="000000"/>
          <w:sz w:val="28"/>
        </w:rPr>
      </w:pPr>
      <w:bookmarkStart w:id="128" w:name="_Toc8651311"/>
      <w:r>
        <w:rPr>
          <w:rFonts w:ascii="Times New Roman" w:eastAsia="仿宋" w:hAnsi="Times New Roman" w:hint="eastAsia"/>
          <w:b/>
          <w:color w:val="000000"/>
          <w:sz w:val="28"/>
        </w:rPr>
        <w:t>附件：</w:t>
      </w:r>
      <w:bookmarkEnd w:id="128"/>
      <w:r>
        <w:rPr>
          <w:rFonts w:ascii="Times New Roman" w:eastAsia="仿宋" w:hAnsi="Times New Roman"/>
          <w:b/>
          <w:color w:val="000000"/>
          <w:sz w:val="28"/>
        </w:rPr>
        <w:t>2</w:t>
      </w:r>
      <w:r>
        <w:rPr>
          <w:rFonts w:ascii="Times New Roman" w:eastAsia="仿宋" w:hAnsi="Times New Roman" w:hint="eastAsia"/>
          <w:b/>
          <w:color w:val="000000"/>
          <w:sz w:val="28"/>
        </w:rPr>
        <w:t>、本项目供应商结果公告联系信息</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公司名称</w:t>
      </w:r>
      <w:r>
        <w:rPr>
          <w:rFonts w:ascii="Times New Roman" w:eastAsia="仿宋" w:hAnsi="Times New Roman"/>
          <w:color w:val="000000"/>
          <w:sz w:val="28"/>
        </w:rPr>
        <w:t>:</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企业统一社会信用代码：</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公司地址：</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联系人姓名：</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联系电话：</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中标及未中标结果收件</w:t>
      </w:r>
      <w:r>
        <w:rPr>
          <w:rFonts w:ascii="Times New Roman" w:eastAsia="仿宋" w:hAnsi="Times New Roman" w:hint="eastAsia"/>
          <w:b/>
          <w:color w:val="000000"/>
          <w:sz w:val="28"/>
        </w:rPr>
        <w:t>邮箱（必填）</w:t>
      </w:r>
      <w:r>
        <w:rPr>
          <w:rFonts w:ascii="Times New Roman" w:eastAsia="仿宋" w:hAnsi="Times New Roman" w:hint="eastAsia"/>
          <w:color w:val="000000"/>
          <w:sz w:val="28"/>
        </w:rPr>
        <w:t>：</w:t>
      </w:r>
    </w:p>
    <w:p w:rsidR="00AE2DC7" w:rsidRDefault="00AE2DC7" w:rsidP="00AE2DC7">
      <w:pPr>
        <w:jc w:val="left"/>
        <w:rPr>
          <w:rFonts w:ascii="Times New Roman" w:eastAsia="仿宋" w:hAnsi="Times New Roman"/>
          <w:color w:val="000000"/>
          <w:sz w:val="28"/>
        </w:rPr>
      </w:pPr>
      <w:r>
        <w:rPr>
          <w:rFonts w:ascii="Times New Roman" w:eastAsia="仿宋" w:hAnsi="Times New Roman" w:hint="eastAsia"/>
          <w:color w:val="000000"/>
          <w:sz w:val="28"/>
        </w:rPr>
        <w:t>注：结果告知会通过邮件形式发送至供应商指定邮箱或电话通知的方式通知到联系人。</w:t>
      </w:r>
    </w:p>
    <w:p w:rsidR="00AE2DC7" w:rsidRDefault="00AE2DC7" w:rsidP="00AE2DC7">
      <w:pPr>
        <w:autoSpaceDE w:val="0"/>
        <w:autoSpaceDN w:val="0"/>
        <w:jc w:val="left"/>
        <w:rPr>
          <w:rFonts w:ascii="宋体" w:eastAsia="宋体" w:hAnsi="宋体" w:cs="宋体"/>
          <w:b/>
          <w:color w:val="000000"/>
          <w:kern w:val="0"/>
          <w:sz w:val="28"/>
          <w:szCs w:val="22"/>
        </w:rPr>
      </w:pPr>
    </w:p>
    <w:p w:rsidR="00AE2DC7" w:rsidRDefault="00AE2DC7" w:rsidP="00AE2DC7">
      <w:pPr>
        <w:autoSpaceDE w:val="0"/>
        <w:autoSpaceDN w:val="0"/>
        <w:jc w:val="left"/>
        <w:rPr>
          <w:rFonts w:ascii="宋体" w:eastAsia="宋体" w:hAnsi="宋体" w:cs="宋体"/>
          <w:b/>
          <w:color w:val="000000"/>
          <w:kern w:val="0"/>
          <w:sz w:val="28"/>
          <w:szCs w:val="22"/>
        </w:rPr>
      </w:pPr>
      <w:r>
        <w:rPr>
          <w:rFonts w:ascii="宋体" w:eastAsia="宋体" w:hAnsi="宋体" w:cs="宋体" w:hint="eastAsia"/>
          <w:b/>
          <w:color w:val="000000"/>
          <w:kern w:val="0"/>
          <w:sz w:val="28"/>
          <w:szCs w:val="22"/>
        </w:rPr>
        <w:t>附件：3、投标人业绩明细</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业绩</w:t>
      </w:r>
      <w:r>
        <w:rPr>
          <w:rFonts w:ascii="宋体" w:eastAsia="仿宋" w:hAnsi="宋体" w:cs="宋体" w:hint="eastAsia"/>
          <w:bCs/>
          <w:color w:val="000000"/>
          <w:kern w:val="0"/>
        </w:rPr>
        <w:t>1</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项目名称：</w:t>
      </w:r>
      <w:r>
        <w:rPr>
          <w:rFonts w:ascii="宋体" w:eastAsia="仿宋" w:hAnsi="宋体" w:cs="宋体" w:hint="eastAsia"/>
          <w:bCs/>
          <w:color w:val="000000"/>
          <w:kern w:val="0"/>
          <w:u w:val="single"/>
        </w:rPr>
        <w:t xml:space="preserve">                    </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项目负责人名单：</w:t>
      </w:r>
      <w:r>
        <w:rPr>
          <w:rFonts w:ascii="宋体" w:eastAsia="仿宋" w:hAnsi="宋体" w:cs="宋体" w:hint="eastAsia"/>
          <w:bCs/>
          <w:color w:val="000000"/>
          <w:kern w:val="0"/>
          <w:u w:val="single"/>
        </w:rPr>
        <w:t xml:space="preserve">             </w:t>
      </w:r>
      <w:r>
        <w:rPr>
          <w:rFonts w:ascii="宋体" w:eastAsia="仿宋" w:hAnsi="宋体" w:cs="宋体" w:hint="eastAsia"/>
          <w:bCs/>
          <w:color w:val="000000"/>
          <w:kern w:val="0"/>
        </w:rPr>
        <w:t xml:space="preserve"> </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中标公示查询媒体：</w:t>
      </w:r>
      <w:r>
        <w:rPr>
          <w:rFonts w:ascii="宋体" w:eastAsia="仿宋" w:hAnsi="宋体" w:cs="宋体" w:hint="eastAsia"/>
          <w:bCs/>
          <w:color w:val="000000"/>
          <w:kern w:val="0"/>
          <w:u w:val="single"/>
        </w:rPr>
        <w:t xml:space="preserve">           </w:t>
      </w:r>
      <w:r>
        <w:rPr>
          <w:rFonts w:ascii="宋体" w:eastAsia="仿宋" w:hAnsi="宋体" w:cs="宋体" w:hint="eastAsia"/>
          <w:bCs/>
          <w:color w:val="000000"/>
          <w:kern w:val="0"/>
        </w:rPr>
        <w:t xml:space="preserve"> </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合同金额（元）：</w:t>
      </w:r>
      <w:r>
        <w:rPr>
          <w:rFonts w:ascii="宋体" w:eastAsia="仿宋" w:hAnsi="宋体" w:cs="宋体" w:hint="eastAsia"/>
          <w:bCs/>
          <w:color w:val="000000"/>
          <w:kern w:val="0"/>
          <w:u w:val="single"/>
        </w:rPr>
        <w:t xml:space="preserve">              </w:t>
      </w:r>
      <w:r>
        <w:rPr>
          <w:rFonts w:ascii="宋体" w:eastAsia="仿宋" w:hAnsi="宋体" w:cs="宋体" w:hint="eastAsia"/>
          <w:bCs/>
          <w:color w:val="000000"/>
          <w:kern w:val="0"/>
        </w:rPr>
        <w:t xml:space="preserve"> </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合同签订日期：</w:t>
      </w:r>
      <w:r>
        <w:rPr>
          <w:rFonts w:ascii="宋体" w:eastAsia="仿宋" w:hAnsi="宋体" w:cs="宋体" w:hint="eastAsia"/>
          <w:bCs/>
          <w:color w:val="000000"/>
          <w:kern w:val="0"/>
        </w:rPr>
        <w:t xml:space="preserve"> </w:t>
      </w:r>
      <w:r>
        <w:rPr>
          <w:rFonts w:ascii="宋体" w:eastAsia="仿宋" w:hAnsi="宋体" w:cs="宋体" w:hint="eastAsia"/>
          <w:bCs/>
          <w:color w:val="000000"/>
          <w:kern w:val="0"/>
          <w:u w:val="single"/>
        </w:rPr>
        <w:t xml:space="preserve">              </w:t>
      </w:r>
      <w:r>
        <w:rPr>
          <w:rFonts w:ascii="宋体" w:eastAsia="仿宋" w:hAnsi="宋体" w:cs="宋体" w:hint="eastAsia"/>
          <w:bCs/>
          <w:color w:val="000000"/>
          <w:kern w:val="0"/>
        </w:rPr>
        <w:t xml:space="preserve"> </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验收日期：</w:t>
      </w:r>
      <w:r>
        <w:rPr>
          <w:rFonts w:ascii="宋体" w:eastAsia="仿宋" w:hAnsi="宋体" w:cs="宋体" w:hint="eastAsia"/>
          <w:bCs/>
          <w:color w:val="000000"/>
          <w:kern w:val="0"/>
          <w:u w:val="single"/>
        </w:rPr>
        <w:t xml:space="preserve">                   </w:t>
      </w:r>
      <w:r>
        <w:rPr>
          <w:rFonts w:ascii="宋体" w:eastAsia="仿宋" w:hAnsi="宋体" w:cs="宋体" w:hint="eastAsia"/>
          <w:bCs/>
          <w:color w:val="000000"/>
          <w:kern w:val="0"/>
        </w:rPr>
        <w:t xml:space="preserve"> </w:t>
      </w:r>
      <w:r>
        <w:rPr>
          <w:rFonts w:ascii="宋体" w:eastAsia="仿宋" w:hAnsi="宋体" w:cs="宋体" w:hint="eastAsia"/>
          <w:bCs/>
          <w:color w:val="000000"/>
          <w:kern w:val="0"/>
        </w:rPr>
        <w:t>；</w:t>
      </w:r>
    </w:p>
    <w:p w:rsidR="00AE2DC7" w:rsidRDefault="00AE2DC7" w:rsidP="00AE2DC7">
      <w:pPr>
        <w:autoSpaceDE w:val="0"/>
        <w:autoSpaceDN w:val="0"/>
        <w:jc w:val="left"/>
        <w:rPr>
          <w:rFonts w:ascii="宋体" w:eastAsia="仿宋" w:hAnsi="宋体" w:cs="宋体"/>
          <w:bCs/>
          <w:color w:val="000000"/>
          <w:kern w:val="0"/>
        </w:rPr>
      </w:pPr>
      <w:r>
        <w:rPr>
          <w:rFonts w:ascii="宋体" w:eastAsia="仿宋" w:hAnsi="宋体" w:cs="宋体" w:hint="eastAsia"/>
          <w:bCs/>
          <w:color w:val="000000"/>
          <w:kern w:val="0"/>
        </w:rPr>
        <w:t>业绩</w:t>
      </w:r>
      <w:r>
        <w:rPr>
          <w:rFonts w:ascii="宋体" w:eastAsia="仿宋" w:hAnsi="宋体" w:cs="宋体" w:hint="eastAsia"/>
          <w:bCs/>
          <w:color w:val="000000"/>
          <w:kern w:val="0"/>
        </w:rPr>
        <w:t>2</w:t>
      </w:r>
      <w:r>
        <w:rPr>
          <w:rFonts w:ascii="宋体" w:eastAsia="仿宋" w:hAnsi="宋体" w:cs="宋体" w:hint="eastAsia"/>
          <w:bCs/>
          <w:color w:val="000000"/>
          <w:kern w:val="0"/>
        </w:rPr>
        <w:t>：……</w:t>
      </w:r>
      <w:r>
        <w:rPr>
          <w:rFonts w:ascii="宋体" w:eastAsia="仿宋" w:hAnsi="宋体" w:cs="宋体" w:hint="eastAsia"/>
          <w:bCs/>
          <w:color w:val="000000"/>
          <w:kern w:val="0"/>
        </w:rPr>
        <w:t>..</w:t>
      </w:r>
    </w:p>
    <w:p w:rsidR="00AE2DC7" w:rsidRDefault="00AE2DC7" w:rsidP="00AE2DC7">
      <w:pPr>
        <w:autoSpaceDE w:val="0"/>
        <w:autoSpaceDN w:val="0"/>
        <w:spacing w:after="120"/>
        <w:ind w:left="63" w:right="63"/>
        <w:jc w:val="left"/>
        <w:rPr>
          <w:rFonts w:ascii="宋体" w:eastAsia="宋体" w:hAnsi="宋体" w:cs="宋体"/>
          <w:color w:val="000000"/>
          <w:kern w:val="0"/>
          <w:sz w:val="22"/>
          <w:szCs w:val="22"/>
        </w:rPr>
      </w:pPr>
    </w:p>
    <w:p w:rsidR="00AE2DC7" w:rsidRDefault="00AE2DC7" w:rsidP="00AE2DC7">
      <w:pPr>
        <w:autoSpaceDE w:val="0"/>
        <w:autoSpaceDN w:val="0"/>
        <w:adjustRightInd w:val="0"/>
        <w:snapToGrid w:val="0"/>
        <w:spacing w:line="480" w:lineRule="auto"/>
        <w:ind w:firstLineChars="455" w:firstLine="1274"/>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以上应写明所有业绩名称；</w:t>
      </w:r>
    </w:p>
    <w:p w:rsidR="00AE2DC7" w:rsidRDefault="00AE2DC7" w:rsidP="00AE2DC7">
      <w:pPr>
        <w:kinsoku w:val="0"/>
        <w:overflowPunct w:val="0"/>
        <w:autoSpaceDE w:val="0"/>
        <w:autoSpaceDN w:val="0"/>
        <w:adjustRightInd w:val="0"/>
        <w:snapToGrid w:val="0"/>
        <w:spacing w:line="360" w:lineRule="auto"/>
        <w:ind w:firstLineChars="200" w:firstLine="482"/>
        <w:jc w:val="left"/>
        <w:rPr>
          <w:rFonts w:ascii="宋体" w:eastAsia="宋体" w:hAnsi="宋体" w:cs="宋体"/>
          <w:b/>
          <w:color w:val="000000"/>
          <w:kern w:val="0"/>
          <w:sz w:val="24"/>
          <w:szCs w:val="22"/>
        </w:rPr>
      </w:pPr>
      <w:r>
        <w:rPr>
          <w:rFonts w:ascii="宋体" w:eastAsia="宋体" w:hAnsi="宋体" w:cs="宋体" w:hint="eastAsia"/>
          <w:b/>
          <w:color w:val="000000"/>
          <w:kern w:val="0"/>
          <w:sz w:val="24"/>
          <w:szCs w:val="22"/>
        </w:rPr>
        <w:t>说明：业绩所列内容仅为评标汇总时需要，请投标单位汇总后列出即可，无需重复提交相关人员及业绩的复印件。</w:t>
      </w:r>
    </w:p>
    <w:p w:rsidR="00AE2DC7" w:rsidRDefault="00AE2DC7" w:rsidP="00AE2DC7">
      <w:pPr>
        <w:pStyle w:val="21"/>
        <w:rPr>
          <w:color w:val="000000"/>
        </w:rPr>
      </w:pPr>
    </w:p>
    <w:p w:rsidR="00AE2DC7" w:rsidRDefault="00AE2DC7" w:rsidP="00AE2DC7">
      <w:pPr>
        <w:pStyle w:val="21"/>
        <w:rPr>
          <w:color w:val="000000"/>
        </w:rPr>
      </w:pPr>
    </w:p>
    <w:p w:rsidR="00AE2DC7" w:rsidRDefault="00AE2DC7" w:rsidP="00AE2DC7">
      <w:pPr>
        <w:rPr>
          <w:rFonts w:ascii="宋体" w:eastAsia="宋体" w:hAnsi="宋体" w:cs="宋体"/>
          <w:color w:val="000000"/>
        </w:rPr>
      </w:pPr>
    </w:p>
    <w:p w:rsidR="005866E7" w:rsidRPr="00AE2DC7" w:rsidRDefault="005866E7"/>
    <w:sectPr w:rsidR="005866E7" w:rsidRPr="00AE2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54B2F8"/>
    <w:multiLevelType w:val="singleLevel"/>
    <w:tmpl w:val="DA54B2F8"/>
    <w:lvl w:ilvl="0">
      <w:start w:val="2"/>
      <w:numFmt w:val="chineseCounting"/>
      <w:suff w:val="nothing"/>
      <w:lvlText w:val="%1、"/>
      <w:lvlJc w:val="left"/>
      <w:pPr>
        <w:ind w:left="0" w:firstLine="0"/>
      </w:pPr>
    </w:lvl>
  </w:abstractNum>
  <w:abstractNum w:abstractNumId="1">
    <w:nsid w:val="00000002"/>
    <w:multiLevelType w:val="multilevel"/>
    <w:tmpl w:val="00000002"/>
    <w:lvl w:ilvl="0">
      <w:start w:val="1"/>
      <w:numFmt w:val="decimal"/>
      <w:lvlText w:val="(%1)"/>
      <w:lvlJc w:val="left"/>
      <w:pPr>
        <w:tabs>
          <w:tab w:val="num" w:pos="420"/>
        </w:tabs>
        <w:ind w:left="170" w:hanging="17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9"/>
    <w:multiLevelType w:val="multilevel"/>
    <w:tmpl w:val="00000009"/>
    <w:lvl w:ilvl="0">
      <w:start w:val="1"/>
      <w:numFmt w:val="decimal"/>
      <w:lvlText w:val="%1."/>
      <w:lvlJc w:val="left"/>
      <w:pPr>
        <w:tabs>
          <w:tab w:val="num" w:pos="425"/>
        </w:tabs>
        <w:ind w:left="425" w:hanging="425"/>
      </w:pPr>
      <w:rPr>
        <w:b/>
        <w:i w:val="0"/>
      </w:rPr>
    </w:lvl>
    <w:lvl w:ilvl="1">
      <w:start w:val="1"/>
      <w:numFmt w:val="decimal"/>
      <w:lvlText w:val="%1.%2"/>
      <w:lvlJc w:val="left"/>
      <w:pPr>
        <w:tabs>
          <w:tab w:val="num" w:pos="170"/>
        </w:tabs>
        <w:ind w:left="170" w:hanging="170"/>
      </w:pPr>
      <w:rPr>
        <w:b/>
        <w:sz w:val="21"/>
        <w:szCs w:val="21"/>
      </w:rPr>
    </w:lvl>
    <w:lvl w:ilvl="2">
      <w:start w:val="1"/>
      <w:numFmt w:val="decimal"/>
      <w:lvlText w:val="%1.%2.%3"/>
      <w:lvlJc w:val="left"/>
      <w:pPr>
        <w:tabs>
          <w:tab w:val="num" w:pos="350"/>
        </w:tabs>
        <w:ind w:left="350" w:hanging="170"/>
      </w:pPr>
      <w:rPr>
        <w:b w:val="0"/>
        <w:color w:val="auto"/>
      </w:rPr>
    </w:lvl>
    <w:lvl w:ilvl="3">
      <w:start w:val="1"/>
      <w:numFmt w:val="decimal"/>
      <w:lvlText w:val="%1.%2.%3.%4."/>
      <w:lvlJc w:val="left"/>
      <w:pPr>
        <w:tabs>
          <w:tab w:val="num" w:pos="510"/>
        </w:tabs>
        <w:ind w:left="510" w:hanging="170"/>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nsid w:val="537B4C72"/>
    <w:multiLevelType w:val="multilevel"/>
    <w:tmpl w:val="537B4C7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D8266C4"/>
    <w:multiLevelType w:val="multilevel"/>
    <w:tmpl w:val="6D8266C4"/>
    <w:lvl w:ilvl="0">
      <w:start w:val="1"/>
      <w:numFmt w:val="decimal"/>
      <w:lvlText w:val="%1."/>
      <w:lvlJc w:val="left"/>
      <w:pPr>
        <w:ind w:left="0" w:firstLine="420"/>
      </w:pPr>
    </w:lvl>
    <w:lvl w:ilvl="1">
      <w:start w:val="1"/>
      <w:numFmt w:val="decimal"/>
      <w:isLgl/>
      <w:lvlText w:val="%1.%2."/>
      <w:lvlJc w:val="left"/>
      <w:pPr>
        <w:ind w:left="0" w:firstLine="420"/>
      </w:pPr>
    </w:lvl>
    <w:lvl w:ilvl="2">
      <w:start w:val="1"/>
      <w:numFmt w:val="decimal"/>
      <w:isLgl/>
      <w:lvlText w:val="%1.%2.%3."/>
      <w:lvlJc w:val="left"/>
      <w:pPr>
        <w:ind w:left="0" w:firstLine="420"/>
      </w:pPr>
    </w:lvl>
    <w:lvl w:ilvl="3">
      <w:start w:val="1"/>
      <w:numFmt w:val="decimal"/>
      <w:isLgl/>
      <w:lvlText w:val="%1.%2.%3.%4."/>
      <w:lvlJc w:val="left"/>
      <w:pPr>
        <w:ind w:left="147" w:firstLine="420"/>
      </w:pPr>
    </w:lvl>
    <w:lvl w:ilvl="4">
      <w:start w:val="1"/>
      <w:numFmt w:val="decimal"/>
      <w:isLgl/>
      <w:lvlText w:val="%1.%2.%3.%4.%5."/>
      <w:lvlJc w:val="left"/>
      <w:pPr>
        <w:ind w:left="0" w:firstLine="420"/>
      </w:pPr>
    </w:lvl>
    <w:lvl w:ilvl="5">
      <w:start w:val="1"/>
      <w:numFmt w:val="decimal"/>
      <w:isLgl/>
      <w:lvlText w:val="%1.%2.%3.%4.%5.%6."/>
      <w:lvlJc w:val="left"/>
      <w:pPr>
        <w:ind w:left="0" w:firstLine="420"/>
      </w:pPr>
    </w:lvl>
    <w:lvl w:ilvl="6">
      <w:start w:val="1"/>
      <w:numFmt w:val="decimal"/>
      <w:isLgl/>
      <w:lvlText w:val="%1.%2.%3.%4.%5.%6.%7."/>
      <w:lvlJc w:val="left"/>
      <w:pPr>
        <w:ind w:left="0" w:firstLine="420"/>
      </w:pPr>
    </w:lvl>
    <w:lvl w:ilvl="7">
      <w:start w:val="1"/>
      <w:numFmt w:val="decimal"/>
      <w:isLgl/>
      <w:lvlText w:val="%1.%2.%3.%4.%5.%6.%7.%8."/>
      <w:lvlJc w:val="left"/>
      <w:pPr>
        <w:ind w:left="0" w:firstLine="420"/>
      </w:pPr>
    </w:lvl>
    <w:lvl w:ilvl="8">
      <w:start w:val="1"/>
      <w:numFmt w:val="decimal"/>
      <w:isLgl/>
      <w:lvlText w:val="%1.%2.%3.%4.%5.%6.%7.%8.%9."/>
      <w:lvlJc w:val="left"/>
      <w:pPr>
        <w:ind w:left="0" w:firstLine="4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96"/>
    <w:rsid w:val="00140AE9"/>
    <w:rsid w:val="00351102"/>
    <w:rsid w:val="005866E7"/>
    <w:rsid w:val="0088413A"/>
    <w:rsid w:val="008B5629"/>
    <w:rsid w:val="00AE2DC7"/>
    <w:rsid w:val="00BD0096"/>
    <w:rsid w:val="00E0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envelope return" w:qFormat="1"/>
    <w:lsdException w:name="annotation reference" w:uiPriority="0" w:qFormat="1"/>
    <w:lsdException w:name="toa heading"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qFormat="1"/>
    <w:lsdException w:name="Body Text Indent 3"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2DC7"/>
    <w:pPr>
      <w:widowControl w:val="0"/>
      <w:jc w:val="both"/>
    </w:pPr>
    <w:rPr>
      <w:rFonts w:ascii="仿宋_GB2312" w:eastAsia="仿宋_GB2312" w:hAnsi="仿宋_GB2312" w:cs="Times New Roman"/>
      <w:sz w:val="32"/>
      <w:szCs w:val="32"/>
    </w:rPr>
  </w:style>
  <w:style w:type="paragraph" w:styleId="1">
    <w:name w:val="heading 1"/>
    <w:basedOn w:val="a"/>
    <w:next w:val="a"/>
    <w:link w:val="1Char1"/>
    <w:uiPriority w:val="9"/>
    <w:qFormat/>
    <w:rsid w:val="00AE2DC7"/>
    <w:pPr>
      <w:keepNext/>
      <w:keepLines/>
      <w:spacing w:before="340" w:after="330" w:line="578" w:lineRule="atLeast"/>
      <w:ind w:left="792" w:firstLine="288"/>
      <w:outlineLvl w:val="0"/>
    </w:pPr>
    <w:rPr>
      <w:rFonts w:ascii="Times New Roman" w:eastAsia="宋体" w:hAnsi="Times New Roman"/>
      <w:b/>
      <w:kern w:val="44"/>
      <w:sz w:val="44"/>
    </w:rPr>
  </w:style>
  <w:style w:type="paragraph" w:styleId="2">
    <w:name w:val="heading 2"/>
    <w:basedOn w:val="a"/>
    <w:next w:val="a"/>
    <w:link w:val="2Char1"/>
    <w:uiPriority w:val="9"/>
    <w:semiHidden/>
    <w:unhideWhenUsed/>
    <w:qFormat/>
    <w:rsid w:val="00AE2DC7"/>
    <w:pPr>
      <w:keepNext/>
      <w:keepLines/>
      <w:spacing w:before="260" w:after="260" w:line="415" w:lineRule="auto"/>
      <w:outlineLvl w:val="1"/>
    </w:pPr>
    <w:rPr>
      <w:rFonts w:ascii="Arial" w:eastAsia="黑体" w:hAnsi="Arial"/>
      <w:b/>
      <w:bCs/>
    </w:rPr>
  </w:style>
  <w:style w:type="paragraph" w:styleId="3">
    <w:name w:val="heading 3"/>
    <w:basedOn w:val="a"/>
    <w:next w:val="a"/>
    <w:link w:val="3Char1"/>
    <w:semiHidden/>
    <w:unhideWhenUsed/>
    <w:qFormat/>
    <w:rsid w:val="00AE2DC7"/>
    <w:pPr>
      <w:keepNext/>
      <w:keepLines/>
      <w:spacing w:before="260" w:after="260" w:line="415" w:lineRule="auto"/>
      <w:outlineLvl w:val="2"/>
    </w:pPr>
    <w:rPr>
      <w:rFonts w:cs="宋体"/>
      <w:b/>
      <w:bCs/>
    </w:rPr>
  </w:style>
  <w:style w:type="paragraph" w:styleId="4">
    <w:name w:val="heading 4"/>
    <w:basedOn w:val="a"/>
    <w:next w:val="a"/>
    <w:link w:val="4Char1"/>
    <w:uiPriority w:val="9"/>
    <w:semiHidden/>
    <w:unhideWhenUsed/>
    <w:qFormat/>
    <w:rsid w:val="00AE2DC7"/>
    <w:pPr>
      <w:keepNext/>
      <w:keepLines/>
      <w:spacing w:before="280" w:after="290" w:line="374" w:lineRule="auto"/>
      <w:outlineLvl w:val="3"/>
    </w:pPr>
    <w:rPr>
      <w:rFonts w:ascii="等线 Light" w:eastAsia="等线 Light" w:hAnsi="等线 Light" w:cs="宋体"/>
      <w:b/>
      <w:bCs/>
      <w:sz w:val="28"/>
      <w:szCs w:val="28"/>
    </w:rPr>
  </w:style>
  <w:style w:type="paragraph" w:styleId="5">
    <w:name w:val="heading 5"/>
    <w:basedOn w:val="a"/>
    <w:next w:val="a"/>
    <w:link w:val="5Char1"/>
    <w:uiPriority w:val="9"/>
    <w:semiHidden/>
    <w:unhideWhenUsed/>
    <w:qFormat/>
    <w:rsid w:val="00AE2DC7"/>
    <w:pPr>
      <w:keepNext/>
      <w:keepLines/>
      <w:spacing w:before="280" w:after="290" w:line="374" w:lineRule="auto"/>
      <w:outlineLvl w:val="4"/>
    </w:pPr>
    <w:rPr>
      <w:rFonts w:cs="宋体"/>
      <w:b/>
      <w:bCs/>
      <w:sz w:val="28"/>
      <w:szCs w:val="28"/>
    </w:rPr>
  </w:style>
  <w:style w:type="paragraph" w:styleId="6">
    <w:name w:val="heading 6"/>
    <w:basedOn w:val="a"/>
    <w:next w:val="a"/>
    <w:link w:val="6Char1"/>
    <w:uiPriority w:val="9"/>
    <w:semiHidden/>
    <w:unhideWhenUsed/>
    <w:qFormat/>
    <w:rsid w:val="00AE2DC7"/>
    <w:pPr>
      <w:keepNext/>
      <w:keepLines/>
      <w:spacing w:before="240" w:after="64" w:line="319" w:lineRule="auto"/>
      <w:outlineLvl w:val="5"/>
    </w:pPr>
    <w:rPr>
      <w:rFonts w:ascii="Cambria" w:eastAsia="宋体" w:hAnsi="Cambria" w:cs="宋体"/>
      <w:b/>
      <w:bCs/>
      <w:sz w:val="24"/>
      <w:szCs w:val="24"/>
    </w:rPr>
  </w:style>
  <w:style w:type="paragraph" w:styleId="7">
    <w:name w:val="heading 7"/>
    <w:basedOn w:val="a"/>
    <w:next w:val="a"/>
    <w:link w:val="7Char1"/>
    <w:uiPriority w:val="9"/>
    <w:semiHidden/>
    <w:unhideWhenUsed/>
    <w:qFormat/>
    <w:rsid w:val="00AE2DC7"/>
    <w:pPr>
      <w:keepNext/>
      <w:keepLines/>
      <w:spacing w:before="240" w:after="64" w:line="316" w:lineRule="auto"/>
      <w:jc w:val="left"/>
      <w:outlineLvl w:val="6"/>
    </w:pPr>
    <w:rPr>
      <w:rFonts w:ascii="Calibri" w:eastAsia="宋体" w:hAnsi="Calibri"/>
      <w:b/>
      <w:bCs/>
      <w:sz w:val="24"/>
      <w:szCs w:val="24"/>
    </w:rPr>
  </w:style>
  <w:style w:type="paragraph" w:styleId="8">
    <w:name w:val="heading 8"/>
    <w:basedOn w:val="a"/>
    <w:next w:val="a"/>
    <w:link w:val="8Char1"/>
    <w:uiPriority w:val="9"/>
    <w:semiHidden/>
    <w:unhideWhenUsed/>
    <w:qFormat/>
    <w:rsid w:val="00AE2DC7"/>
    <w:pPr>
      <w:keepNext/>
      <w:keepLines/>
      <w:spacing w:before="240" w:after="64" w:line="316" w:lineRule="auto"/>
      <w:jc w:val="left"/>
      <w:outlineLvl w:val="7"/>
    </w:pPr>
    <w:rPr>
      <w:rFonts w:ascii="Cambria" w:eastAsia="宋体" w:hAnsi="Cambria"/>
      <w:b/>
      <w:sz w:val="24"/>
      <w:szCs w:val="24"/>
    </w:rPr>
  </w:style>
  <w:style w:type="paragraph" w:styleId="9">
    <w:name w:val="heading 9"/>
    <w:basedOn w:val="a"/>
    <w:next w:val="a"/>
    <w:link w:val="9Char1"/>
    <w:uiPriority w:val="9"/>
    <w:semiHidden/>
    <w:unhideWhenUsed/>
    <w:qFormat/>
    <w:rsid w:val="00AE2DC7"/>
    <w:pPr>
      <w:keepNext/>
      <w:keepLines/>
      <w:spacing w:before="240" w:after="64" w:line="316" w:lineRule="auto"/>
      <w:jc w:val="left"/>
      <w:outlineLvl w:val="8"/>
    </w:pPr>
    <w:rPr>
      <w:rFonts w:ascii="Cambria" w:eastAsia="宋体" w:hAnsi="Cambria"/>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E2DC7"/>
    <w:rPr>
      <w:rFonts w:ascii="仿宋_GB2312" w:eastAsia="仿宋_GB2312" w:hAnsi="仿宋_GB2312" w:cs="Times New Roman"/>
      <w:b/>
      <w:bCs/>
      <w:kern w:val="44"/>
      <w:sz w:val="44"/>
      <w:szCs w:val="44"/>
    </w:rPr>
  </w:style>
  <w:style w:type="character" w:customStyle="1" w:styleId="2Char">
    <w:name w:val="标题 2 Char"/>
    <w:basedOn w:val="a1"/>
    <w:uiPriority w:val="9"/>
    <w:semiHidden/>
    <w:rsid w:val="00AE2DC7"/>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AE2DC7"/>
    <w:rPr>
      <w:rFonts w:ascii="仿宋_GB2312" w:eastAsia="仿宋_GB2312" w:hAnsi="仿宋_GB2312" w:cs="Times New Roman"/>
      <w:b/>
      <w:bCs/>
      <w:sz w:val="32"/>
      <w:szCs w:val="32"/>
    </w:rPr>
  </w:style>
  <w:style w:type="character" w:customStyle="1" w:styleId="4Char">
    <w:name w:val="标题 4 Char"/>
    <w:basedOn w:val="a1"/>
    <w:uiPriority w:val="9"/>
    <w:semiHidden/>
    <w:rsid w:val="00AE2DC7"/>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AE2DC7"/>
    <w:rPr>
      <w:rFonts w:ascii="仿宋_GB2312" w:eastAsia="仿宋_GB2312" w:hAnsi="仿宋_GB2312" w:cs="Times New Roman"/>
      <w:b/>
      <w:bCs/>
      <w:sz w:val="28"/>
      <w:szCs w:val="28"/>
    </w:rPr>
  </w:style>
  <w:style w:type="character" w:customStyle="1" w:styleId="6Char">
    <w:name w:val="标题 6 Char"/>
    <w:basedOn w:val="a1"/>
    <w:uiPriority w:val="9"/>
    <w:semiHidden/>
    <w:rsid w:val="00AE2DC7"/>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AE2DC7"/>
    <w:rPr>
      <w:rFonts w:ascii="仿宋_GB2312" w:eastAsia="仿宋_GB2312" w:hAnsi="仿宋_GB2312" w:cs="Times New Roman"/>
      <w:b/>
      <w:bCs/>
      <w:sz w:val="24"/>
      <w:szCs w:val="24"/>
    </w:rPr>
  </w:style>
  <w:style w:type="character" w:customStyle="1" w:styleId="8Char">
    <w:name w:val="标题 8 Char"/>
    <w:basedOn w:val="a1"/>
    <w:uiPriority w:val="9"/>
    <w:semiHidden/>
    <w:rsid w:val="00AE2DC7"/>
    <w:rPr>
      <w:rFonts w:asciiTheme="majorHAnsi" w:eastAsiaTheme="majorEastAsia" w:hAnsiTheme="majorHAnsi" w:cstheme="majorBidi"/>
      <w:sz w:val="24"/>
      <w:szCs w:val="24"/>
    </w:rPr>
  </w:style>
  <w:style w:type="character" w:customStyle="1" w:styleId="9Char">
    <w:name w:val="标题 9 Char"/>
    <w:basedOn w:val="a1"/>
    <w:uiPriority w:val="9"/>
    <w:semiHidden/>
    <w:rsid w:val="00AE2DC7"/>
    <w:rPr>
      <w:rFonts w:asciiTheme="majorHAnsi" w:eastAsiaTheme="majorEastAsia" w:hAnsiTheme="majorHAnsi" w:cstheme="majorBidi"/>
      <w:szCs w:val="21"/>
    </w:rPr>
  </w:style>
  <w:style w:type="paragraph" w:styleId="a0">
    <w:name w:val="Body Text"/>
    <w:basedOn w:val="a"/>
    <w:link w:val="Char"/>
    <w:uiPriority w:val="99"/>
    <w:unhideWhenUsed/>
    <w:qFormat/>
    <w:rsid w:val="00AE2DC7"/>
    <w:pPr>
      <w:spacing w:after="120"/>
    </w:pPr>
  </w:style>
  <w:style w:type="character" w:customStyle="1" w:styleId="Char">
    <w:name w:val="正文文本 Char"/>
    <w:basedOn w:val="a1"/>
    <w:link w:val="a0"/>
    <w:uiPriority w:val="99"/>
    <w:rsid w:val="00AE2DC7"/>
    <w:rPr>
      <w:rFonts w:ascii="仿宋_GB2312" w:eastAsia="仿宋_GB2312" w:hAnsi="仿宋_GB2312" w:cs="Times New Roman"/>
      <w:sz w:val="32"/>
      <w:szCs w:val="32"/>
    </w:rPr>
  </w:style>
  <w:style w:type="character" w:styleId="a4">
    <w:name w:val="Hyperlink"/>
    <w:uiPriority w:val="99"/>
    <w:semiHidden/>
    <w:unhideWhenUsed/>
    <w:qFormat/>
    <w:rsid w:val="00AE2DC7"/>
    <w:rPr>
      <w:rFonts w:ascii="Times New Roman" w:eastAsia="宋体" w:hAnsi="Times New Roman" w:cs="Times New Roman" w:hint="default"/>
      <w:color w:val="0000FF"/>
      <w:u w:val="single"/>
    </w:rPr>
  </w:style>
  <w:style w:type="character" w:styleId="a5">
    <w:name w:val="FollowedHyperlink"/>
    <w:uiPriority w:val="99"/>
    <w:semiHidden/>
    <w:unhideWhenUsed/>
    <w:rsid w:val="00AE2DC7"/>
    <w:rPr>
      <w:strike w:val="0"/>
      <w:dstrike w:val="0"/>
      <w:color w:val="000000"/>
      <w:u w:val="none"/>
      <w:effect w:val="none"/>
    </w:rPr>
  </w:style>
  <w:style w:type="character" w:styleId="a6">
    <w:name w:val="Emphasis"/>
    <w:qFormat/>
    <w:rsid w:val="00AE2DC7"/>
    <w:rPr>
      <w:b w:val="0"/>
      <w:bCs w:val="0"/>
      <w:i w:val="0"/>
      <w:iCs w:val="0"/>
    </w:rPr>
  </w:style>
  <w:style w:type="character" w:styleId="a7">
    <w:name w:val="Strong"/>
    <w:qFormat/>
    <w:rsid w:val="00AE2DC7"/>
    <w:rPr>
      <w:rFonts w:ascii="仿宋_GB2312" w:eastAsia="仿宋_GB2312" w:hint="eastAsia"/>
      <w:b/>
      <w:bCs/>
      <w:kern w:val="2"/>
      <w:sz w:val="28"/>
      <w:szCs w:val="24"/>
      <w:lang w:val="en-US" w:eastAsia="zh-CN" w:bidi="ar-SA"/>
    </w:rPr>
  </w:style>
  <w:style w:type="paragraph" w:styleId="a8">
    <w:name w:val="Normal (Web)"/>
    <w:basedOn w:val="a"/>
    <w:semiHidden/>
    <w:unhideWhenUsed/>
    <w:qFormat/>
    <w:rsid w:val="00AE2DC7"/>
    <w:pPr>
      <w:widowControl/>
      <w:spacing w:before="100" w:beforeAutospacing="1" w:after="100" w:afterAutospacing="1"/>
    </w:pPr>
    <w:rPr>
      <w:rFonts w:ascii="宋体" w:eastAsia="宋体" w:hAnsi="宋体"/>
    </w:rPr>
  </w:style>
  <w:style w:type="paragraph" w:styleId="10">
    <w:name w:val="toc 1"/>
    <w:basedOn w:val="a"/>
    <w:next w:val="a"/>
    <w:autoRedefine/>
    <w:uiPriority w:val="39"/>
    <w:semiHidden/>
    <w:unhideWhenUsed/>
    <w:qFormat/>
    <w:rsid w:val="00AE2DC7"/>
    <w:rPr>
      <w:rFonts w:ascii="Times New Roman" w:eastAsia="宋体" w:hAnsi="Times New Roman"/>
    </w:rPr>
  </w:style>
  <w:style w:type="paragraph" w:styleId="20">
    <w:name w:val="toc 2"/>
    <w:basedOn w:val="a"/>
    <w:next w:val="a"/>
    <w:autoRedefine/>
    <w:uiPriority w:val="39"/>
    <w:semiHidden/>
    <w:unhideWhenUsed/>
    <w:qFormat/>
    <w:rsid w:val="00AE2DC7"/>
    <w:pPr>
      <w:ind w:leftChars="200" w:left="420"/>
    </w:pPr>
    <w:rPr>
      <w:rFonts w:ascii="Times New Roman" w:eastAsia="宋体" w:hAnsi="Times New Roman"/>
      <w:sz w:val="24"/>
    </w:rPr>
  </w:style>
  <w:style w:type="paragraph" w:styleId="30">
    <w:name w:val="toc 3"/>
    <w:basedOn w:val="a"/>
    <w:next w:val="a"/>
    <w:autoRedefine/>
    <w:uiPriority w:val="39"/>
    <w:semiHidden/>
    <w:unhideWhenUsed/>
    <w:qFormat/>
    <w:rsid w:val="00AE2DC7"/>
    <w:pPr>
      <w:ind w:leftChars="400" w:left="840"/>
    </w:pPr>
    <w:rPr>
      <w:rFonts w:ascii="Times New Roman" w:eastAsia="宋体" w:hAnsi="Times New Roman"/>
      <w:sz w:val="24"/>
    </w:rPr>
  </w:style>
  <w:style w:type="paragraph" w:styleId="40">
    <w:name w:val="toc 4"/>
    <w:basedOn w:val="a"/>
    <w:next w:val="a"/>
    <w:autoRedefine/>
    <w:uiPriority w:val="39"/>
    <w:semiHidden/>
    <w:unhideWhenUsed/>
    <w:qFormat/>
    <w:rsid w:val="00AE2DC7"/>
    <w:pPr>
      <w:ind w:leftChars="600" w:left="1260"/>
    </w:pPr>
  </w:style>
  <w:style w:type="paragraph" w:styleId="21">
    <w:name w:val="Body Text 2"/>
    <w:basedOn w:val="a"/>
    <w:link w:val="2Char0"/>
    <w:uiPriority w:val="99"/>
    <w:semiHidden/>
    <w:unhideWhenUsed/>
    <w:qFormat/>
    <w:rsid w:val="00AE2DC7"/>
    <w:pPr>
      <w:spacing w:after="120" w:line="480" w:lineRule="auto"/>
    </w:pPr>
    <w:rPr>
      <w:rFonts w:ascii="Times New Roman" w:eastAsia="宋体"/>
    </w:rPr>
  </w:style>
  <w:style w:type="character" w:customStyle="1" w:styleId="2Char0">
    <w:name w:val="正文文本 2 Char"/>
    <w:basedOn w:val="a1"/>
    <w:link w:val="21"/>
    <w:uiPriority w:val="99"/>
    <w:semiHidden/>
    <w:rsid w:val="00AE2DC7"/>
    <w:rPr>
      <w:rFonts w:ascii="Times New Roman" w:eastAsia="宋体" w:hAnsi="仿宋_GB2312" w:cs="Times New Roman"/>
      <w:sz w:val="32"/>
      <w:szCs w:val="32"/>
    </w:rPr>
  </w:style>
  <w:style w:type="paragraph" w:styleId="a9">
    <w:name w:val="Normal Indent"/>
    <w:basedOn w:val="a"/>
    <w:next w:val="21"/>
    <w:semiHidden/>
    <w:unhideWhenUsed/>
    <w:qFormat/>
    <w:rsid w:val="00AE2DC7"/>
    <w:pPr>
      <w:ind w:firstLineChars="200" w:firstLine="420"/>
    </w:pPr>
    <w:rPr>
      <w:rFonts w:ascii="Times New Roman" w:eastAsia="宋体" w:hAnsi="Times New Roman"/>
    </w:rPr>
  </w:style>
  <w:style w:type="paragraph" w:styleId="aa">
    <w:name w:val="annotation text"/>
    <w:basedOn w:val="a"/>
    <w:link w:val="Char1"/>
    <w:unhideWhenUsed/>
    <w:qFormat/>
    <w:rsid w:val="00AE2DC7"/>
    <w:pPr>
      <w:adjustRightInd w:val="0"/>
      <w:spacing w:before="60" w:after="60" w:line="360" w:lineRule="atLeast"/>
      <w:jc w:val="left"/>
    </w:pPr>
    <w:rPr>
      <w:rFonts w:ascii="Times New Roman" w:eastAsia="华文中宋" w:hAnsi="Times New Roman"/>
      <w:kern w:val="0"/>
      <w:sz w:val="24"/>
      <w:szCs w:val="20"/>
    </w:rPr>
  </w:style>
  <w:style w:type="character" w:customStyle="1" w:styleId="Char0">
    <w:name w:val="批注文字 Char"/>
    <w:basedOn w:val="a1"/>
    <w:uiPriority w:val="99"/>
    <w:semiHidden/>
    <w:rsid w:val="00AE2DC7"/>
    <w:rPr>
      <w:rFonts w:ascii="仿宋_GB2312" w:eastAsia="仿宋_GB2312" w:hAnsi="仿宋_GB2312" w:cs="Times New Roman"/>
      <w:sz w:val="32"/>
      <w:szCs w:val="32"/>
    </w:rPr>
  </w:style>
  <w:style w:type="paragraph" w:styleId="ab">
    <w:name w:val="header"/>
    <w:basedOn w:val="a"/>
    <w:link w:val="Char10"/>
    <w:uiPriority w:val="99"/>
    <w:semiHidden/>
    <w:unhideWhenUsed/>
    <w:qFormat/>
    <w:rsid w:val="00AE2DC7"/>
    <w:pPr>
      <w:pBdr>
        <w:bottom w:val="single" w:sz="6" w:space="1" w:color="auto"/>
      </w:pBdr>
      <w:tabs>
        <w:tab w:val="center" w:pos="4153"/>
        <w:tab w:val="right" w:pos="8306"/>
      </w:tabs>
      <w:spacing w:line="240" w:lineRule="atLeast"/>
      <w:jc w:val="center"/>
    </w:pPr>
    <w:rPr>
      <w:rFonts w:ascii="Times New Roman" w:eastAsia="宋体"/>
      <w:sz w:val="18"/>
    </w:rPr>
  </w:style>
  <w:style w:type="character" w:customStyle="1" w:styleId="Char2">
    <w:name w:val="页眉 Char"/>
    <w:basedOn w:val="a1"/>
    <w:uiPriority w:val="99"/>
    <w:semiHidden/>
    <w:rsid w:val="00AE2DC7"/>
    <w:rPr>
      <w:rFonts w:ascii="仿宋_GB2312" w:eastAsia="仿宋_GB2312" w:hAnsi="仿宋_GB2312" w:cs="Times New Roman"/>
      <w:sz w:val="18"/>
      <w:szCs w:val="18"/>
    </w:rPr>
  </w:style>
  <w:style w:type="paragraph" w:styleId="ac">
    <w:name w:val="footer"/>
    <w:basedOn w:val="a"/>
    <w:link w:val="Char11"/>
    <w:uiPriority w:val="99"/>
    <w:semiHidden/>
    <w:unhideWhenUsed/>
    <w:qFormat/>
    <w:rsid w:val="00AE2DC7"/>
    <w:pPr>
      <w:tabs>
        <w:tab w:val="center" w:pos="4153"/>
        <w:tab w:val="right" w:pos="8306"/>
      </w:tabs>
      <w:spacing w:line="240" w:lineRule="atLeast"/>
    </w:pPr>
    <w:rPr>
      <w:rFonts w:ascii="Times New Roman" w:eastAsia="宋体" w:hAnsi="Times New Roman"/>
      <w:sz w:val="18"/>
    </w:rPr>
  </w:style>
  <w:style w:type="character" w:customStyle="1" w:styleId="Char3">
    <w:name w:val="页脚 Char"/>
    <w:basedOn w:val="a1"/>
    <w:uiPriority w:val="99"/>
    <w:semiHidden/>
    <w:rsid w:val="00AE2DC7"/>
    <w:rPr>
      <w:rFonts w:ascii="仿宋_GB2312" w:eastAsia="仿宋_GB2312" w:hAnsi="仿宋_GB2312" w:cs="Times New Roman"/>
      <w:sz w:val="18"/>
      <w:szCs w:val="18"/>
    </w:rPr>
  </w:style>
  <w:style w:type="paragraph" w:styleId="ad">
    <w:name w:val="envelope return"/>
    <w:basedOn w:val="a"/>
    <w:uiPriority w:val="99"/>
    <w:semiHidden/>
    <w:unhideWhenUsed/>
    <w:qFormat/>
    <w:rsid w:val="00AE2DC7"/>
    <w:pPr>
      <w:snapToGrid w:val="0"/>
    </w:pPr>
    <w:rPr>
      <w:rFonts w:ascii="Arial" w:hAnsi="Arial"/>
    </w:rPr>
  </w:style>
  <w:style w:type="paragraph" w:styleId="ae">
    <w:name w:val="toa heading"/>
    <w:basedOn w:val="a"/>
    <w:next w:val="a"/>
    <w:semiHidden/>
    <w:unhideWhenUsed/>
    <w:qFormat/>
    <w:rsid w:val="00AE2DC7"/>
    <w:pPr>
      <w:spacing w:before="120"/>
    </w:pPr>
    <w:rPr>
      <w:rFonts w:ascii="Arial" w:eastAsia="宋体" w:hAnsi="Arial" w:cs="Arial"/>
      <w:sz w:val="24"/>
      <w:szCs w:val="20"/>
    </w:rPr>
  </w:style>
  <w:style w:type="paragraph" w:styleId="af">
    <w:name w:val="Body Text Indent"/>
    <w:basedOn w:val="a"/>
    <w:next w:val="a"/>
    <w:link w:val="Char12"/>
    <w:uiPriority w:val="99"/>
    <w:semiHidden/>
    <w:unhideWhenUsed/>
    <w:qFormat/>
    <w:rsid w:val="00AE2DC7"/>
    <w:pPr>
      <w:spacing w:after="120"/>
      <w:ind w:leftChars="200" w:left="420"/>
    </w:pPr>
  </w:style>
  <w:style w:type="character" w:customStyle="1" w:styleId="Char4">
    <w:name w:val="正文文本缩进 Char"/>
    <w:basedOn w:val="a1"/>
    <w:uiPriority w:val="99"/>
    <w:semiHidden/>
    <w:rsid w:val="00AE2DC7"/>
    <w:rPr>
      <w:rFonts w:ascii="仿宋_GB2312" w:eastAsia="仿宋_GB2312" w:hAnsi="仿宋_GB2312" w:cs="Times New Roman"/>
      <w:sz w:val="32"/>
      <w:szCs w:val="32"/>
    </w:rPr>
  </w:style>
  <w:style w:type="paragraph" w:styleId="af0">
    <w:name w:val="Date"/>
    <w:basedOn w:val="a"/>
    <w:next w:val="a"/>
    <w:link w:val="Char13"/>
    <w:semiHidden/>
    <w:unhideWhenUsed/>
    <w:qFormat/>
    <w:rsid w:val="00AE2DC7"/>
    <w:rPr>
      <w:kern w:val="0"/>
      <w:sz w:val="24"/>
    </w:rPr>
  </w:style>
  <w:style w:type="character" w:customStyle="1" w:styleId="Char5">
    <w:name w:val="日期 Char"/>
    <w:basedOn w:val="a1"/>
    <w:uiPriority w:val="99"/>
    <w:semiHidden/>
    <w:rsid w:val="00AE2DC7"/>
    <w:rPr>
      <w:rFonts w:ascii="仿宋_GB2312" w:eastAsia="仿宋_GB2312" w:hAnsi="仿宋_GB2312" w:cs="Times New Roman"/>
      <w:sz w:val="32"/>
      <w:szCs w:val="32"/>
    </w:rPr>
  </w:style>
  <w:style w:type="paragraph" w:styleId="22">
    <w:name w:val="Body Text First Indent 2"/>
    <w:basedOn w:val="af"/>
    <w:next w:val="a"/>
    <w:link w:val="2Char10"/>
    <w:uiPriority w:val="99"/>
    <w:semiHidden/>
    <w:unhideWhenUsed/>
    <w:qFormat/>
    <w:rsid w:val="00AE2DC7"/>
    <w:pPr>
      <w:ind w:firstLineChars="200" w:firstLine="420"/>
    </w:pPr>
  </w:style>
  <w:style w:type="character" w:customStyle="1" w:styleId="2Char2">
    <w:name w:val="正文首行缩进 2 Char"/>
    <w:basedOn w:val="Char4"/>
    <w:uiPriority w:val="99"/>
    <w:semiHidden/>
    <w:rsid w:val="00AE2DC7"/>
    <w:rPr>
      <w:rFonts w:ascii="仿宋_GB2312" w:eastAsia="仿宋_GB2312" w:hAnsi="仿宋_GB2312" w:cs="Times New Roman"/>
      <w:sz w:val="32"/>
      <w:szCs w:val="32"/>
    </w:rPr>
  </w:style>
  <w:style w:type="paragraph" w:styleId="af1">
    <w:name w:val="Body Text First Indent"/>
    <w:basedOn w:val="a0"/>
    <w:next w:val="22"/>
    <w:link w:val="Char14"/>
    <w:uiPriority w:val="99"/>
    <w:unhideWhenUsed/>
    <w:qFormat/>
    <w:rsid w:val="00AE2DC7"/>
    <w:pPr>
      <w:ind w:firstLineChars="100" w:firstLine="420"/>
    </w:pPr>
    <w:rPr>
      <w:rFonts w:ascii="Times New Roman" w:eastAsia="宋体" w:hAnsi="Times New Roman"/>
      <w:sz w:val="21"/>
      <w:szCs w:val="21"/>
    </w:rPr>
  </w:style>
  <w:style w:type="character" w:customStyle="1" w:styleId="Char6">
    <w:name w:val="正文首行缩进 Char"/>
    <w:basedOn w:val="Char"/>
    <w:uiPriority w:val="99"/>
    <w:semiHidden/>
    <w:rsid w:val="00AE2DC7"/>
    <w:rPr>
      <w:rFonts w:ascii="仿宋_GB2312" w:eastAsia="仿宋_GB2312" w:hAnsi="仿宋_GB2312" w:cs="Times New Roman"/>
      <w:sz w:val="32"/>
      <w:szCs w:val="32"/>
    </w:rPr>
  </w:style>
  <w:style w:type="paragraph" w:styleId="31">
    <w:name w:val="Body Text Indent 3"/>
    <w:basedOn w:val="a"/>
    <w:link w:val="3Char10"/>
    <w:uiPriority w:val="99"/>
    <w:semiHidden/>
    <w:unhideWhenUsed/>
    <w:qFormat/>
    <w:rsid w:val="00AE2DC7"/>
    <w:pPr>
      <w:spacing w:after="120"/>
      <w:ind w:leftChars="200" w:left="420"/>
    </w:pPr>
    <w:rPr>
      <w:sz w:val="16"/>
      <w:szCs w:val="16"/>
    </w:rPr>
  </w:style>
  <w:style w:type="character" w:customStyle="1" w:styleId="3Char0">
    <w:name w:val="正文文本缩进 3 Char"/>
    <w:basedOn w:val="a1"/>
    <w:uiPriority w:val="99"/>
    <w:semiHidden/>
    <w:rsid w:val="00AE2DC7"/>
    <w:rPr>
      <w:rFonts w:ascii="仿宋_GB2312" w:eastAsia="仿宋_GB2312" w:hAnsi="仿宋_GB2312" w:cs="Times New Roman"/>
      <w:sz w:val="16"/>
      <w:szCs w:val="16"/>
    </w:rPr>
  </w:style>
  <w:style w:type="paragraph" w:styleId="af2">
    <w:name w:val="Balloon Text"/>
    <w:basedOn w:val="a"/>
    <w:link w:val="Char15"/>
    <w:uiPriority w:val="99"/>
    <w:semiHidden/>
    <w:unhideWhenUsed/>
    <w:qFormat/>
    <w:rsid w:val="00AE2DC7"/>
    <w:pPr>
      <w:spacing w:line="360" w:lineRule="auto"/>
      <w:ind w:firstLineChars="200" w:firstLine="200"/>
      <w:jc w:val="left"/>
    </w:pPr>
    <w:rPr>
      <w:rFonts w:ascii="Calibri" w:eastAsia="宋体" w:hAnsi="Calibri"/>
      <w:sz w:val="18"/>
      <w:szCs w:val="18"/>
    </w:rPr>
  </w:style>
  <w:style w:type="character" w:customStyle="1" w:styleId="Char7">
    <w:name w:val="批注框文本 Char"/>
    <w:basedOn w:val="a1"/>
    <w:uiPriority w:val="99"/>
    <w:semiHidden/>
    <w:rsid w:val="00AE2DC7"/>
    <w:rPr>
      <w:rFonts w:ascii="仿宋_GB2312" w:eastAsia="仿宋_GB2312" w:hAnsi="仿宋_GB2312" w:cs="Times New Roman"/>
      <w:sz w:val="18"/>
      <w:szCs w:val="18"/>
    </w:rPr>
  </w:style>
  <w:style w:type="paragraph" w:styleId="af3">
    <w:name w:val="No Spacing"/>
    <w:qFormat/>
    <w:rsid w:val="00AE2DC7"/>
    <w:pPr>
      <w:widowControl w:val="0"/>
      <w:jc w:val="both"/>
    </w:pPr>
    <w:rPr>
      <w:rFonts w:ascii="Times New Roman" w:eastAsia="宋体" w:hAnsi="Times New Roman" w:cs="Times New Roman"/>
    </w:rPr>
  </w:style>
  <w:style w:type="character" w:customStyle="1" w:styleId="Char8">
    <w:name w:val="列出段落 Char"/>
    <w:link w:val="af4"/>
    <w:uiPriority w:val="34"/>
    <w:qFormat/>
    <w:locked/>
    <w:rsid w:val="00AE2DC7"/>
    <w:rPr>
      <w:rFonts w:ascii="宋体" w:eastAsia="宋体" w:hAnsi="宋体"/>
      <w:sz w:val="24"/>
      <w:szCs w:val="24"/>
      <w:shd w:val="clear" w:color="auto" w:fill="FFFFFF"/>
    </w:rPr>
  </w:style>
  <w:style w:type="paragraph" w:styleId="af4">
    <w:name w:val="List Paragraph"/>
    <w:basedOn w:val="a"/>
    <w:link w:val="Char8"/>
    <w:uiPriority w:val="34"/>
    <w:qFormat/>
    <w:rsid w:val="00AE2DC7"/>
    <w:pPr>
      <w:shd w:val="clear" w:color="auto" w:fill="FFFFFF"/>
      <w:spacing w:line="360" w:lineRule="auto"/>
      <w:ind w:firstLineChars="200" w:firstLine="420"/>
    </w:pPr>
    <w:rPr>
      <w:rFonts w:ascii="宋体" w:eastAsia="宋体" w:hAnsi="宋体" w:cstheme="minorBidi"/>
      <w:sz w:val="24"/>
      <w:szCs w:val="24"/>
    </w:rPr>
  </w:style>
  <w:style w:type="paragraph" w:styleId="TOC">
    <w:name w:val="TOC Heading"/>
    <w:basedOn w:val="1"/>
    <w:next w:val="a"/>
    <w:uiPriority w:val="39"/>
    <w:semiHidden/>
    <w:unhideWhenUsed/>
    <w:qFormat/>
    <w:rsid w:val="00AE2DC7"/>
    <w:pPr>
      <w:widowControl/>
      <w:spacing w:before="240" w:after="0" w:line="256" w:lineRule="auto"/>
      <w:ind w:left="0" w:firstLine="0"/>
      <w:jc w:val="left"/>
      <w:outlineLvl w:val="9"/>
    </w:pPr>
    <w:rPr>
      <w:rFonts w:ascii="Cambria" w:hAnsi="Cambria"/>
      <w:b w:val="0"/>
      <w:color w:val="365F91"/>
      <w:kern w:val="0"/>
      <w:sz w:val="32"/>
    </w:rPr>
  </w:style>
  <w:style w:type="paragraph" w:customStyle="1" w:styleId="Default">
    <w:name w:val="Default"/>
    <w:next w:val="a"/>
    <w:qFormat/>
    <w:rsid w:val="00AE2DC7"/>
    <w:pPr>
      <w:widowControl w:val="0"/>
      <w:autoSpaceDE w:val="0"/>
      <w:autoSpaceDN w:val="0"/>
      <w:adjustRightInd w:val="0"/>
    </w:pPr>
    <w:rPr>
      <w:rFonts w:ascii="宋体" w:eastAsia="宋体" w:hAnsi="Times New Roman" w:cs="宋体"/>
      <w:color w:val="000000"/>
      <w:kern w:val="0"/>
      <w:sz w:val="24"/>
      <w:szCs w:val="24"/>
    </w:rPr>
  </w:style>
  <w:style w:type="paragraph" w:customStyle="1" w:styleId="11">
    <w:name w:val="样式1"/>
    <w:basedOn w:val="a"/>
    <w:qFormat/>
    <w:rsid w:val="00AE2DC7"/>
    <w:pPr>
      <w:tabs>
        <w:tab w:val="left" w:pos="709"/>
      </w:tabs>
      <w:ind w:left="709" w:hanging="709"/>
    </w:pPr>
    <w:rPr>
      <w:rFonts w:ascii="宋体" w:eastAsia="宋体" w:hAnsi="宋体"/>
      <w:sz w:val="21"/>
    </w:rPr>
  </w:style>
  <w:style w:type="paragraph" w:customStyle="1" w:styleId="xl87">
    <w:name w:val="xl87"/>
    <w:basedOn w:val="a"/>
    <w:next w:val="xl72"/>
    <w:qFormat/>
    <w:rsid w:val="00AE2DC7"/>
    <w:pPr>
      <w:widowControl/>
      <w:shd w:val="clear" w:color="auto" w:fill="FFFFFF"/>
      <w:spacing w:before="280" w:after="280"/>
      <w:jc w:val="right"/>
    </w:pPr>
    <w:rPr>
      <w:rFonts w:hAnsi="Calibri"/>
      <w:sz w:val="24"/>
    </w:rPr>
  </w:style>
  <w:style w:type="paragraph" w:customStyle="1" w:styleId="CharChar10CharCharCharChar">
    <w:name w:val="Char Char10 Char Char Char Char"/>
    <w:basedOn w:val="a"/>
    <w:next w:val="xl87"/>
    <w:qFormat/>
    <w:rsid w:val="00AE2DC7"/>
    <w:rPr>
      <w:rFonts w:ascii="Calibri" w:hAnsi="Calibri"/>
    </w:rPr>
  </w:style>
  <w:style w:type="paragraph" w:customStyle="1" w:styleId="xl72">
    <w:name w:val="xl72"/>
    <w:basedOn w:val="a"/>
    <w:next w:val="af0"/>
    <w:qFormat/>
    <w:rsid w:val="00AE2DC7"/>
    <w:pPr>
      <w:widowControl/>
      <w:shd w:val="clear" w:color="auto" w:fill="FFFFFF"/>
      <w:spacing w:before="280" w:after="280"/>
      <w:jc w:val="right"/>
    </w:pPr>
    <w:rPr>
      <w:rFonts w:hAnsi="Calibri"/>
      <w:sz w:val="24"/>
    </w:rPr>
  </w:style>
  <w:style w:type="paragraph" w:customStyle="1" w:styleId="11212">
    <w:name w:val="样式 标题 1 + 四号 居中 段前: 12 磅 段后: 12 磅 行距: 单倍行距"/>
    <w:basedOn w:val="1"/>
    <w:qFormat/>
    <w:rsid w:val="00AE2DC7"/>
    <w:pPr>
      <w:spacing w:before="240" w:after="240" w:line="240" w:lineRule="auto"/>
      <w:jc w:val="center"/>
    </w:pPr>
    <w:rPr>
      <w:sz w:val="28"/>
    </w:rPr>
  </w:style>
  <w:style w:type="paragraph" w:customStyle="1" w:styleId="af5">
    <w:name w:val="样式 宋体 五号 行距: 单倍行距"/>
    <w:basedOn w:val="a"/>
    <w:qFormat/>
    <w:rsid w:val="00AE2DC7"/>
    <w:rPr>
      <w:rFonts w:ascii="宋体" w:eastAsia="宋体" w:hAnsi="宋体"/>
      <w:sz w:val="21"/>
    </w:rPr>
  </w:style>
  <w:style w:type="paragraph" w:customStyle="1" w:styleId="TableParagraph">
    <w:name w:val="Table Paragraph"/>
    <w:basedOn w:val="a"/>
    <w:uiPriority w:val="1"/>
    <w:qFormat/>
    <w:rsid w:val="00AE2DC7"/>
    <w:rPr>
      <w:lang w:val="zh-CN" w:bidi="zh-CN"/>
    </w:rPr>
  </w:style>
  <w:style w:type="paragraph" w:customStyle="1" w:styleId="12">
    <w:name w:val="表格1.2倍行距缩进"/>
    <w:basedOn w:val="a"/>
    <w:qFormat/>
    <w:rsid w:val="00AE2DC7"/>
    <w:pPr>
      <w:spacing w:beforeLines="20" w:line="288" w:lineRule="auto"/>
      <w:ind w:firstLine="480"/>
    </w:pPr>
    <w:rPr>
      <w:rFonts w:ascii="Calibri" w:eastAsia="宋体" w:hAnsi="Calibri"/>
      <w:sz w:val="21"/>
      <w:szCs w:val="24"/>
      <w:lang w:val="zh-CN"/>
    </w:rPr>
  </w:style>
  <w:style w:type="paragraph" w:customStyle="1" w:styleId="13">
    <w:name w:val="列出段落1"/>
    <w:basedOn w:val="a"/>
    <w:uiPriority w:val="34"/>
    <w:qFormat/>
    <w:rsid w:val="00AE2DC7"/>
    <w:pPr>
      <w:ind w:firstLineChars="200" w:firstLine="420"/>
    </w:pPr>
    <w:rPr>
      <w:rFonts w:ascii="Calibri" w:eastAsia="宋体" w:hAnsi="Calibri" w:cs="黑体"/>
      <w:sz w:val="21"/>
      <w:szCs w:val="22"/>
    </w:rPr>
  </w:style>
  <w:style w:type="paragraph" w:customStyle="1" w:styleId="210">
    <w:name w:val="正文文本缩进 21"/>
    <w:basedOn w:val="a"/>
    <w:qFormat/>
    <w:rsid w:val="00AE2DC7"/>
    <w:pPr>
      <w:spacing w:after="120" w:line="480" w:lineRule="auto"/>
      <w:ind w:leftChars="200" w:left="420"/>
    </w:pPr>
  </w:style>
  <w:style w:type="character" w:customStyle="1" w:styleId="6Char0">
    <w:name w:val="第6级 Char"/>
    <w:link w:val="60"/>
    <w:locked/>
    <w:rsid w:val="00AE2DC7"/>
    <w:rPr>
      <w:rFonts w:ascii="Tahoma" w:hAnsi="Tahoma" w:cs="Tahoma"/>
      <w:b/>
      <w:sz w:val="24"/>
      <w:szCs w:val="24"/>
      <w:lang w:val="en-GB" w:eastAsia="fr-FR"/>
    </w:rPr>
  </w:style>
  <w:style w:type="paragraph" w:customStyle="1" w:styleId="60">
    <w:name w:val="第6级"/>
    <w:basedOn w:val="af4"/>
    <w:link w:val="6Char0"/>
    <w:qFormat/>
    <w:rsid w:val="00AE2DC7"/>
    <w:pPr>
      <w:widowControl/>
      <w:shd w:val="clear" w:color="auto" w:fill="auto"/>
      <w:overflowPunct w:val="0"/>
      <w:autoSpaceDE w:val="0"/>
      <w:autoSpaceDN w:val="0"/>
      <w:adjustRightInd w:val="0"/>
      <w:spacing w:before="120" w:after="120" w:line="240" w:lineRule="auto"/>
      <w:ind w:firstLineChars="0" w:firstLine="0"/>
    </w:pPr>
    <w:rPr>
      <w:rFonts w:ascii="Tahoma" w:eastAsiaTheme="minorEastAsia" w:hAnsi="Tahoma" w:cs="Tahoma"/>
      <w:b/>
      <w:lang w:val="en-GB" w:eastAsia="fr-FR"/>
    </w:rPr>
  </w:style>
  <w:style w:type="paragraph" w:customStyle="1" w:styleId="0">
    <w:name w:val="0段落文字"/>
    <w:basedOn w:val="a"/>
    <w:qFormat/>
    <w:rsid w:val="00AE2DC7"/>
    <w:pPr>
      <w:spacing w:line="360" w:lineRule="auto"/>
      <w:ind w:firstLineChars="200" w:firstLine="200"/>
    </w:pPr>
    <w:rPr>
      <w:rFonts w:ascii="Times New Roman" w:eastAsia="宋体" w:hAnsi="Times New Roman"/>
      <w:sz w:val="24"/>
      <w:szCs w:val="21"/>
      <w:lang w:val="zh-CN"/>
    </w:rPr>
  </w:style>
  <w:style w:type="character" w:customStyle="1" w:styleId="111Char">
    <w:name w:val="正文正文111 Char"/>
    <w:link w:val="111"/>
    <w:uiPriority w:val="1"/>
    <w:qFormat/>
    <w:locked/>
    <w:rsid w:val="00AE2DC7"/>
    <w:rPr>
      <w:rFonts w:ascii="宋体" w:eastAsia="宋体" w:hAnsi="宋体" w:cs="宋体"/>
      <w:sz w:val="24"/>
      <w:szCs w:val="21"/>
    </w:rPr>
  </w:style>
  <w:style w:type="paragraph" w:customStyle="1" w:styleId="111">
    <w:name w:val="正文正文111"/>
    <w:basedOn w:val="a"/>
    <w:link w:val="111Char"/>
    <w:uiPriority w:val="1"/>
    <w:qFormat/>
    <w:rsid w:val="00AE2DC7"/>
    <w:pPr>
      <w:spacing w:line="360" w:lineRule="auto"/>
      <w:ind w:firstLineChars="200" w:firstLine="200"/>
      <w:jc w:val="left"/>
    </w:pPr>
    <w:rPr>
      <w:rFonts w:ascii="宋体" w:eastAsia="宋体" w:hAnsi="宋体" w:cs="宋体"/>
      <w:sz w:val="24"/>
      <w:szCs w:val="21"/>
    </w:rPr>
  </w:style>
  <w:style w:type="character" w:customStyle="1" w:styleId="310">
    <w:name w:val="标题31 字符"/>
    <w:link w:val="311"/>
    <w:locked/>
    <w:rsid w:val="00AE2DC7"/>
    <w:rPr>
      <w:rFonts w:ascii="宋体" w:eastAsia="仿宋_GB2312" w:hAnsi="宋体"/>
      <w:b/>
      <w:bCs/>
      <w:szCs w:val="21"/>
    </w:rPr>
  </w:style>
  <w:style w:type="paragraph" w:customStyle="1" w:styleId="311">
    <w:name w:val="标题31"/>
    <w:basedOn w:val="3"/>
    <w:link w:val="310"/>
    <w:qFormat/>
    <w:rsid w:val="00AE2DC7"/>
    <w:pPr>
      <w:spacing w:before="0" w:after="0" w:line="360" w:lineRule="auto"/>
      <w:ind w:firstLine="420"/>
    </w:pPr>
    <w:rPr>
      <w:rFonts w:ascii="宋体" w:hAnsi="宋体" w:cstheme="minorBidi"/>
      <w:sz w:val="21"/>
      <w:szCs w:val="21"/>
    </w:rPr>
  </w:style>
  <w:style w:type="character" w:customStyle="1" w:styleId="32">
    <w:name w:val="标题32 字符"/>
    <w:link w:val="320"/>
    <w:locked/>
    <w:rsid w:val="00AE2DC7"/>
    <w:rPr>
      <w:rFonts w:ascii="宋体" w:eastAsia="仿宋_GB2312" w:hAnsi="宋体"/>
      <w:b/>
      <w:bCs/>
      <w:szCs w:val="21"/>
    </w:rPr>
  </w:style>
  <w:style w:type="paragraph" w:customStyle="1" w:styleId="320">
    <w:name w:val="标题32"/>
    <w:basedOn w:val="311"/>
    <w:link w:val="32"/>
    <w:qFormat/>
    <w:rsid w:val="00AE2DC7"/>
    <w:pPr>
      <w:numPr>
        <w:ilvl w:val="1"/>
      </w:numPr>
      <w:ind w:firstLine="420"/>
    </w:pPr>
  </w:style>
  <w:style w:type="character" w:customStyle="1" w:styleId="33">
    <w:name w:val="标题33 字符"/>
    <w:link w:val="330"/>
    <w:locked/>
    <w:rsid w:val="00AE2DC7"/>
    <w:rPr>
      <w:rFonts w:ascii="宋体" w:eastAsia="仿宋_GB2312" w:hAnsi="宋体"/>
      <w:b/>
      <w:bCs/>
      <w:szCs w:val="21"/>
    </w:rPr>
  </w:style>
  <w:style w:type="paragraph" w:customStyle="1" w:styleId="330">
    <w:name w:val="标题33"/>
    <w:basedOn w:val="320"/>
    <w:link w:val="33"/>
    <w:qFormat/>
    <w:rsid w:val="00AE2DC7"/>
    <w:pPr>
      <w:numPr>
        <w:ilvl w:val="2"/>
      </w:numPr>
      <w:ind w:firstLine="420"/>
    </w:pPr>
  </w:style>
  <w:style w:type="character" w:customStyle="1" w:styleId="34">
    <w:name w:val="标题34 字符"/>
    <w:link w:val="340"/>
    <w:locked/>
    <w:rsid w:val="00AE2DC7"/>
    <w:rPr>
      <w:rFonts w:ascii="宋体" w:eastAsia="仿宋_GB2312" w:hAnsi="宋体"/>
      <w:b/>
      <w:bCs/>
      <w:szCs w:val="21"/>
    </w:rPr>
  </w:style>
  <w:style w:type="paragraph" w:customStyle="1" w:styleId="340">
    <w:name w:val="标题34"/>
    <w:basedOn w:val="330"/>
    <w:link w:val="34"/>
    <w:qFormat/>
    <w:rsid w:val="00AE2DC7"/>
    <w:pPr>
      <w:numPr>
        <w:ilvl w:val="3"/>
      </w:numPr>
      <w:ind w:firstLine="420"/>
    </w:pPr>
  </w:style>
  <w:style w:type="character" w:customStyle="1" w:styleId="35">
    <w:name w:val="标题35 字符"/>
    <w:link w:val="350"/>
    <w:locked/>
    <w:rsid w:val="00AE2DC7"/>
    <w:rPr>
      <w:rFonts w:ascii="宋体" w:eastAsia="仿宋_GB2312" w:hAnsi="宋体"/>
      <w:b/>
      <w:bCs/>
      <w:szCs w:val="21"/>
    </w:rPr>
  </w:style>
  <w:style w:type="paragraph" w:customStyle="1" w:styleId="350">
    <w:name w:val="标题35"/>
    <w:basedOn w:val="340"/>
    <w:link w:val="35"/>
    <w:qFormat/>
    <w:rsid w:val="00AE2DC7"/>
    <w:pPr>
      <w:numPr>
        <w:ilvl w:val="4"/>
      </w:numPr>
      <w:ind w:firstLine="420"/>
    </w:pPr>
  </w:style>
  <w:style w:type="character" w:customStyle="1" w:styleId="36">
    <w:name w:val="标题36 字符"/>
    <w:link w:val="360"/>
    <w:locked/>
    <w:rsid w:val="00AE2DC7"/>
    <w:rPr>
      <w:rFonts w:ascii="宋体" w:eastAsia="仿宋_GB2312" w:hAnsi="宋体"/>
      <w:b/>
      <w:bCs/>
      <w:szCs w:val="21"/>
    </w:rPr>
  </w:style>
  <w:style w:type="paragraph" w:customStyle="1" w:styleId="360">
    <w:name w:val="标题36"/>
    <w:basedOn w:val="350"/>
    <w:link w:val="36"/>
    <w:qFormat/>
    <w:rsid w:val="00AE2DC7"/>
    <w:pPr>
      <w:numPr>
        <w:ilvl w:val="5"/>
      </w:numPr>
      <w:ind w:firstLine="420"/>
    </w:pPr>
  </w:style>
  <w:style w:type="character" w:customStyle="1" w:styleId="37">
    <w:name w:val="标题37 字符"/>
    <w:link w:val="370"/>
    <w:locked/>
    <w:rsid w:val="00AE2DC7"/>
    <w:rPr>
      <w:rFonts w:ascii="宋体" w:eastAsia="仿宋_GB2312" w:hAnsi="宋体"/>
      <w:b/>
      <w:bCs/>
      <w:szCs w:val="21"/>
    </w:rPr>
  </w:style>
  <w:style w:type="paragraph" w:customStyle="1" w:styleId="370">
    <w:name w:val="标题37"/>
    <w:basedOn w:val="360"/>
    <w:link w:val="37"/>
    <w:qFormat/>
    <w:rsid w:val="00AE2DC7"/>
    <w:pPr>
      <w:numPr>
        <w:ilvl w:val="6"/>
      </w:numPr>
      <w:ind w:firstLine="420"/>
    </w:pPr>
  </w:style>
  <w:style w:type="character" w:customStyle="1" w:styleId="38">
    <w:name w:val="标题38 字符"/>
    <w:link w:val="380"/>
    <w:locked/>
    <w:rsid w:val="00AE2DC7"/>
    <w:rPr>
      <w:rFonts w:ascii="宋体" w:eastAsia="仿宋_GB2312" w:hAnsi="宋体"/>
      <w:b/>
      <w:bCs/>
      <w:szCs w:val="21"/>
    </w:rPr>
  </w:style>
  <w:style w:type="paragraph" w:customStyle="1" w:styleId="380">
    <w:name w:val="标题38"/>
    <w:basedOn w:val="370"/>
    <w:link w:val="38"/>
    <w:qFormat/>
    <w:rsid w:val="00AE2DC7"/>
    <w:pPr>
      <w:numPr>
        <w:ilvl w:val="7"/>
      </w:numPr>
      <w:ind w:firstLine="420"/>
    </w:pPr>
  </w:style>
  <w:style w:type="character" w:customStyle="1" w:styleId="39">
    <w:name w:val="标题39 字符"/>
    <w:link w:val="390"/>
    <w:locked/>
    <w:rsid w:val="00AE2DC7"/>
    <w:rPr>
      <w:rFonts w:ascii="宋体" w:eastAsia="仿宋_GB2312" w:hAnsi="宋体"/>
      <w:b/>
      <w:bCs/>
      <w:szCs w:val="21"/>
    </w:rPr>
  </w:style>
  <w:style w:type="paragraph" w:customStyle="1" w:styleId="390">
    <w:name w:val="标题39"/>
    <w:basedOn w:val="380"/>
    <w:link w:val="39"/>
    <w:qFormat/>
    <w:rsid w:val="00AE2DC7"/>
    <w:pPr>
      <w:numPr>
        <w:ilvl w:val="8"/>
      </w:numPr>
      <w:ind w:firstLine="420"/>
    </w:pPr>
  </w:style>
  <w:style w:type="paragraph" w:customStyle="1" w:styleId="Af6">
    <w:name w:val="正文 A"/>
    <w:next w:val="af3"/>
    <w:qFormat/>
    <w:rsid w:val="00AE2DC7"/>
    <w:pPr>
      <w:widowControl w:val="0"/>
      <w:jc w:val="both"/>
    </w:pPr>
    <w:rPr>
      <w:rFonts w:ascii="Times New Roman" w:eastAsia="Arial Unicode MS" w:hAnsi="Times New Roman" w:cs="Arial Unicode MS"/>
      <w:color w:val="000000"/>
      <w:szCs w:val="21"/>
      <w:u w:color="00000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qFormat/>
    <w:locked/>
    <w:rsid w:val="00AE2DC7"/>
    <w:rPr>
      <w:rFonts w:ascii="宋体" w:eastAsia="宋体" w:hAnsi="宋体" w:cs="宋体"/>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qFormat/>
    <w:rsid w:val="00AE2DC7"/>
    <w:pPr>
      <w:shd w:val="clear" w:color="auto" w:fill="FFFFFF"/>
      <w:spacing w:before="240" w:line="355" w:lineRule="exact"/>
      <w:jc w:val="left"/>
    </w:pPr>
    <w:rPr>
      <w:rFonts w:ascii="宋体" w:eastAsia="宋体" w:hAnsi="宋体" w:cs="宋体"/>
      <w:sz w:val="21"/>
      <w:szCs w:val="22"/>
    </w:rPr>
  </w:style>
  <w:style w:type="paragraph" w:customStyle="1" w:styleId="14">
    <w:name w:val="无间隔1"/>
    <w:basedOn w:val="a"/>
    <w:uiPriority w:val="1"/>
    <w:qFormat/>
    <w:rsid w:val="00AE2DC7"/>
    <w:pPr>
      <w:spacing w:line="400" w:lineRule="exact"/>
    </w:pPr>
    <w:rPr>
      <w:rFonts w:ascii="Times New Roman" w:eastAsia="宋体" w:hAnsi="Times New Roman"/>
      <w:sz w:val="24"/>
      <w:szCs w:val="24"/>
    </w:rPr>
  </w:style>
  <w:style w:type="paragraph" w:customStyle="1" w:styleId="af7">
    <w:name w:val="附件"/>
    <w:basedOn w:val="a"/>
    <w:qFormat/>
    <w:rsid w:val="00AE2DC7"/>
    <w:pPr>
      <w:spacing w:line="360" w:lineRule="auto"/>
      <w:ind w:firstLineChars="200" w:firstLine="723"/>
    </w:pPr>
    <w:rPr>
      <w:rFonts w:ascii="仿宋" w:eastAsia="仿宋" w:hAnsi="仿宋" w:cs="仿宋"/>
      <w:sz w:val="24"/>
      <w:szCs w:val="24"/>
    </w:rPr>
  </w:style>
  <w:style w:type="paragraph" w:customStyle="1" w:styleId="af8">
    <w:name w:val="*正文表格"/>
    <w:basedOn w:val="a"/>
    <w:next w:val="a"/>
    <w:qFormat/>
    <w:rsid w:val="00AE2DC7"/>
    <w:pPr>
      <w:widowControl/>
      <w:jc w:val="left"/>
    </w:pPr>
    <w:rPr>
      <w:rFonts w:ascii="仿宋" w:eastAsia="仿宋" w:hAnsi="仿宋"/>
      <w:spacing w:val="14"/>
      <w:kern w:val="0"/>
      <w:sz w:val="28"/>
      <w:szCs w:val="20"/>
    </w:rPr>
  </w:style>
  <w:style w:type="character" w:styleId="af9">
    <w:name w:val="annotation reference"/>
    <w:semiHidden/>
    <w:unhideWhenUsed/>
    <w:qFormat/>
    <w:rsid w:val="00AE2DC7"/>
    <w:rPr>
      <w:sz w:val="21"/>
      <w:szCs w:val="21"/>
    </w:rPr>
  </w:style>
  <w:style w:type="character" w:customStyle="1" w:styleId="afa">
    <w:name w:val="正文文本 字符"/>
    <w:uiPriority w:val="99"/>
    <w:rsid w:val="00AE2DC7"/>
    <w:rPr>
      <w:rFonts w:ascii="Calibri" w:eastAsia="宋体" w:hAnsi="Calibri" w:cs="Times New Roman" w:hint="default"/>
      <w:szCs w:val="24"/>
    </w:rPr>
  </w:style>
  <w:style w:type="character" w:customStyle="1" w:styleId="1Char1">
    <w:name w:val="标题 1 Char1"/>
    <w:link w:val="1"/>
    <w:uiPriority w:val="9"/>
    <w:locked/>
    <w:rsid w:val="00AE2DC7"/>
    <w:rPr>
      <w:rFonts w:ascii="Times New Roman" w:eastAsia="宋体" w:hAnsi="Times New Roman" w:cs="Times New Roman"/>
      <w:b/>
      <w:kern w:val="44"/>
      <w:sz w:val="44"/>
      <w:szCs w:val="32"/>
    </w:rPr>
  </w:style>
  <w:style w:type="character" w:customStyle="1" w:styleId="2Char1">
    <w:name w:val="标题 2 Char1"/>
    <w:link w:val="2"/>
    <w:uiPriority w:val="9"/>
    <w:semiHidden/>
    <w:qFormat/>
    <w:locked/>
    <w:rsid w:val="00AE2DC7"/>
    <w:rPr>
      <w:rFonts w:ascii="Arial" w:eastAsia="黑体" w:hAnsi="Arial" w:cs="Times New Roman"/>
      <w:b/>
      <w:bCs/>
      <w:sz w:val="32"/>
      <w:szCs w:val="32"/>
    </w:rPr>
  </w:style>
  <w:style w:type="character" w:customStyle="1" w:styleId="3Char1">
    <w:name w:val="标题 3 Char1"/>
    <w:link w:val="3"/>
    <w:semiHidden/>
    <w:locked/>
    <w:rsid w:val="00AE2DC7"/>
    <w:rPr>
      <w:rFonts w:ascii="仿宋_GB2312" w:eastAsia="仿宋_GB2312" w:hAnsi="仿宋_GB2312" w:cs="宋体"/>
      <w:b/>
      <w:bCs/>
      <w:sz w:val="32"/>
      <w:szCs w:val="32"/>
    </w:rPr>
  </w:style>
  <w:style w:type="character" w:customStyle="1" w:styleId="4Char1">
    <w:name w:val="标题 4 Char1"/>
    <w:link w:val="4"/>
    <w:uiPriority w:val="9"/>
    <w:semiHidden/>
    <w:locked/>
    <w:rsid w:val="00AE2DC7"/>
    <w:rPr>
      <w:rFonts w:ascii="等线 Light" w:eastAsia="等线 Light" w:hAnsi="等线 Light" w:cs="宋体"/>
      <w:b/>
      <w:bCs/>
      <w:sz w:val="28"/>
      <w:szCs w:val="28"/>
    </w:rPr>
  </w:style>
  <w:style w:type="character" w:customStyle="1" w:styleId="5Char1">
    <w:name w:val="标题 5 Char1"/>
    <w:link w:val="5"/>
    <w:uiPriority w:val="9"/>
    <w:semiHidden/>
    <w:locked/>
    <w:rsid w:val="00AE2DC7"/>
    <w:rPr>
      <w:rFonts w:ascii="仿宋_GB2312" w:eastAsia="仿宋_GB2312" w:hAnsi="仿宋_GB2312" w:cs="宋体"/>
      <w:b/>
      <w:bCs/>
      <w:sz w:val="28"/>
      <w:szCs w:val="28"/>
    </w:rPr>
  </w:style>
  <w:style w:type="character" w:customStyle="1" w:styleId="6Char1">
    <w:name w:val="标题 6 Char1"/>
    <w:link w:val="6"/>
    <w:uiPriority w:val="9"/>
    <w:semiHidden/>
    <w:locked/>
    <w:rsid w:val="00AE2DC7"/>
    <w:rPr>
      <w:rFonts w:ascii="Cambria" w:eastAsia="宋体" w:hAnsi="Cambria" w:cs="宋体"/>
      <w:b/>
      <w:bCs/>
      <w:sz w:val="24"/>
      <w:szCs w:val="24"/>
    </w:rPr>
  </w:style>
  <w:style w:type="character" w:customStyle="1" w:styleId="7Char1">
    <w:name w:val="标题 7 Char1"/>
    <w:link w:val="7"/>
    <w:uiPriority w:val="9"/>
    <w:semiHidden/>
    <w:locked/>
    <w:rsid w:val="00AE2DC7"/>
    <w:rPr>
      <w:rFonts w:ascii="Calibri" w:eastAsia="宋体" w:hAnsi="Calibri" w:cs="Times New Roman"/>
      <w:b/>
      <w:bCs/>
      <w:sz w:val="24"/>
      <w:szCs w:val="24"/>
    </w:rPr>
  </w:style>
  <w:style w:type="character" w:customStyle="1" w:styleId="8Char1">
    <w:name w:val="标题 8 Char1"/>
    <w:link w:val="8"/>
    <w:uiPriority w:val="9"/>
    <w:semiHidden/>
    <w:locked/>
    <w:rsid w:val="00AE2DC7"/>
    <w:rPr>
      <w:rFonts w:ascii="Cambria" w:eastAsia="宋体" w:hAnsi="Cambria" w:cs="Times New Roman"/>
      <w:b/>
      <w:sz w:val="24"/>
      <w:szCs w:val="24"/>
    </w:rPr>
  </w:style>
  <w:style w:type="character" w:customStyle="1" w:styleId="9Char1">
    <w:name w:val="标题 9 Char1"/>
    <w:link w:val="9"/>
    <w:uiPriority w:val="9"/>
    <w:semiHidden/>
    <w:locked/>
    <w:rsid w:val="00AE2DC7"/>
    <w:rPr>
      <w:rFonts w:ascii="Cambria" w:eastAsia="宋体" w:hAnsi="Cambria" w:cs="Times New Roman"/>
      <w:b/>
      <w:sz w:val="24"/>
      <w:szCs w:val="21"/>
    </w:rPr>
  </w:style>
  <w:style w:type="character" w:customStyle="1" w:styleId="Char1">
    <w:name w:val="批注文字 Char1"/>
    <w:link w:val="aa"/>
    <w:qFormat/>
    <w:locked/>
    <w:rsid w:val="00AE2DC7"/>
    <w:rPr>
      <w:rFonts w:ascii="Times New Roman" w:eastAsia="华文中宋" w:hAnsi="Times New Roman" w:cs="Times New Roman"/>
      <w:kern w:val="0"/>
      <w:sz w:val="24"/>
      <w:szCs w:val="20"/>
    </w:rPr>
  </w:style>
  <w:style w:type="character" w:customStyle="1" w:styleId="Char12">
    <w:name w:val="正文文本缩进 Char1"/>
    <w:link w:val="af"/>
    <w:uiPriority w:val="99"/>
    <w:semiHidden/>
    <w:locked/>
    <w:rsid w:val="00AE2DC7"/>
    <w:rPr>
      <w:rFonts w:ascii="仿宋_GB2312" w:eastAsia="仿宋_GB2312" w:hAnsi="仿宋_GB2312" w:cs="Times New Roman"/>
      <w:sz w:val="32"/>
      <w:szCs w:val="32"/>
    </w:rPr>
  </w:style>
  <w:style w:type="character" w:customStyle="1" w:styleId="Char13">
    <w:name w:val="日期 Char1"/>
    <w:link w:val="af0"/>
    <w:semiHidden/>
    <w:locked/>
    <w:rsid w:val="00AE2DC7"/>
    <w:rPr>
      <w:rFonts w:ascii="仿宋_GB2312" w:eastAsia="仿宋_GB2312" w:hAnsi="仿宋_GB2312" w:cs="Times New Roman"/>
      <w:kern w:val="0"/>
      <w:sz w:val="24"/>
      <w:szCs w:val="32"/>
    </w:rPr>
  </w:style>
  <w:style w:type="character" w:customStyle="1" w:styleId="Char15">
    <w:name w:val="批注框文本 Char1"/>
    <w:link w:val="af2"/>
    <w:uiPriority w:val="99"/>
    <w:semiHidden/>
    <w:locked/>
    <w:rsid w:val="00AE2DC7"/>
    <w:rPr>
      <w:rFonts w:ascii="Calibri" w:eastAsia="宋体" w:hAnsi="Calibri" w:cs="Times New Roman"/>
      <w:sz w:val="18"/>
      <w:szCs w:val="18"/>
    </w:rPr>
  </w:style>
  <w:style w:type="character" w:customStyle="1" w:styleId="Char11">
    <w:name w:val="页脚 Char1"/>
    <w:link w:val="ac"/>
    <w:uiPriority w:val="99"/>
    <w:semiHidden/>
    <w:locked/>
    <w:rsid w:val="00AE2DC7"/>
    <w:rPr>
      <w:rFonts w:ascii="Times New Roman" w:eastAsia="宋体" w:hAnsi="Times New Roman" w:cs="Times New Roman"/>
      <w:sz w:val="18"/>
      <w:szCs w:val="32"/>
    </w:rPr>
  </w:style>
  <w:style w:type="character" w:customStyle="1" w:styleId="Char10">
    <w:name w:val="页眉 Char1"/>
    <w:link w:val="ab"/>
    <w:uiPriority w:val="99"/>
    <w:semiHidden/>
    <w:locked/>
    <w:rsid w:val="00AE2DC7"/>
    <w:rPr>
      <w:rFonts w:ascii="Times New Roman" w:eastAsia="宋体" w:hAnsi="仿宋_GB2312" w:cs="Times New Roman"/>
      <w:sz w:val="18"/>
      <w:szCs w:val="32"/>
    </w:rPr>
  </w:style>
  <w:style w:type="character" w:customStyle="1" w:styleId="3Char10">
    <w:name w:val="正文文本缩进 3 Char1"/>
    <w:link w:val="31"/>
    <w:uiPriority w:val="99"/>
    <w:semiHidden/>
    <w:locked/>
    <w:rsid w:val="00AE2DC7"/>
    <w:rPr>
      <w:rFonts w:ascii="仿宋_GB2312" w:eastAsia="仿宋_GB2312" w:hAnsi="仿宋_GB2312" w:cs="Times New Roman"/>
      <w:sz w:val="16"/>
      <w:szCs w:val="16"/>
    </w:rPr>
  </w:style>
  <w:style w:type="character" w:customStyle="1" w:styleId="Char14">
    <w:name w:val="正文首行缩进 Char1"/>
    <w:link w:val="af1"/>
    <w:uiPriority w:val="99"/>
    <w:locked/>
    <w:rsid w:val="00AE2DC7"/>
    <w:rPr>
      <w:rFonts w:ascii="Times New Roman" w:eastAsia="宋体" w:hAnsi="Times New Roman" w:cs="Times New Roman"/>
      <w:szCs w:val="21"/>
    </w:rPr>
  </w:style>
  <w:style w:type="character" w:customStyle="1" w:styleId="2Char10">
    <w:name w:val="正文首行缩进 2 Char1"/>
    <w:link w:val="22"/>
    <w:uiPriority w:val="99"/>
    <w:semiHidden/>
    <w:qFormat/>
    <w:locked/>
    <w:rsid w:val="00AE2DC7"/>
    <w:rPr>
      <w:rFonts w:ascii="仿宋_GB2312" w:eastAsia="仿宋_GB2312" w:hAnsi="仿宋_GB2312" w:cs="Times New Roman"/>
      <w:sz w:val="32"/>
      <w:szCs w:val="32"/>
    </w:rPr>
  </w:style>
  <w:style w:type="character" w:customStyle="1" w:styleId="CharCharCharCharCharCharCharCharChar">
    <w:name w:val="Char Char Char Char Char Char Char Char Char"/>
    <w:qFormat/>
    <w:rsid w:val="00AE2DC7"/>
    <w:rPr>
      <w:rFonts w:ascii="Times New Roman" w:eastAsia="宋体" w:hAnsi="Times New Roman" w:cs="Times New Roman" w:hint="default"/>
      <w:b/>
      <w:bCs/>
      <w:kern w:val="44"/>
      <w:sz w:val="44"/>
      <w:szCs w:val="44"/>
      <w:lang w:val="en-US" w:eastAsia="zh-CN" w:bidi="ar-SA"/>
    </w:rPr>
  </w:style>
  <w:style w:type="character" w:customStyle="1" w:styleId="NormalCharacter">
    <w:name w:val="NormalCharacter"/>
    <w:semiHidden/>
    <w:rsid w:val="00AE2DC7"/>
  </w:style>
  <w:style w:type="character" w:customStyle="1" w:styleId="hover">
    <w:name w:val="hover"/>
    <w:rsid w:val="00AE2DC7"/>
  </w:style>
  <w:style w:type="character" w:customStyle="1" w:styleId="hover1">
    <w:name w:val="hover1"/>
    <w:rsid w:val="00AE2DC7"/>
    <w:rPr>
      <w:color w:val="FFFFFF"/>
    </w:rPr>
  </w:style>
  <w:style w:type="character" w:customStyle="1" w:styleId="blue">
    <w:name w:val="blue"/>
    <w:rsid w:val="00AE2DC7"/>
    <w:rPr>
      <w:color w:val="0371C6"/>
      <w:sz w:val="21"/>
      <w:szCs w:val="21"/>
    </w:rPr>
  </w:style>
  <w:style w:type="character" w:customStyle="1" w:styleId="gb-jt">
    <w:name w:val="gb-jt"/>
    <w:rsid w:val="00AE2DC7"/>
  </w:style>
  <w:style w:type="character" w:customStyle="1" w:styleId="right">
    <w:name w:val="right"/>
    <w:rsid w:val="00AE2DC7"/>
    <w:rPr>
      <w:color w:val="999999"/>
    </w:rPr>
  </w:style>
  <w:style w:type="character" w:customStyle="1" w:styleId="afb">
    <w:name w:val="未处理的提及"/>
    <w:uiPriority w:val="99"/>
    <w:rsid w:val="00AE2DC7"/>
    <w:rPr>
      <w:color w:val="605E5C"/>
      <w:shd w:val="clear" w:color="auto" w:fill="E1DFDD"/>
    </w:rPr>
  </w:style>
  <w:style w:type="character" w:customStyle="1" w:styleId="afc">
    <w:name w:val="批注文字 字符"/>
    <w:semiHidden/>
    <w:rsid w:val="00AE2DC7"/>
    <w:rPr>
      <w:rFonts w:ascii="Times New Roman" w:eastAsia="宋体" w:hAnsi="Times New Roman" w:cs="Times New Roman" w:hint="default"/>
      <w:kern w:val="0"/>
      <w:sz w:val="24"/>
      <w:szCs w:val="20"/>
    </w:rPr>
  </w:style>
  <w:style w:type="character" w:customStyle="1" w:styleId="23">
    <w:name w:val="正文首行缩进 2 字符"/>
    <w:uiPriority w:val="99"/>
    <w:semiHidden/>
    <w:rsid w:val="00AE2DC7"/>
    <w:rPr>
      <w:rFonts w:ascii="仿宋_GB2312" w:eastAsia="仿宋_GB2312" w:hAnsi="仿宋_GB2312" w:cs="Times New Roman" w:hint="eastAsia"/>
      <w:sz w:val="32"/>
      <w:szCs w:val="32"/>
    </w:rPr>
  </w:style>
  <w:style w:type="character" w:customStyle="1" w:styleId="15">
    <w:name w:val="15"/>
    <w:qFormat/>
    <w:rsid w:val="00AE2DC7"/>
    <w:rPr>
      <w:rFonts w:ascii="Times New Roman" w:hAnsi="Times New Roman" w:cs="Times New Roman" w:hint="default"/>
      <w:b/>
      <w:bCs/>
    </w:rPr>
  </w:style>
  <w:style w:type="character" w:customStyle="1" w:styleId="MSGENFONTSTYLENAMETEMPLATEROLENUMBERMSGENFONTSTYLENAMEBYROLETEXT23">
    <w:name w:val="MSG_EN_FONT_STYLE_NAME_TEMPLATE_ROLE_NUMBER MSG_EN_FONT_STYLE_NAME_BY_ROLE_TEXT 23"/>
    <w:qFormat/>
    <w:rsid w:val="00AE2DC7"/>
    <w:rPr>
      <w:rFonts w:ascii="宋体" w:eastAsia="宋体" w:hAnsi="宋体" w:cs="宋体" w:hint="eastAsia"/>
      <w:strike w:val="0"/>
      <w:dstrike w:val="0"/>
      <w:color w:val="000000"/>
      <w:spacing w:val="0"/>
      <w:w w:val="100"/>
      <w:position w:val="0"/>
      <w:sz w:val="20"/>
      <w:szCs w:val="20"/>
      <w:u w:val="none"/>
      <w:effect w:val="none"/>
      <w:lang w:val="zh-CN" w:eastAsia="zh-CN" w:bidi="zh-CN"/>
    </w:rPr>
  </w:style>
  <w:style w:type="character" w:customStyle="1" w:styleId="generalinfo-address-text2">
    <w:name w:val="generalinfo-address-text2"/>
    <w:rsid w:val="00AE2DC7"/>
  </w:style>
  <w:style w:type="table" w:styleId="afd">
    <w:name w:val="Table Grid"/>
    <w:basedOn w:val="a2"/>
    <w:qFormat/>
    <w:rsid w:val="00AE2DC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AE2DC7"/>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envelope return" w:qFormat="1"/>
    <w:lsdException w:name="annotation reference" w:uiPriority="0" w:qFormat="1"/>
    <w:lsdException w:name="toa heading"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qFormat="1"/>
    <w:lsdException w:name="Body Text Indent 3"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2DC7"/>
    <w:pPr>
      <w:widowControl w:val="0"/>
      <w:jc w:val="both"/>
    </w:pPr>
    <w:rPr>
      <w:rFonts w:ascii="仿宋_GB2312" w:eastAsia="仿宋_GB2312" w:hAnsi="仿宋_GB2312" w:cs="Times New Roman"/>
      <w:sz w:val="32"/>
      <w:szCs w:val="32"/>
    </w:rPr>
  </w:style>
  <w:style w:type="paragraph" w:styleId="1">
    <w:name w:val="heading 1"/>
    <w:basedOn w:val="a"/>
    <w:next w:val="a"/>
    <w:link w:val="1Char1"/>
    <w:uiPriority w:val="9"/>
    <w:qFormat/>
    <w:rsid w:val="00AE2DC7"/>
    <w:pPr>
      <w:keepNext/>
      <w:keepLines/>
      <w:spacing w:before="340" w:after="330" w:line="578" w:lineRule="atLeast"/>
      <w:ind w:left="792" w:firstLine="288"/>
      <w:outlineLvl w:val="0"/>
    </w:pPr>
    <w:rPr>
      <w:rFonts w:ascii="Times New Roman" w:eastAsia="宋体" w:hAnsi="Times New Roman"/>
      <w:b/>
      <w:kern w:val="44"/>
      <w:sz w:val="44"/>
    </w:rPr>
  </w:style>
  <w:style w:type="paragraph" w:styleId="2">
    <w:name w:val="heading 2"/>
    <w:basedOn w:val="a"/>
    <w:next w:val="a"/>
    <w:link w:val="2Char1"/>
    <w:uiPriority w:val="9"/>
    <w:semiHidden/>
    <w:unhideWhenUsed/>
    <w:qFormat/>
    <w:rsid w:val="00AE2DC7"/>
    <w:pPr>
      <w:keepNext/>
      <w:keepLines/>
      <w:spacing w:before="260" w:after="260" w:line="415" w:lineRule="auto"/>
      <w:outlineLvl w:val="1"/>
    </w:pPr>
    <w:rPr>
      <w:rFonts w:ascii="Arial" w:eastAsia="黑体" w:hAnsi="Arial"/>
      <w:b/>
      <w:bCs/>
    </w:rPr>
  </w:style>
  <w:style w:type="paragraph" w:styleId="3">
    <w:name w:val="heading 3"/>
    <w:basedOn w:val="a"/>
    <w:next w:val="a"/>
    <w:link w:val="3Char1"/>
    <w:semiHidden/>
    <w:unhideWhenUsed/>
    <w:qFormat/>
    <w:rsid w:val="00AE2DC7"/>
    <w:pPr>
      <w:keepNext/>
      <w:keepLines/>
      <w:spacing w:before="260" w:after="260" w:line="415" w:lineRule="auto"/>
      <w:outlineLvl w:val="2"/>
    </w:pPr>
    <w:rPr>
      <w:rFonts w:cs="宋体"/>
      <w:b/>
      <w:bCs/>
    </w:rPr>
  </w:style>
  <w:style w:type="paragraph" w:styleId="4">
    <w:name w:val="heading 4"/>
    <w:basedOn w:val="a"/>
    <w:next w:val="a"/>
    <w:link w:val="4Char1"/>
    <w:uiPriority w:val="9"/>
    <w:semiHidden/>
    <w:unhideWhenUsed/>
    <w:qFormat/>
    <w:rsid w:val="00AE2DC7"/>
    <w:pPr>
      <w:keepNext/>
      <w:keepLines/>
      <w:spacing w:before="280" w:after="290" w:line="374" w:lineRule="auto"/>
      <w:outlineLvl w:val="3"/>
    </w:pPr>
    <w:rPr>
      <w:rFonts w:ascii="等线 Light" w:eastAsia="等线 Light" w:hAnsi="等线 Light" w:cs="宋体"/>
      <w:b/>
      <w:bCs/>
      <w:sz w:val="28"/>
      <w:szCs w:val="28"/>
    </w:rPr>
  </w:style>
  <w:style w:type="paragraph" w:styleId="5">
    <w:name w:val="heading 5"/>
    <w:basedOn w:val="a"/>
    <w:next w:val="a"/>
    <w:link w:val="5Char1"/>
    <w:uiPriority w:val="9"/>
    <w:semiHidden/>
    <w:unhideWhenUsed/>
    <w:qFormat/>
    <w:rsid w:val="00AE2DC7"/>
    <w:pPr>
      <w:keepNext/>
      <w:keepLines/>
      <w:spacing w:before="280" w:after="290" w:line="374" w:lineRule="auto"/>
      <w:outlineLvl w:val="4"/>
    </w:pPr>
    <w:rPr>
      <w:rFonts w:cs="宋体"/>
      <w:b/>
      <w:bCs/>
      <w:sz w:val="28"/>
      <w:szCs w:val="28"/>
    </w:rPr>
  </w:style>
  <w:style w:type="paragraph" w:styleId="6">
    <w:name w:val="heading 6"/>
    <w:basedOn w:val="a"/>
    <w:next w:val="a"/>
    <w:link w:val="6Char1"/>
    <w:uiPriority w:val="9"/>
    <w:semiHidden/>
    <w:unhideWhenUsed/>
    <w:qFormat/>
    <w:rsid w:val="00AE2DC7"/>
    <w:pPr>
      <w:keepNext/>
      <w:keepLines/>
      <w:spacing w:before="240" w:after="64" w:line="319" w:lineRule="auto"/>
      <w:outlineLvl w:val="5"/>
    </w:pPr>
    <w:rPr>
      <w:rFonts w:ascii="Cambria" w:eastAsia="宋体" w:hAnsi="Cambria" w:cs="宋体"/>
      <w:b/>
      <w:bCs/>
      <w:sz w:val="24"/>
      <w:szCs w:val="24"/>
    </w:rPr>
  </w:style>
  <w:style w:type="paragraph" w:styleId="7">
    <w:name w:val="heading 7"/>
    <w:basedOn w:val="a"/>
    <w:next w:val="a"/>
    <w:link w:val="7Char1"/>
    <w:uiPriority w:val="9"/>
    <w:semiHidden/>
    <w:unhideWhenUsed/>
    <w:qFormat/>
    <w:rsid w:val="00AE2DC7"/>
    <w:pPr>
      <w:keepNext/>
      <w:keepLines/>
      <w:spacing w:before="240" w:after="64" w:line="316" w:lineRule="auto"/>
      <w:jc w:val="left"/>
      <w:outlineLvl w:val="6"/>
    </w:pPr>
    <w:rPr>
      <w:rFonts w:ascii="Calibri" w:eastAsia="宋体" w:hAnsi="Calibri"/>
      <w:b/>
      <w:bCs/>
      <w:sz w:val="24"/>
      <w:szCs w:val="24"/>
    </w:rPr>
  </w:style>
  <w:style w:type="paragraph" w:styleId="8">
    <w:name w:val="heading 8"/>
    <w:basedOn w:val="a"/>
    <w:next w:val="a"/>
    <w:link w:val="8Char1"/>
    <w:uiPriority w:val="9"/>
    <w:semiHidden/>
    <w:unhideWhenUsed/>
    <w:qFormat/>
    <w:rsid w:val="00AE2DC7"/>
    <w:pPr>
      <w:keepNext/>
      <w:keepLines/>
      <w:spacing w:before="240" w:after="64" w:line="316" w:lineRule="auto"/>
      <w:jc w:val="left"/>
      <w:outlineLvl w:val="7"/>
    </w:pPr>
    <w:rPr>
      <w:rFonts w:ascii="Cambria" w:eastAsia="宋体" w:hAnsi="Cambria"/>
      <w:b/>
      <w:sz w:val="24"/>
      <w:szCs w:val="24"/>
    </w:rPr>
  </w:style>
  <w:style w:type="paragraph" w:styleId="9">
    <w:name w:val="heading 9"/>
    <w:basedOn w:val="a"/>
    <w:next w:val="a"/>
    <w:link w:val="9Char1"/>
    <w:uiPriority w:val="9"/>
    <w:semiHidden/>
    <w:unhideWhenUsed/>
    <w:qFormat/>
    <w:rsid w:val="00AE2DC7"/>
    <w:pPr>
      <w:keepNext/>
      <w:keepLines/>
      <w:spacing w:before="240" w:after="64" w:line="316" w:lineRule="auto"/>
      <w:jc w:val="left"/>
      <w:outlineLvl w:val="8"/>
    </w:pPr>
    <w:rPr>
      <w:rFonts w:ascii="Cambria" w:eastAsia="宋体" w:hAnsi="Cambria"/>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E2DC7"/>
    <w:rPr>
      <w:rFonts w:ascii="仿宋_GB2312" w:eastAsia="仿宋_GB2312" w:hAnsi="仿宋_GB2312" w:cs="Times New Roman"/>
      <w:b/>
      <w:bCs/>
      <w:kern w:val="44"/>
      <w:sz w:val="44"/>
      <w:szCs w:val="44"/>
    </w:rPr>
  </w:style>
  <w:style w:type="character" w:customStyle="1" w:styleId="2Char">
    <w:name w:val="标题 2 Char"/>
    <w:basedOn w:val="a1"/>
    <w:uiPriority w:val="9"/>
    <w:semiHidden/>
    <w:rsid w:val="00AE2DC7"/>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AE2DC7"/>
    <w:rPr>
      <w:rFonts w:ascii="仿宋_GB2312" w:eastAsia="仿宋_GB2312" w:hAnsi="仿宋_GB2312" w:cs="Times New Roman"/>
      <w:b/>
      <w:bCs/>
      <w:sz w:val="32"/>
      <w:szCs w:val="32"/>
    </w:rPr>
  </w:style>
  <w:style w:type="character" w:customStyle="1" w:styleId="4Char">
    <w:name w:val="标题 4 Char"/>
    <w:basedOn w:val="a1"/>
    <w:uiPriority w:val="9"/>
    <w:semiHidden/>
    <w:rsid w:val="00AE2DC7"/>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AE2DC7"/>
    <w:rPr>
      <w:rFonts w:ascii="仿宋_GB2312" w:eastAsia="仿宋_GB2312" w:hAnsi="仿宋_GB2312" w:cs="Times New Roman"/>
      <w:b/>
      <w:bCs/>
      <w:sz w:val="28"/>
      <w:szCs w:val="28"/>
    </w:rPr>
  </w:style>
  <w:style w:type="character" w:customStyle="1" w:styleId="6Char">
    <w:name w:val="标题 6 Char"/>
    <w:basedOn w:val="a1"/>
    <w:uiPriority w:val="9"/>
    <w:semiHidden/>
    <w:rsid w:val="00AE2DC7"/>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AE2DC7"/>
    <w:rPr>
      <w:rFonts w:ascii="仿宋_GB2312" w:eastAsia="仿宋_GB2312" w:hAnsi="仿宋_GB2312" w:cs="Times New Roman"/>
      <w:b/>
      <w:bCs/>
      <w:sz w:val="24"/>
      <w:szCs w:val="24"/>
    </w:rPr>
  </w:style>
  <w:style w:type="character" w:customStyle="1" w:styleId="8Char">
    <w:name w:val="标题 8 Char"/>
    <w:basedOn w:val="a1"/>
    <w:uiPriority w:val="9"/>
    <w:semiHidden/>
    <w:rsid w:val="00AE2DC7"/>
    <w:rPr>
      <w:rFonts w:asciiTheme="majorHAnsi" w:eastAsiaTheme="majorEastAsia" w:hAnsiTheme="majorHAnsi" w:cstheme="majorBidi"/>
      <w:sz w:val="24"/>
      <w:szCs w:val="24"/>
    </w:rPr>
  </w:style>
  <w:style w:type="character" w:customStyle="1" w:styleId="9Char">
    <w:name w:val="标题 9 Char"/>
    <w:basedOn w:val="a1"/>
    <w:uiPriority w:val="9"/>
    <w:semiHidden/>
    <w:rsid w:val="00AE2DC7"/>
    <w:rPr>
      <w:rFonts w:asciiTheme="majorHAnsi" w:eastAsiaTheme="majorEastAsia" w:hAnsiTheme="majorHAnsi" w:cstheme="majorBidi"/>
      <w:szCs w:val="21"/>
    </w:rPr>
  </w:style>
  <w:style w:type="paragraph" w:styleId="a0">
    <w:name w:val="Body Text"/>
    <w:basedOn w:val="a"/>
    <w:link w:val="Char"/>
    <w:uiPriority w:val="99"/>
    <w:unhideWhenUsed/>
    <w:qFormat/>
    <w:rsid w:val="00AE2DC7"/>
    <w:pPr>
      <w:spacing w:after="120"/>
    </w:pPr>
  </w:style>
  <w:style w:type="character" w:customStyle="1" w:styleId="Char">
    <w:name w:val="正文文本 Char"/>
    <w:basedOn w:val="a1"/>
    <w:link w:val="a0"/>
    <w:uiPriority w:val="99"/>
    <w:rsid w:val="00AE2DC7"/>
    <w:rPr>
      <w:rFonts w:ascii="仿宋_GB2312" w:eastAsia="仿宋_GB2312" w:hAnsi="仿宋_GB2312" w:cs="Times New Roman"/>
      <w:sz w:val="32"/>
      <w:szCs w:val="32"/>
    </w:rPr>
  </w:style>
  <w:style w:type="character" w:styleId="a4">
    <w:name w:val="Hyperlink"/>
    <w:uiPriority w:val="99"/>
    <w:semiHidden/>
    <w:unhideWhenUsed/>
    <w:qFormat/>
    <w:rsid w:val="00AE2DC7"/>
    <w:rPr>
      <w:rFonts w:ascii="Times New Roman" w:eastAsia="宋体" w:hAnsi="Times New Roman" w:cs="Times New Roman" w:hint="default"/>
      <w:color w:val="0000FF"/>
      <w:u w:val="single"/>
    </w:rPr>
  </w:style>
  <w:style w:type="character" w:styleId="a5">
    <w:name w:val="FollowedHyperlink"/>
    <w:uiPriority w:val="99"/>
    <w:semiHidden/>
    <w:unhideWhenUsed/>
    <w:rsid w:val="00AE2DC7"/>
    <w:rPr>
      <w:strike w:val="0"/>
      <w:dstrike w:val="0"/>
      <w:color w:val="000000"/>
      <w:u w:val="none"/>
      <w:effect w:val="none"/>
    </w:rPr>
  </w:style>
  <w:style w:type="character" w:styleId="a6">
    <w:name w:val="Emphasis"/>
    <w:qFormat/>
    <w:rsid w:val="00AE2DC7"/>
    <w:rPr>
      <w:b w:val="0"/>
      <w:bCs w:val="0"/>
      <w:i w:val="0"/>
      <w:iCs w:val="0"/>
    </w:rPr>
  </w:style>
  <w:style w:type="character" w:styleId="a7">
    <w:name w:val="Strong"/>
    <w:qFormat/>
    <w:rsid w:val="00AE2DC7"/>
    <w:rPr>
      <w:rFonts w:ascii="仿宋_GB2312" w:eastAsia="仿宋_GB2312" w:hint="eastAsia"/>
      <w:b/>
      <w:bCs/>
      <w:kern w:val="2"/>
      <w:sz w:val="28"/>
      <w:szCs w:val="24"/>
      <w:lang w:val="en-US" w:eastAsia="zh-CN" w:bidi="ar-SA"/>
    </w:rPr>
  </w:style>
  <w:style w:type="paragraph" w:styleId="a8">
    <w:name w:val="Normal (Web)"/>
    <w:basedOn w:val="a"/>
    <w:semiHidden/>
    <w:unhideWhenUsed/>
    <w:qFormat/>
    <w:rsid w:val="00AE2DC7"/>
    <w:pPr>
      <w:widowControl/>
      <w:spacing w:before="100" w:beforeAutospacing="1" w:after="100" w:afterAutospacing="1"/>
    </w:pPr>
    <w:rPr>
      <w:rFonts w:ascii="宋体" w:eastAsia="宋体" w:hAnsi="宋体"/>
    </w:rPr>
  </w:style>
  <w:style w:type="paragraph" w:styleId="10">
    <w:name w:val="toc 1"/>
    <w:basedOn w:val="a"/>
    <w:next w:val="a"/>
    <w:autoRedefine/>
    <w:uiPriority w:val="39"/>
    <w:semiHidden/>
    <w:unhideWhenUsed/>
    <w:qFormat/>
    <w:rsid w:val="00AE2DC7"/>
    <w:rPr>
      <w:rFonts w:ascii="Times New Roman" w:eastAsia="宋体" w:hAnsi="Times New Roman"/>
    </w:rPr>
  </w:style>
  <w:style w:type="paragraph" w:styleId="20">
    <w:name w:val="toc 2"/>
    <w:basedOn w:val="a"/>
    <w:next w:val="a"/>
    <w:autoRedefine/>
    <w:uiPriority w:val="39"/>
    <w:semiHidden/>
    <w:unhideWhenUsed/>
    <w:qFormat/>
    <w:rsid w:val="00AE2DC7"/>
    <w:pPr>
      <w:ind w:leftChars="200" w:left="420"/>
    </w:pPr>
    <w:rPr>
      <w:rFonts w:ascii="Times New Roman" w:eastAsia="宋体" w:hAnsi="Times New Roman"/>
      <w:sz w:val="24"/>
    </w:rPr>
  </w:style>
  <w:style w:type="paragraph" w:styleId="30">
    <w:name w:val="toc 3"/>
    <w:basedOn w:val="a"/>
    <w:next w:val="a"/>
    <w:autoRedefine/>
    <w:uiPriority w:val="39"/>
    <w:semiHidden/>
    <w:unhideWhenUsed/>
    <w:qFormat/>
    <w:rsid w:val="00AE2DC7"/>
    <w:pPr>
      <w:ind w:leftChars="400" w:left="840"/>
    </w:pPr>
    <w:rPr>
      <w:rFonts w:ascii="Times New Roman" w:eastAsia="宋体" w:hAnsi="Times New Roman"/>
      <w:sz w:val="24"/>
    </w:rPr>
  </w:style>
  <w:style w:type="paragraph" w:styleId="40">
    <w:name w:val="toc 4"/>
    <w:basedOn w:val="a"/>
    <w:next w:val="a"/>
    <w:autoRedefine/>
    <w:uiPriority w:val="39"/>
    <w:semiHidden/>
    <w:unhideWhenUsed/>
    <w:qFormat/>
    <w:rsid w:val="00AE2DC7"/>
    <w:pPr>
      <w:ind w:leftChars="600" w:left="1260"/>
    </w:pPr>
  </w:style>
  <w:style w:type="paragraph" w:styleId="21">
    <w:name w:val="Body Text 2"/>
    <w:basedOn w:val="a"/>
    <w:link w:val="2Char0"/>
    <w:uiPriority w:val="99"/>
    <w:semiHidden/>
    <w:unhideWhenUsed/>
    <w:qFormat/>
    <w:rsid w:val="00AE2DC7"/>
    <w:pPr>
      <w:spacing w:after="120" w:line="480" w:lineRule="auto"/>
    </w:pPr>
    <w:rPr>
      <w:rFonts w:ascii="Times New Roman" w:eastAsia="宋体"/>
    </w:rPr>
  </w:style>
  <w:style w:type="character" w:customStyle="1" w:styleId="2Char0">
    <w:name w:val="正文文本 2 Char"/>
    <w:basedOn w:val="a1"/>
    <w:link w:val="21"/>
    <w:uiPriority w:val="99"/>
    <w:semiHidden/>
    <w:rsid w:val="00AE2DC7"/>
    <w:rPr>
      <w:rFonts w:ascii="Times New Roman" w:eastAsia="宋体" w:hAnsi="仿宋_GB2312" w:cs="Times New Roman"/>
      <w:sz w:val="32"/>
      <w:szCs w:val="32"/>
    </w:rPr>
  </w:style>
  <w:style w:type="paragraph" w:styleId="a9">
    <w:name w:val="Normal Indent"/>
    <w:basedOn w:val="a"/>
    <w:next w:val="21"/>
    <w:semiHidden/>
    <w:unhideWhenUsed/>
    <w:qFormat/>
    <w:rsid w:val="00AE2DC7"/>
    <w:pPr>
      <w:ind w:firstLineChars="200" w:firstLine="420"/>
    </w:pPr>
    <w:rPr>
      <w:rFonts w:ascii="Times New Roman" w:eastAsia="宋体" w:hAnsi="Times New Roman"/>
    </w:rPr>
  </w:style>
  <w:style w:type="paragraph" w:styleId="aa">
    <w:name w:val="annotation text"/>
    <w:basedOn w:val="a"/>
    <w:link w:val="Char1"/>
    <w:unhideWhenUsed/>
    <w:qFormat/>
    <w:rsid w:val="00AE2DC7"/>
    <w:pPr>
      <w:adjustRightInd w:val="0"/>
      <w:spacing w:before="60" w:after="60" w:line="360" w:lineRule="atLeast"/>
      <w:jc w:val="left"/>
    </w:pPr>
    <w:rPr>
      <w:rFonts w:ascii="Times New Roman" w:eastAsia="华文中宋" w:hAnsi="Times New Roman"/>
      <w:kern w:val="0"/>
      <w:sz w:val="24"/>
      <w:szCs w:val="20"/>
    </w:rPr>
  </w:style>
  <w:style w:type="character" w:customStyle="1" w:styleId="Char0">
    <w:name w:val="批注文字 Char"/>
    <w:basedOn w:val="a1"/>
    <w:uiPriority w:val="99"/>
    <w:semiHidden/>
    <w:rsid w:val="00AE2DC7"/>
    <w:rPr>
      <w:rFonts w:ascii="仿宋_GB2312" w:eastAsia="仿宋_GB2312" w:hAnsi="仿宋_GB2312" w:cs="Times New Roman"/>
      <w:sz w:val="32"/>
      <w:szCs w:val="32"/>
    </w:rPr>
  </w:style>
  <w:style w:type="paragraph" w:styleId="ab">
    <w:name w:val="header"/>
    <w:basedOn w:val="a"/>
    <w:link w:val="Char10"/>
    <w:uiPriority w:val="99"/>
    <w:semiHidden/>
    <w:unhideWhenUsed/>
    <w:qFormat/>
    <w:rsid w:val="00AE2DC7"/>
    <w:pPr>
      <w:pBdr>
        <w:bottom w:val="single" w:sz="6" w:space="1" w:color="auto"/>
      </w:pBdr>
      <w:tabs>
        <w:tab w:val="center" w:pos="4153"/>
        <w:tab w:val="right" w:pos="8306"/>
      </w:tabs>
      <w:spacing w:line="240" w:lineRule="atLeast"/>
      <w:jc w:val="center"/>
    </w:pPr>
    <w:rPr>
      <w:rFonts w:ascii="Times New Roman" w:eastAsia="宋体"/>
      <w:sz w:val="18"/>
    </w:rPr>
  </w:style>
  <w:style w:type="character" w:customStyle="1" w:styleId="Char2">
    <w:name w:val="页眉 Char"/>
    <w:basedOn w:val="a1"/>
    <w:uiPriority w:val="99"/>
    <w:semiHidden/>
    <w:rsid w:val="00AE2DC7"/>
    <w:rPr>
      <w:rFonts w:ascii="仿宋_GB2312" w:eastAsia="仿宋_GB2312" w:hAnsi="仿宋_GB2312" w:cs="Times New Roman"/>
      <w:sz w:val="18"/>
      <w:szCs w:val="18"/>
    </w:rPr>
  </w:style>
  <w:style w:type="paragraph" w:styleId="ac">
    <w:name w:val="footer"/>
    <w:basedOn w:val="a"/>
    <w:link w:val="Char11"/>
    <w:uiPriority w:val="99"/>
    <w:semiHidden/>
    <w:unhideWhenUsed/>
    <w:qFormat/>
    <w:rsid w:val="00AE2DC7"/>
    <w:pPr>
      <w:tabs>
        <w:tab w:val="center" w:pos="4153"/>
        <w:tab w:val="right" w:pos="8306"/>
      </w:tabs>
      <w:spacing w:line="240" w:lineRule="atLeast"/>
    </w:pPr>
    <w:rPr>
      <w:rFonts w:ascii="Times New Roman" w:eastAsia="宋体" w:hAnsi="Times New Roman"/>
      <w:sz w:val="18"/>
    </w:rPr>
  </w:style>
  <w:style w:type="character" w:customStyle="1" w:styleId="Char3">
    <w:name w:val="页脚 Char"/>
    <w:basedOn w:val="a1"/>
    <w:uiPriority w:val="99"/>
    <w:semiHidden/>
    <w:rsid w:val="00AE2DC7"/>
    <w:rPr>
      <w:rFonts w:ascii="仿宋_GB2312" w:eastAsia="仿宋_GB2312" w:hAnsi="仿宋_GB2312" w:cs="Times New Roman"/>
      <w:sz w:val="18"/>
      <w:szCs w:val="18"/>
    </w:rPr>
  </w:style>
  <w:style w:type="paragraph" w:styleId="ad">
    <w:name w:val="envelope return"/>
    <w:basedOn w:val="a"/>
    <w:uiPriority w:val="99"/>
    <w:semiHidden/>
    <w:unhideWhenUsed/>
    <w:qFormat/>
    <w:rsid w:val="00AE2DC7"/>
    <w:pPr>
      <w:snapToGrid w:val="0"/>
    </w:pPr>
    <w:rPr>
      <w:rFonts w:ascii="Arial" w:hAnsi="Arial"/>
    </w:rPr>
  </w:style>
  <w:style w:type="paragraph" w:styleId="ae">
    <w:name w:val="toa heading"/>
    <w:basedOn w:val="a"/>
    <w:next w:val="a"/>
    <w:semiHidden/>
    <w:unhideWhenUsed/>
    <w:qFormat/>
    <w:rsid w:val="00AE2DC7"/>
    <w:pPr>
      <w:spacing w:before="120"/>
    </w:pPr>
    <w:rPr>
      <w:rFonts w:ascii="Arial" w:eastAsia="宋体" w:hAnsi="Arial" w:cs="Arial"/>
      <w:sz w:val="24"/>
      <w:szCs w:val="20"/>
    </w:rPr>
  </w:style>
  <w:style w:type="paragraph" w:styleId="af">
    <w:name w:val="Body Text Indent"/>
    <w:basedOn w:val="a"/>
    <w:next w:val="a"/>
    <w:link w:val="Char12"/>
    <w:uiPriority w:val="99"/>
    <w:semiHidden/>
    <w:unhideWhenUsed/>
    <w:qFormat/>
    <w:rsid w:val="00AE2DC7"/>
    <w:pPr>
      <w:spacing w:after="120"/>
      <w:ind w:leftChars="200" w:left="420"/>
    </w:pPr>
  </w:style>
  <w:style w:type="character" w:customStyle="1" w:styleId="Char4">
    <w:name w:val="正文文本缩进 Char"/>
    <w:basedOn w:val="a1"/>
    <w:uiPriority w:val="99"/>
    <w:semiHidden/>
    <w:rsid w:val="00AE2DC7"/>
    <w:rPr>
      <w:rFonts w:ascii="仿宋_GB2312" w:eastAsia="仿宋_GB2312" w:hAnsi="仿宋_GB2312" w:cs="Times New Roman"/>
      <w:sz w:val="32"/>
      <w:szCs w:val="32"/>
    </w:rPr>
  </w:style>
  <w:style w:type="paragraph" w:styleId="af0">
    <w:name w:val="Date"/>
    <w:basedOn w:val="a"/>
    <w:next w:val="a"/>
    <w:link w:val="Char13"/>
    <w:semiHidden/>
    <w:unhideWhenUsed/>
    <w:qFormat/>
    <w:rsid w:val="00AE2DC7"/>
    <w:rPr>
      <w:kern w:val="0"/>
      <w:sz w:val="24"/>
    </w:rPr>
  </w:style>
  <w:style w:type="character" w:customStyle="1" w:styleId="Char5">
    <w:name w:val="日期 Char"/>
    <w:basedOn w:val="a1"/>
    <w:uiPriority w:val="99"/>
    <w:semiHidden/>
    <w:rsid w:val="00AE2DC7"/>
    <w:rPr>
      <w:rFonts w:ascii="仿宋_GB2312" w:eastAsia="仿宋_GB2312" w:hAnsi="仿宋_GB2312" w:cs="Times New Roman"/>
      <w:sz w:val="32"/>
      <w:szCs w:val="32"/>
    </w:rPr>
  </w:style>
  <w:style w:type="paragraph" w:styleId="22">
    <w:name w:val="Body Text First Indent 2"/>
    <w:basedOn w:val="af"/>
    <w:next w:val="a"/>
    <w:link w:val="2Char10"/>
    <w:uiPriority w:val="99"/>
    <w:semiHidden/>
    <w:unhideWhenUsed/>
    <w:qFormat/>
    <w:rsid w:val="00AE2DC7"/>
    <w:pPr>
      <w:ind w:firstLineChars="200" w:firstLine="420"/>
    </w:pPr>
  </w:style>
  <w:style w:type="character" w:customStyle="1" w:styleId="2Char2">
    <w:name w:val="正文首行缩进 2 Char"/>
    <w:basedOn w:val="Char4"/>
    <w:uiPriority w:val="99"/>
    <w:semiHidden/>
    <w:rsid w:val="00AE2DC7"/>
    <w:rPr>
      <w:rFonts w:ascii="仿宋_GB2312" w:eastAsia="仿宋_GB2312" w:hAnsi="仿宋_GB2312" w:cs="Times New Roman"/>
      <w:sz w:val="32"/>
      <w:szCs w:val="32"/>
    </w:rPr>
  </w:style>
  <w:style w:type="paragraph" w:styleId="af1">
    <w:name w:val="Body Text First Indent"/>
    <w:basedOn w:val="a0"/>
    <w:next w:val="22"/>
    <w:link w:val="Char14"/>
    <w:uiPriority w:val="99"/>
    <w:unhideWhenUsed/>
    <w:qFormat/>
    <w:rsid w:val="00AE2DC7"/>
    <w:pPr>
      <w:ind w:firstLineChars="100" w:firstLine="420"/>
    </w:pPr>
    <w:rPr>
      <w:rFonts w:ascii="Times New Roman" w:eastAsia="宋体" w:hAnsi="Times New Roman"/>
      <w:sz w:val="21"/>
      <w:szCs w:val="21"/>
    </w:rPr>
  </w:style>
  <w:style w:type="character" w:customStyle="1" w:styleId="Char6">
    <w:name w:val="正文首行缩进 Char"/>
    <w:basedOn w:val="Char"/>
    <w:uiPriority w:val="99"/>
    <w:semiHidden/>
    <w:rsid w:val="00AE2DC7"/>
    <w:rPr>
      <w:rFonts w:ascii="仿宋_GB2312" w:eastAsia="仿宋_GB2312" w:hAnsi="仿宋_GB2312" w:cs="Times New Roman"/>
      <w:sz w:val="32"/>
      <w:szCs w:val="32"/>
    </w:rPr>
  </w:style>
  <w:style w:type="paragraph" w:styleId="31">
    <w:name w:val="Body Text Indent 3"/>
    <w:basedOn w:val="a"/>
    <w:link w:val="3Char10"/>
    <w:uiPriority w:val="99"/>
    <w:semiHidden/>
    <w:unhideWhenUsed/>
    <w:qFormat/>
    <w:rsid w:val="00AE2DC7"/>
    <w:pPr>
      <w:spacing w:after="120"/>
      <w:ind w:leftChars="200" w:left="420"/>
    </w:pPr>
    <w:rPr>
      <w:sz w:val="16"/>
      <w:szCs w:val="16"/>
    </w:rPr>
  </w:style>
  <w:style w:type="character" w:customStyle="1" w:styleId="3Char0">
    <w:name w:val="正文文本缩进 3 Char"/>
    <w:basedOn w:val="a1"/>
    <w:uiPriority w:val="99"/>
    <w:semiHidden/>
    <w:rsid w:val="00AE2DC7"/>
    <w:rPr>
      <w:rFonts w:ascii="仿宋_GB2312" w:eastAsia="仿宋_GB2312" w:hAnsi="仿宋_GB2312" w:cs="Times New Roman"/>
      <w:sz w:val="16"/>
      <w:szCs w:val="16"/>
    </w:rPr>
  </w:style>
  <w:style w:type="paragraph" w:styleId="af2">
    <w:name w:val="Balloon Text"/>
    <w:basedOn w:val="a"/>
    <w:link w:val="Char15"/>
    <w:uiPriority w:val="99"/>
    <w:semiHidden/>
    <w:unhideWhenUsed/>
    <w:qFormat/>
    <w:rsid w:val="00AE2DC7"/>
    <w:pPr>
      <w:spacing w:line="360" w:lineRule="auto"/>
      <w:ind w:firstLineChars="200" w:firstLine="200"/>
      <w:jc w:val="left"/>
    </w:pPr>
    <w:rPr>
      <w:rFonts w:ascii="Calibri" w:eastAsia="宋体" w:hAnsi="Calibri"/>
      <w:sz w:val="18"/>
      <w:szCs w:val="18"/>
    </w:rPr>
  </w:style>
  <w:style w:type="character" w:customStyle="1" w:styleId="Char7">
    <w:name w:val="批注框文本 Char"/>
    <w:basedOn w:val="a1"/>
    <w:uiPriority w:val="99"/>
    <w:semiHidden/>
    <w:rsid w:val="00AE2DC7"/>
    <w:rPr>
      <w:rFonts w:ascii="仿宋_GB2312" w:eastAsia="仿宋_GB2312" w:hAnsi="仿宋_GB2312" w:cs="Times New Roman"/>
      <w:sz w:val="18"/>
      <w:szCs w:val="18"/>
    </w:rPr>
  </w:style>
  <w:style w:type="paragraph" w:styleId="af3">
    <w:name w:val="No Spacing"/>
    <w:qFormat/>
    <w:rsid w:val="00AE2DC7"/>
    <w:pPr>
      <w:widowControl w:val="0"/>
      <w:jc w:val="both"/>
    </w:pPr>
    <w:rPr>
      <w:rFonts w:ascii="Times New Roman" w:eastAsia="宋体" w:hAnsi="Times New Roman" w:cs="Times New Roman"/>
    </w:rPr>
  </w:style>
  <w:style w:type="character" w:customStyle="1" w:styleId="Char8">
    <w:name w:val="列出段落 Char"/>
    <w:link w:val="af4"/>
    <w:uiPriority w:val="34"/>
    <w:qFormat/>
    <w:locked/>
    <w:rsid w:val="00AE2DC7"/>
    <w:rPr>
      <w:rFonts w:ascii="宋体" w:eastAsia="宋体" w:hAnsi="宋体"/>
      <w:sz w:val="24"/>
      <w:szCs w:val="24"/>
      <w:shd w:val="clear" w:color="auto" w:fill="FFFFFF"/>
    </w:rPr>
  </w:style>
  <w:style w:type="paragraph" w:styleId="af4">
    <w:name w:val="List Paragraph"/>
    <w:basedOn w:val="a"/>
    <w:link w:val="Char8"/>
    <w:uiPriority w:val="34"/>
    <w:qFormat/>
    <w:rsid w:val="00AE2DC7"/>
    <w:pPr>
      <w:shd w:val="clear" w:color="auto" w:fill="FFFFFF"/>
      <w:spacing w:line="360" w:lineRule="auto"/>
      <w:ind w:firstLineChars="200" w:firstLine="420"/>
    </w:pPr>
    <w:rPr>
      <w:rFonts w:ascii="宋体" w:eastAsia="宋体" w:hAnsi="宋体" w:cstheme="minorBidi"/>
      <w:sz w:val="24"/>
      <w:szCs w:val="24"/>
    </w:rPr>
  </w:style>
  <w:style w:type="paragraph" w:styleId="TOC">
    <w:name w:val="TOC Heading"/>
    <w:basedOn w:val="1"/>
    <w:next w:val="a"/>
    <w:uiPriority w:val="39"/>
    <w:semiHidden/>
    <w:unhideWhenUsed/>
    <w:qFormat/>
    <w:rsid w:val="00AE2DC7"/>
    <w:pPr>
      <w:widowControl/>
      <w:spacing w:before="240" w:after="0" w:line="256" w:lineRule="auto"/>
      <w:ind w:left="0" w:firstLine="0"/>
      <w:jc w:val="left"/>
      <w:outlineLvl w:val="9"/>
    </w:pPr>
    <w:rPr>
      <w:rFonts w:ascii="Cambria" w:hAnsi="Cambria"/>
      <w:b w:val="0"/>
      <w:color w:val="365F91"/>
      <w:kern w:val="0"/>
      <w:sz w:val="32"/>
    </w:rPr>
  </w:style>
  <w:style w:type="paragraph" w:customStyle="1" w:styleId="Default">
    <w:name w:val="Default"/>
    <w:next w:val="a"/>
    <w:qFormat/>
    <w:rsid w:val="00AE2DC7"/>
    <w:pPr>
      <w:widowControl w:val="0"/>
      <w:autoSpaceDE w:val="0"/>
      <w:autoSpaceDN w:val="0"/>
      <w:adjustRightInd w:val="0"/>
    </w:pPr>
    <w:rPr>
      <w:rFonts w:ascii="宋体" w:eastAsia="宋体" w:hAnsi="Times New Roman" w:cs="宋体"/>
      <w:color w:val="000000"/>
      <w:kern w:val="0"/>
      <w:sz w:val="24"/>
      <w:szCs w:val="24"/>
    </w:rPr>
  </w:style>
  <w:style w:type="paragraph" w:customStyle="1" w:styleId="11">
    <w:name w:val="样式1"/>
    <w:basedOn w:val="a"/>
    <w:qFormat/>
    <w:rsid w:val="00AE2DC7"/>
    <w:pPr>
      <w:tabs>
        <w:tab w:val="left" w:pos="709"/>
      </w:tabs>
      <w:ind w:left="709" w:hanging="709"/>
    </w:pPr>
    <w:rPr>
      <w:rFonts w:ascii="宋体" w:eastAsia="宋体" w:hAnsi="宋体"/>
      <w:sz w:val="21"/>
    </w:rPr>
  </w:style>
  <w:style w:type="paragraph" w:customStyle="1" w:styleId="xl87">
    <w:name w:val="xl87"/>
    <w:basedOn w:val="a"/>
    <w:next w:val="xl72"/>
    <w:qFormat/>
    <w:rsid w:val="00AE2DC7"/>
    <w:pPr>
      <w:widowControl/>
      <w:shd w:val="clear" w:color="auto" w:fill="FFFFFF"/>
      <w:spacing w:before="280" w:after="280"/>
      <w:jc w:val="right"/>
    </w:pPr>
    <w:rPr>
      <w:rFonts w:hAnsi="Calibri"/>
      <w:sz w:val="24"/>
    </w:rPr>
  </w:style>
  <w:style w:type="paragraph" w:customStyle="1" w:styleId="CharChar10CharCharCharChar">
    <w:name w:val="Char Char10 Char Char Char Char"/>
    <w:basedOn w:val="a"/>
    <w:next w:val="xl87"/>
    <w:qFormat/>
    <w:rsid w:val="00AE2DC7"/>
    <w:rPr>
      <w:rFonts w:ascii="Calibri" w:hAnsi="Calibri"/>
    </w:rPr>
  </w:style>
  <w:style w:type="paragraph" w:customStyle="1" w:styleId="xl72">
    <w:name w:val="xl72"/>
    <w:basedOn w:val="a"/>
    <w:next w:val="af0"/>
    <w:qFormat/>
    <w:rsid w:val="00AE2DC7"/>
    <w:pPr>
      <w:widowControl/>
      <w:shd w:val="clear" w:color="auto" w:fill="FFFFFF"/>
      <w:spacing w:before="280" w:after="280"/>
      <w:jc w:val="right"/>
    </w:pPr>
    <w:rPr>
      <w:rFonts w:hAnsi="Calibri"/>
      <w:sz w:val="24"/>
    </w:rPr>
  </w:style>
  <w:style w:type="paragraph" w:customStyle="1" w:styleId="11212">
    <w:name w:val="样式 标题 1 + 四号 居中 段前: 12 磅 段后: 12 磅 行距: 单倍行距"/>
    <w:basedOn w:val="1"/>
    <w:qFormat/>
    <w:rsid w:val="00AE2DC7"/>
    <w:pPr>
      <w:spacing w:before="240" w:after="240" w:line="240" w:lineRule="auto"/>
      <w:jc w:val="center"/>
    </w:pPr>
    <w:rPr>
      <w:sz w:val="28"/>
    </w:rPr>
  </w:style>
  <w:style w:type="paragraph" w:customStyle="1" w:styleId="af5">
    <w:name w:val="样式 宋体 五号 行距: 单倍行距"/>
    <w:basedOn w:val="a"/>
    <w:qFormat/>
    <w:rsid w:val="00AE2DC7"/>
    <w:rPr>
      <w:rFonts w:ascii="宋体" w:eastAsia="宋体" w:hAnsi="宋体"/>
      <w:sz w:val="21"/>
    </w:rPr>
  </w:style>
  <w:style w:type="paragraph" w:customStyle="1" w:styleId="TableParagraph">
    <w:name w:val="Table Paragraph"/>
    <w:basedOn w:val="a"/>
    <w:uiPriority w:val="1"/>
    <w:qFormat/>
    <w:rsid w:val="00AE2DC7"/>
    <w:rPr>
      <w:lang w:val="zh-CN" w:bidi="zh-CN"/>
    </w:rPr>
  </w:style>
  <w:style w:type="paragraph" w:customStyle="1" w:styleId="12">
    <w:name w:val="表格1.2倍行距缩进"/>
    <w:basedOn w:val="a"/>
    <w:qFormat/>
    <w:rsid w:val="00AE2DC7"/>
    <w:pPr>
      <w:spacing w:beforeLines="20" w:line="288" w:lineRule="auto"/>
      <w:ind w:firstLine="480"/>
    </w:pPr>
    <w:rPr>
      <w:rFonts w:ascii="Calibri" w:eastAsia="宋体" w:hAnsi="Calibri"/>
      <w:sz w:val="21"/>
      <w:szCs w:val="24"/>
      <w:lang w:val="zh-CN"/>
    </w:rPr>
  </w:style>
  <w:style w:type="paragraph" w:customStyle="1" w:styleId="13">
    <w:name w:val="列出段落1"/>
    <w:basedOn w:val="a"/>
    <w:uiPriority w:val="34"/>
    <w:qFormat/>
    <w:rsid w:val="00AE2DC7"/>
    <w:pPr>
      <w:ind w:firstLineChars="200" w:firstLine="420"/>
    </w:pPr>
    <w:rPr>
      <w:rFonts w:ascii="Calibri" w:eastAsia="宋体" w:hAnsi="Calibri" w:cs="黑体"/>
      <w:sz w:val="21"/>
      <w:szCs w:val="22"/>
    </w:rPr>
  </w:style>
  <w:style w:type="paragraph" w:customStyle="1" w:styleId="210">
    <w:name w:val="正文文本缩进 21"/>
    <w:basedOn w:val="a"/>
    <w:qFormat/>
    <w:rsid w:val="00AE2DC7"/>
    <w:pPr>
      <w:spacing w:after="120" w:line="480" w:lineRule="auto"/>
      <w:ind w:leftChars="200" w:left="420"/>
    </w:pPr>
  </w:style>
  <w:style w:type="character" w:customStyle="1" w:styleId="6Char0">
    <w:name w:val="第6级 Char"/>
    <w:link w:val="60"/>
    <w:locked/>
    <w:rsid w:val="00AE2DC7"/>
    <w:rPr>
      <w:rFonts w:ascii="Tahoma" w:hAnsi="Tahoma" w:cs="Tahoma"/>
      <w:b/>
      <w:sz w:val="24"/>
      <w:szCs w:val="24"/>
      <w:lang w:val="en-GB" w:eastAsia="fr-FR"/>
    </w:rPr>
  </w:style>
  <w:style w:type="paragraph" w:customStyle="1" w:styleId="60">
    <w:name w:val="第6级"/>
    <w:basedOn w:val="af4"/>
    <w:link w:val="6Char0"/>
    <w:qFormat/>
    <w:rsid w:val="00AE2DC7"/>
    <w:pPr>
      <w:widowControl/>
      <w:shd w:val="clear" w:color="auto" w:fill="auto"/>
      <w:overflowPunct w:val="0"/>
      <w:autoSpaceDE w:val="0"/>
      <w:autoSpaceDN w:val="0"/>
      <w:adjustRightInd w:val="0"/>
      <w:spacing w:before="120" w:after="120" w:line="240" w:lineRule="auto"/>
      <w:ind w:firstLineChars="0" w:firstLine="0"/>
    </w:pPr>
    <w:rPr>
      <w:rFonts w:ascii="Tahoma" w:eastAsiaTheme="minorEastAsia" w:hAnsi="Tahoma" w:cs="Tahoma"/>
      <w:b/>
      <w:lang w:val="en-GB" w:eastAsia="fr-FR"/>
    </w:rPr>
  </w:style>
  <w:style w:type="paragraph" w:customStyle="1" w:styleId="0">
    <w:name w:val="0段落文字"/>
    <w:basedOn w:val="a"/>
    <w:qFormat/>
    <w:rsid w:val="00AE2DC7"/>
    <w:pPr>
      <w:spacing w:line="360" w:lineRule="auto"/>
      <w:ind w:firstLineChars="200" w:firstLine="200"/>
    </w:pPr>
    <w:rPr>
      <w:rFonts w:ascii="Times New Roman" w:eastAsia="宋体" w:hAnsi="Times New Roman"/>
      <w:sz w:val="24"/>
      <w:szCs w:val="21"/>
      <w:lang w:val="zh-CN"/>
    </w:rPr>
  </w:style>
  <w:style w:type="character" w:customStyle="1" w:styleId="111Char">
    <w:name w:val="正文正文111 Char"/>
    <w:link w:val="111"/>
    <w:uiPriority w:val="1"/>
    <w:qFormat/>
    <w:locked/>
    <w:rsid w:val="00AE2DC7"/>
    <w:rPr>
      <w:rFonts w:ascii="宋体" w:eastAsia="宋体" w:hAnsi="宋体" w:cs="宋体"/>
      <w:sz w:val="24"/>
      <w:szCs w:val="21"/>
    </w:rPr>
  </w:style>
  <w:style w:type="paragraph" w:customStyle="1" w:styleId="111">
    <w:name w:val="正文正文111"/>
    <w:basedOn w:val="a"/>
    <w:link w:val="111Char"/>
    <w:uiPriority w:val="1"/>
    <w:qFormat/>
    <w:rsid w:val="00AE2DC7"/>
    <w:pPr>
      <w:spacing w:line="360" w:lineRule="auto"/>
      <w:ind w:firstLineChars="200" w:firstLine="200"/>
      <w:jc w:val="left"/>
    </w:pPr>
    <w:rPr>
      <w:rFonts w:ascii="宋体" w:eastAsia="宋体" w:hAnsi="宋体" w:cs="宋体"/>
      <w:sz w:val="24"/>
      <w:szCs w:val="21"/>
    </w:rPr>
  </w:style>
  <w:style w:type="character" w:customStyle="1" w:styleId="310">
    <w:name w:val="标题31 字符"/>
    <w:link w:val="311"/>
    <w:locked/>
    <w:rsid w:val="00AE2DC7"/>
    <w:rPr>
      <w:rFonts w:ascii="宋体" w:eastAsia="仿宋_GB2312" w:hAnsi="宋体"/>
      <w:b/>
      <w:bCs/>
      <w:szCs w:val="21"/>
    </w:rPr>
  </w:style>
  <w:style w:type="paragraph" w:customStyle="1" w:styleId="311">
    <w:name w:val="标题31"/>
    <w:basedOn w:val="3"/>
    <w:link w:val="310"/>
    <w:qFormat/>
    <w:rsid w:val="00AE2DC7"/>
    <w:pPr>
      <w:spacing w:before="0" w:after="0" w:line="360" w:lineRule="auto"/>
      <w:ind w:firstLine="420"/>
    </w:pPr>
    <w:rPr>
      <w:rFonts w:ascii="宋体" w:hAnsi="宋体" w:cstheme="minorBidi"/>
      <w:sz w:val="21"/>
      <w:szCs w:val="21"/>
    </w:rPr>
  </w:style>
  <w:style w:type="character" w:customStyle="1" w:styleId="32">
    <w:name w:val="标题32 字符"/>
    <w:link w:val="320"/>
    <w:locked/>
    <w:rsid w:val="00AE2DC7"/>
    <w:rPr>
      <w:rFonts w:ascii="宋体" w:eastAsia="仿宋_GB2312" w:hAnsi="宋体"/>
      <w:b/>
      <w:bCs/>
      <w:szCs w:val="21"/>
    </w:rPr>
  </w:style>
  <w:style w:type="paragraph" w:customStyle="1" w:styleId="320">
    <w:name w:val="标题32"/>
    <w:basedOn w:val="311"/>
    <w:link w:val="32"/>
    <w:qFormat/>
    <w:rsid w:val="00AE2DC7"/>
    <w:pPr>
      <w:numPr>
        <w:ilvl w:val="1"/>
      </w:numPr>
      <w:ind w:firstLine="420"/>
    </w:pPr>
  </w:style>
  <w:style w:type="character" w:customStyle="1" w:styleId="33">
    <w:name w:val="标题33 字符"/>
    <w:link w:val="330"/>
    <w:locked/>
    <w:rsid w:val="00AE2DC7"/>
    <w:rPr>
      <w:rFonts w:ascii="宋体" w:eastAsia="仿宋_GB2312" w:hAnsi="宋体"/>
      <w:b/>
      <w:bCs/>
      <w:szCs w:val="21"/>
    </w:rPr>
  </w:style>
  <w:style w:type="paragraph" w:customStyle="1" w:styleId="330">
    <w:name w:val="标题33"/>
    <w:basedOn w:val="320"/>
    <w:link w:val="33"/>
    <w:qFormat/>
    <w:rsid w:val="00AE2DC7"/>
    <w:pPr>
      <w:numPr>
        <w:ilvl w:val="2"/>
      </w:numPr>
      <w:ind w:firstLine="420"/>
    </w:pPr>
  </w:style>
  <w:style w:type="character" w:customStyle="1" w:styleId="34">
    <w:name w:val="标题34 字符"/>
    <w:link w:val="340"/>
    <w:locked/>
    <w:rsid w:val="00AE2DC7"/>
    <w:rPr>
      <w:rFonts w:ascii="宋体" w:eastAsia="仿宋_GB2312" w:hAnsi="宋体"/>
      <w:b/>
      <w:bCs/>
      <w:szCs w:val="21"/>
    </w:rPr>
  </w:style>
  <w:style w:type="paragraph" w:customStyle="1" w:styleId="340">
    <w:name w:val="标题34"/>
    <w:basedOn w:val="330"/>
    <w:link w:val="34"/>
    <w:qFormat/>
    <w:rsid w:val="00AE2DC7"/>
    <w:pPr>
      <w:numPr>
        <w:ilvl w:val="3"/>
      </w:numPr>
      <w:ind w:firstLine="420"/>
    </w:pPr>
  </w:style>
  <w:style w:type="character" w:customStyle="1" w:styleId="35">
    <w:name w:val="标题35 字符"/>
    <w:link w:val="350"/>
    <w:locked/>
    <w:rsid w:val="00AE2DC7"/>
    <w:rPr>
      <w:rFonts w:ascii="宋体" w:eastAsia="仿宋_GB2312" w:hAnsi="宋体"/>
      <w:b/>
      <w:bCs/>
      <w:szCs w:val="21"/>
    </w:rPr>
  </w:style>
  <w:style w:type="paragraph" w:customStyle="1" w:styleId="350">
    <w:name w:val="标题35"/>
    <w:basedOn w:val="340"/>
    <w:link w:val="35"/>
    <w:qFormat/>
    <w:rsid w:val="00AE2DC7"/>
    <w:pPr>
      <w:numPr>
        <w:ilvl w:val="4"/>
      </w:numPr>
      <w:ind w:firstLine="420"/>
    </w:pPr>
  </w:style>
  <w:style w:type="character" w:customStyle="1" w:styleId="36">
    <w:name w:val="标题36 字符"/>
    <w:link w:val="360"/>
    <w:locked/>
    <w:rsid w:val="00AE2DC7"/>
    <w:rPr>
      <w:rFonts w:ascii="宋体" w:eastAsia="仿宋_GB2312" w:hAnsi="宋体"/>
      <w:b/>
      <w:bCs/>
      <w:szCs w:val="21"/>
    </w:rPr>
  </w:style>
  <w:style w:type="paragraph" w:customStyle="1" w:styleId="360">
    <w:name w:val="标题36"/>
    <w:basedOn w:val="350"/>
    <w:link w:val="36"/>
    <w:qFormat/>
    <w:rsid w:val="00AE2DC7"/>
    <w:pPr>
      <w:numPr>
        <w:ilvl w:val="5"/>
      </w:numPr>
      <w:ind w:firstLine="420"/>
    </w:pPr>
  </w:style>
  <w:style w:type="character" w:customStyle="1" w:styleId="37">
    <w:name w:val="标题37 字符"/>
    <w:link w:val="370"/>
    <w:locked/>
    <w:rsid w:val="00AE2DC7"/>
    <w:rPr>
      <w:rFonts w:ascii="宋体" w:eastAsia="仿宋_GB2312" w:hAnsi="宋体"/>
      <w:b/>
      <w:bCs/>
      <w:szCs w:val="21"/>
    </w:rPr>
  </w:style>
  <w:style w:type="paragraph" w:customStyle="1" w:styleId="370">
    <w:name w:val="标题37"/>
    <w:basedOn w:val="360"/>
    <w:link w:val="37"/>
    <w:qFormat/>
    <w:rsid w:val="00AE2DC7"/>
    <w:pPr>
      <w:numPr>
        <w:ilvl w:val="6"/>
      </w:numPr>
      <w:ind w:firstLine="420"/>
    </w:pPr>
  </w:style>
  <w:style w:type="character" w:customStyle="1" w:styleId="38">
    <w:name w:val="标题38 字符"/>
    <w:link w:val="380"/>
    <w:locked/>
    <w:rsid w:val="00AE2DC7"/>
    <w:rPr>
      <w:rFonts w:ascii="宋体" w:eastAsia="仿宋_GB2312" w:hAnsi="宋体"/>
      <w:b/>
      <w:bCs/>
      <w:szCs w:val="21"/>
    </w:rPr>
  </w:style>
  <w:style w:type="paragraph" w:customStyle="1" w:styleId="380">
    <w:name w:val="标题38"/>
    <w:basedOn w:val="370"/>
    <w:link w:val="38"/>
    <w:qFormat/>
    <w:rsid w:val="00AE2DC7"/>
    <w:pPr>
      <w:numPr>
        <w:ilvl w:val="7"/>
      </w:numPr>
      <w:ind w:firstLine="420"/>
    </w:pPr>
  </w:style>
  <w:style w:type="character" w:customStyle="1" w:styleId="39">
    <w:name w:val="标题39 字符"/>
    <w:link w:val="390"/>
    <w:locked/>
    <w:rsid w:val="00AE2DC7"/>
    <w:rPr>
      <w:rFonts w:ascii="宋体" w:eastAsia="仿宋_GB2312" w:hAnsi="宋体"/>
      <w:b/>
      <w:bCs/>
      <w:szCs w:val="21"/>
    </w:rPr>
  </w:style>
  <w:style w:type="paragraph" w:customStyle="1" w:styleId="390">
    <w:name w:val="标题39"/>
    <w:basedOn w:val="380"/>
    <w:link w:val="39"/>
    <w:qFormat/>
    <w:rsid w:val="00AE2DC7"/>
    <w:pPr>
      <w:numPr>
        <w:ilvl w:val="8"/>
      </w:numPr>
      <w:ind w:firstLine="420"/>
    </w:pPr>
  </w:style>
  <w:style w:type="paragraph" w:customStyle="1" w:styleId="Af6">
    <w:name w:val="正文 A"/>
    <w:next w:val="af3"/>
    <w:qFormat/>
    <w:rsid w:val="00AE2DC7"/>
    <w:pPr>
      <w:widowControl w:val="0"/>
      <w:jc w:val="both"/>
    </w:pPr>
    <w:rPr>
      <w:rFonts w:ascii="Times New Roman" w:eastAsia="Arial Unicode MS" w:hAnsi="Times New Roman" w:cs="Arial Unicode MS"/>
      <w:color w:val="000000"/>
      <w:szCs w:val="21"/>
      <w:u w:color="00000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qFormat/>
    <w:locked/>
    <w:rsid w:val="00AE2DC7"/>
    <w:rPr>
      <w:rFonts w:ascii="宋体" w:eastAsia="宋体" w:hAnsi="宋体" w:cs="宋体"/>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qFormat/>
    <w:rsid w:val="00AE2DC7"/>
    <w:pPr>
      <w:shd w:val="clear" w:color="auto" w:fill="FFFFFF"/>
      <w:spacing w:before="240" w:line="355" w:lineRule="exact"/>
      <w:jc w:val="left"/>
    </w:pPr>
    <w:rPr>
      <w:rFonts w:ascii="宋体" w:eastAsia="宋体" w:hAnsi="宋体" w:cs="宋体"/>
      <w:sz w:val="21"/>
      <w:szCs w:val="22"/>
    </w:rPr>
  </w:style>
  <w:style w:type="paragraph" w:customStyle="1" w:styleId="14">
    <w:name w:val="无间隔1"/>
    <w:basedOn w:val="a"/>
    <w:uiPriority w:val="1"/>
    <w:qFormat/>
    <w:rsid w:val="00AE2DC7"/>
    <w:pPr>
      <w:spacing w:line="400" w:lineRule="exact"/>
    </w:pPr>
    <w:rPr>
      <w:rFonts w:ascii="Times New Roman" w:eastAsia="宋体" w:hAnsi="Times New Roman"/>
      <w:sz w:val="24"/>
      <w:szCs w:val="24"/>
    </w:rPr>
  </w:style>
  <w:style w:type="paragraph" w:customStyle="1" w:styleId="af7">
    <w:name w:val="附件"/>
    <w:basedOn w:val="a"/>
    <w:qFormat/>
    <w:rsid w:val="00AE2DC7"/>
    <w:pPr>
      <w:spacing w:line="360" w:lineRule="auto"/>
      <w:ind w:firstLineChars="200" w:firstLine="723"/>
    </w:pPr>
    <w:rPr>
      <w:rFonts w:ascii="仿宋" w:eastAsia="仿宋" w:hAnsi="仿宋" w:cs="仿宋"/>
      <w:sz w:val="24"/>
      <w:szCs w:val="24"/>
    </w:rPr>
  </w:style>
  <w:style w:type="paragraph" w:customStyle="1" w:styleId="af8">
    <w:name w:val="*正文表格"/>
    <w:basedOn w:val="a"/>
    <w:next w:val="a"/>
    <w:qFormat/>
    <w:rsid w:val="00AE2DC7"/>
    <w:pPr>
      <w:widowControl/>
      <w:jc w:val="left"/>
    </w:pPr>
    <w:rPr>
      <w:rFonts w:ascii="仿宋" w:eastAsia="仿宋" w:hAnsi="仿宋"/>
      <w:spacing w:val="14"/>
      <w:kern w:val="0"/>
      <w:sz w:val="28"/>
      <w:szCs w:val="20"/>
    </w:rPr>
  </w:style>
  <w:style w:type="character" w:styleId="af9">
    <w:name w:val="annotation reference"/>
    <w:semiHidden/>
    <w:unhideWhenUsed/>
    <w:qFormat/>
    <w:rsid w:val="00AE2DC7"/>
    <w:rPr>
      <w:sz w:val="21"/>
      <w:szCs w:val="21"/>
    </w:rPr>
  </w:style>
  <w:style w:type="character" w:customStyle="1" w:styleId="afa">
    <w:name w:val="正文文本 字符"/>
    <w:uiPriority w:val="99"/>
    <w:rsid w:val="00AE2DC7"/>
    <w:rPr>
      <w:rFonts w:ascii="Calibri" w:eastAsia="宋体" w:hAnsi="Calibri" w:cs="Times New Roman" w:hint="default"/>
      <w:szCs w:val="24"/>
    </w:rPr>
  </w:style>
  <w:style w:type="character" w:customStyle="1" w:styleId="1Char1">
    <w:name w:val="标题 1 Char1"/>
    <w:link w:val="1"/>
    <w:uiPriority w:val="9"/>
    <w:locked/>
    <w:rsid w:val="00AE2DC7"/>
    <w:rPr>
      <w:rFonts w:ascii="Times New Roman" w:eastAsia="宋体" w:hAnsi="Times New Roman" w:cs="Times New Roman"/>
      <w:b/>
      <w:kern w:val="44"/>
      <w:sz w:val="44"/>
      <w:szCs w:val="32"/>
    </w:rPr>
  </w:style>
  <w:style w:type="character" w:customStyle="1" w:styleId="2Char1">
    <w:name w:val="标题 2 Char1"/>
    <w:link w:val="2"/>
    <w:uiPriority w:val="9"/>
    <w:semiHidden/>
    <w:qFormat/>
    <w:locked/>
    <w:rsid w:val="00AE2DC7"/>
    <w:rPr>
      <w:rFonts w:ascii="Arial" w:eastAsia="黑体" w:hAnsi="Arial" w:cs="Times New Roman"/>
      <w:b/>
      <w:bCs/>
      <w:sz w:val="32"/>
      <w:szCs w:val="32"/>
    </w:rPr>
  </w:style>
  <w:style w:type="character" w:customStyle="1" w:styleId="3Char1">
    <w:name w:val="标题 3 Char1"/>
    <w:link w:val="3"/>
    <w:semiHidden/>
    <w:locked/>
    <w:rsid w:val="00AE2DC7"/>
    <w:rPr>
      <w:rFonts w:ascii="仿宋_GB2312" w:eastAsia="仿宋_GB2312" w:hAnsi="仿宋_GB2312" w:cs="宋体"/>
      <w:b/>
      <w:bCs/>
      <w:sz w:val="32"/>
      <w:szCs w:val="32"/>
    </w:rPr>
  </w:style>
  <w:style w:type="character" w:customStyle="1" w:styleId="4Char1">
    <w:name w:val="标题 4 Char1"/>
    <w:link w:val="4"/>
    <w:uiPriority w:val="9"/>
    <w:semiHidden/>
    <w:locked/>
    <w:rsid w:val="00AE2DC7"/>
    <w:rPr>
      <w:rFonts w:ascii="等线 Light" w:eastAsia="等线 Light" w:hAnsi="等线 Light" w:cs="宋体"/>
      <w:b/>
      <w:bCs/>
      <w:sz w:val="28"/>
      <w:szCs w:val="28"/>
    </w:rPr>
  </w:style>
  <w:style w:type="character" w:customStyle="1" w:styleId="5Char1">
    <w:name w:val="标题 5 Char1"/>
    <w:link w:val="5"/>
    <w:uiPriority w:val="9"/>
    <w:semiHidden/>
    <w:locked/>
    <w:rsid w:val="00AE2DC7"/>
    <w:rPr>
      <w:rFonts w:ascii="仿宋_GB2312" w:eastAsia="仿宋_GB2312" w:hAnsi="仿宋_GB2312" w:cs="宋体"/>
      <w:b/>
      <w:bCs/>
      <w:sz w:val="28"/>
      <w:szCs w:val="28"/>
    </w:rPr>
  </w:style>
  <w:style w:type="character" w:customStyle="1" w:styleId="6Char1">
    <w:name w:val="标题 6 Char1"/>
    <w:link w:val="6"/>
    <w:uiPriority w:val="9"/>
    <w:semiHidden/>
    <w:locked/>
    <w:rsid w:val="00AE2DC7"/>
    <w:rPr>
      <w:rFonts w:ascii="Cambria" w:eastAsia="宋体" w:hAnsi="Cambria" w:cs="宋体"/>
      <w:b/>
      <w:bCs/>
      <w:sz w:val="24"/>
      <w:szCs w:val="24"/>
    </w:rPr>
  </w:style>
  <w:style w:type="character" w:customStyle="1" w:styleId="7Char1">
    <w:name w:val="标题 7 Char1"/>
    <w:link w:val="7"/>
    <w:uiPriority w:val="9"/>
    <w:semiHidden/>
    <w:locked/>
    <w:rsid w:val="00AE2DC7"/>
    <w:rPr>
      <w:rFonts w:ascii="Calibri" w:eastAsia="宋体" w:hAnsi="Calibri" w:cs="Times New Roman"/>
      <w:b/>
      <w:bCs/>
      <w:sz w:val="24"/>
      <w:szCs w:val="24"/>
    </w:rPr>
  </w:style>
  <w:style w:type="character" w:customStyle="1" w:styleId="8Char1">
    <w:name w:val="标题 8 Char1"/>
    <w:link w:val="8"/>
    <w:uiPriority w:val="9"/>
    <w:semiHidden/>
    <w:locked/>
    <w:rsid w:val="00AE2DC7"/>
    <w:rPr>
      <w:rFonts w:ascii="Cambria" w:eastAsia="宋体" w:hAnsi="Cambria" w:cs="Times New Roman"/>
      <w:b/>
      <w:sz w:val="24"/>
      <w:szCs w:val="24"/>
    </w:rPr>
  </w:style>
  <w:style w:type="character" w:customStyle="1" w:styleId="9Char1">
    <w:name w:val="标题 9 Char1"/>
    <w:link w:val="9"/>
    <w:uiPriority w:val="9"/>
    <w:semiHidden/>
    <w:locked/>
    <w:rsid w:val="00AE2DC7"/>
    <w:rPr>
      <w:rFonts w:ascii="Cambria" w:eastAsia="宋体" w:hAnsi="Cambria" w:cs="Times New Roman"/>
      <w:b/>
      <w:sz w:val="24"/>
      <w:szCs w:val="21"/>
    </w:rPr>
  </w:style>
  <w:style w:type="character" w:customStyle="1" w:styleId="Char1">
    <w:name w:val="批注文字 Char1"/>
    <w:link w:val="aa"/>
    <w:qFormat/>
    <w:locked/>
    <w:rsid w:val="00AE2DC7"/>
    <w:rPr>
      <w:rFonts w:ascii="Times New Roman" w:eastAsia="华文中宋" w:hAnsi="Times New Roman" w:cs="Times New Roman"/>
      <w:kern w:val="0"/>
      <w:sz w:val="24"/>
      <w:szCs w:val="20"/>
    </w:rPr>
  </w:style>
  <w:style w:type="character" w:customStyle="1" w:styleId="Char12">
    <w:name w:val="正文文本缩进 Char1"/>
    <w:link w:val="af"/>
    <w:uiPriority w:val="99"/>
    <w:semiHidden/>
    <w:locked/>
    <w:rsid w:val="00AE2DC7"/>
    <w:rPr>
      <w:rFonts w:ascii="仿宋_GB2312" w:eastAsia="仿宋_GB2312" w:hAnsi="仿宋_GB2312" w:cs="Times New Roman"/>
      <w:sz w:val="32"/>
      <w:szCs w:val="32"/>
    </w:rPr>
  </w:style>
  <w:style w:type="character" w:customStyle="1" w:styleId="Char13">
    <w:name w:val="日期 Char1"/>
    <w:link w:val="af0"/>
    <w:semiHidden/>
    <w:locked/>
    <w:rsid w:val="00AE2DC7"/>
    <w:rPr>
      <w:rFonts w:ascii="仿宋_GB2312" w:eastAsia="仿宋_GB2312" w:hAnsi="仿宋_GB2312" w:cs="Times New Roman"/>
      <w:kern w:val="0"/>
      <w:sz w:val="24"/>
      <w:szCs w:val="32"/>
    </w:rPr>
  </w:style>
  <w:style w:type="character" w:customStyle="1" w:styleId="Char15">
    <w:name w:val="批注框文本 Char1"/>
    <w:link w:val="af2"/>
    <w:uiPriority w:val="99"/>
    <w:semiHidden/>
    <w:locked/>
    <w:rsid w:val="00AE2DC7"/>
    <w:rPr>
      <w:rFonts w:ascii="Calibri" w:eastAsia="宋体" w:hAnsi="Calibri" w:cs="Times New Roman"/>
      <w:sz w:val="18"/>
      <w:szCs w:val="18"/>
    </w:rPr>
  </w:style>
  <w:style w:type="character" w:customStyle="1" w:styleId="Char11">
    <w:name w:val="页脚 Char1"/>
    <w:link w:val="ac"/>
    <w:uiPriority w:val="99"/>
    <w:semiHidden/>
    <w:locked/>
    <w:rsid w:val="00AE2DC7"/>
    <w:rPr>
      <w:rFonts w:ascii="Times New Roman" w:eastAsia="宋体" w:hAnsi="Times New Roman" w:cs="Times New Roman"/>
      <w:sz w:val="18"/>
      <w:szCs w:val="32"/>
    </w:rPr>
  </w:style>
  <w:style w:type="character" w:customStyle="1" w:styleId="Char10">
    <w:name w:val="页眉 Char1"/>
    <w:link w:val="ab"/>
    <w:uiPriority w:val="99"/>
    <w:semiHidden/>
    <w:locked/>
    <w:rsid w:val="00AE2DC7"/>
    <w:rPr>
      <w:rFonts w:ascii="Times New Roman" w:eastAsia="宋体" w:hAnsi="仿宋_GB2312" w:cs="Times New Roman"/>
      <w:sz w:val="18"/>
      <w:szCs w:val="32"/>
    </w:rPr>
  </w:style>
  <w:style w:type="character" w:customStyle="1" w:styleId="3Char10">
    <w:name w:val="正文文本缩进 3 Char1"/>
    <w:link w:val="31"/>
    <w:uiPriority w:val="99"/>
    <w:semiHidden/>
    <w:locked/>
    <w:rsid w:val="00AE2DC7"/>
    <w:rPr>
      <w:rFonts w:ascii="仿宋_GB2312" w:eastAsia="仿宋_GB2312" w:hAnsi="仿宋_GB2312" w:cs="Times New Roman"/>
      <w:sz w:val="16"/>
      <w:szCs w:val="16"/>
    </w:rPr>
  </w:style>
  <w:style w:type="character" w:customStyle="1" w:styleId="Char14">
    <w:name w:val="正文首行缩进 Char1"/>
    <w:link w:val="af1"/>
    <w:uiPriority w:val="99"/>
    <w:locked/>
    <w:rsid w:val="00AE2DC7"/>
    <w:rPr>
      <w:rFonts w:ascii="Times New Roman" w:eastAsia="宋体" w:hAnsi="Times New Roman" w:cs="Times New Roman"/>
      <w:szCs w:val="21"/>
    </w:rPr>
  </w:style>
  <w:style w:type="character" w:customStyle="1" w:styleId="2Char10">
    <w:name w:val="正文首行缩进 2 Char1"/>
    <w:link w:val="22"/>
    <w:uiPriority w:val="99"/>
    <w:semiHidden/>
    <w:qFormat/>
    <w:locked/>
    <w:rsid w:val="00AE2DC7"/>
    <w:rPr>
      <w:rFonts w:ascii="仿宋_GB2312" w:eastAsia="仿宋_GB2312" w:hAnsi="仿宋_GB2312" w:cs="Times New Roman"/>
      <w:sz w:val="32"/>
      <w:szCs w:val="32"/>
    </w:rPr>
  </w:style>
  <w:style w:type="character" w:customStyle="1" w:styleId="CharCharCharCharCharCharCharCharChar">
    <w:name w:val="Char Char Char Char Char Char Char Char Char"/>
    <w:qFormat/>
    <w:rsid w:val="00AE2DC7"/>
    <w:rPr>
      <w:rFonts w:ascii="Times New Roman" w:eastAsia="宋体" w:hAnsi="Times New Roman" w:cs="Times New Roman" w:hint="default"/>
      <w:b/>
      <w:bCs/>
      <w:kern w:val="44"/>
      <w:sz w:val="44"/>
      <w:szCs w:val="44"/>
      <w:lang w:val="en-US" w:eastAsia="zh-CN" w:bidi="ar-SA"/>
    </w:rPr>
  </w:style>
  <w:style w:type="character" w:customStyle="1" w:styleId="NormalCharacter">
    <w:name w:val="NormalCharacter"/>
    <w:semiHidden/>
    <w:rsid w:val="00AE2DC7"/>
  </w:style>
  <w:style w:type="character" w:customStyle="1" w:styleId="hover">
    <w:name w:val="hover"/>
    <w:rsid w:val="00AE2DC7"/>
  </w:style>
  <w:style w:type="character" w:customStyle="1" w:styleId="hover1">
    <w:name w:val="hover1"/>
    <w:rsid w:val="00AE2DC7"/>
    <w:rPr>
      <w:color w:val="FFFFFF"/>
    </w:rPr>
  </w:style>
  <w:style w:type="character" w:customStyle="1" w:styleId="blue">
    <w:name w:val="blue"/>
    <w:rsid w:val="00AE2DC7"/>
    <w:rPr>
      <w:color w:val="0371C6"/>
      <w:sz w:val="21"/>
      <w:szCs w:val="21"/>
    </w:rPr>
  </w:style>
  <w:style w:type="character" w:customStyle="1" w:styleId="gb-jt">
    <w:name w:val="gb-jt"/>
    <w:rsid w:val="00AE2DC7"/>
  </w:style>
  <w:style w:type="character" w:customStyle="1" w:styleId="right">
    <w:name w:val="right"/>
    <w:rsid w:val="00AE2DC7"/>
    <w:rPr>
      <w:color w:val="999999"/>
    </w:rPr>
  </w:style>
  <w:style w:type="character" w:customStyle="1" w:styleId="afb">
    <w:name w:val="未处理的提及"/>
    <w:uiPriority w:val="99"/>
    <w:rsid w:val="00AE2DC7"/>
    <w:rPr>
      <w:color w:val="605E5C"/>
      <w:shd w:val="clear" w:color="auto" w:fill="E1DFDD"/>
    </w:rPr>
  </w:style>
  <w:style w:type="character" w:customStyle="1" w:styleId="afc">
    <w:name w:val="批注文字 字符"/>
    <w:semiHidden/>
    <w:rsid w:val="00AE2DC7"/>
    <w:rPr>
      <w:rFonts w:ascii="Times New Roman" w:eastAsia="宋体" w:hAnsi="Times New Roman" w:cs="Times New Roman" w:hint="default"/>
      <w:kern w:val="0"/>
      <w:sz w:val="24"/>
      <w:szCs w:val="20"/>
    </w:rPr>
  </w:style>
  <w:style w:type="character" w:customStyle="1" w:styleId="23">
    <w:name w:val="正文首行缩进 2 字符"/>
    <w:uiPriority w:val="99"/>
    <w:semiHidden/>
    <w:rsid w:val="00AE2DC7"/>
    <w:rPr>
      <w:rFonts w:ascii="仿宋_GB2312" w:eastAsia="仿宋_GB2312" w:hAnsi="仿宋_GB2312" w:cs="Times New Roman" w:hint="eastAsia"/>
      <w:sz w:val="32"/>
      <w:szCs w:val="32"/>
    </w:rPr>
  </w:style>
  <w:style w:type="character" w:customStyle="1" w:styleId="15">
    <w:name w:val="15"/>
    <w:qFormat/>
    <w:rsid w:val="00AE2DC7"/>
    <w:rPr>
      <w:rFonts w:ascii="Times New Roman" w:hAnsi="Times New Roman" w:cs="Times New Roman" w:hint="default"/>
      <w:b/>
      <w:bCs/>
    </w:rPr>
  </w:style>
  <w:style w:type="character" w:customStyle="1" w:styleId="MSGENFONTSTYLENAMETEMPLATEROLENUMBERMSGENFONTSTYLENAMEBYROLETEXT23">
    <w:name w:val="MSG_EN_FONT_STYLE_NAME_TEMPLATE_ROLE_NUMBER MSG_EN_FONT_STYLE_NAME_BY_ROLE_TEXT 23"/>
    <w:qFormat/>
    <w:rsid w:val="00AE2DC7"/>
    <w:rPr>
      <w:rFonts w:ascii="宋体" w:eastAsia="宋体" w:hAnsi="宋体" w:cs="宋体" w:hint="eastAsia"/>
      <w:strike w:val="0"/>
      <w:dstrike w:val="0"/>
      <w:color w:val="000000"/>
      <w:spacing w:val="0"/>
      <w:w w:val="100"/>
      <w:position w:val="0"/>
      <w:sz w:val="20"/>
      <w:szCs w:val="20"/>
      <w:u w:val="none"/>
      <w:effect w:val="none"/>
      <w:lang w:val="zh-CN" w:eastAsia="zh-CN" w:bidi="zh-CN"/>
    </w:rPr>
  </w:style>
  <w:style w:type="character" w:customStyle="1" w:styleId="generalinfo-address-text2">
    <w:name w:val="generalinfo-address-text2"/>
    <w:rsid w:val="00AE2DC7"/>
  </w:style>
  <w:style w:type="table" w:styleId="afd">
    <w:name w:val="Table Grid"/>
    <w:basedOn w:val="a2"/>
    <w:qFormat/>
    <w:rsid w:val="00AE2DC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AE2DC7"/>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25307;&#26631;&#25991;&#20214;1.doc" TargetMode="External"/><Relationship Id="rId13" Type="http://schemas.openxmlformats.org/officeDocument/2006/relationships/hyperlink" Target="http://ggzy.pds.gov.cn/tzgg/10814.j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G:\&#25307;&#26631;&#25991;&#20214;1.doc" TargetMode="External"/><Relationship Id="rId12" Type="http://schemas.openxmlformats.org/officeDocument/2006/relationships/hyperlink" Target="file:///G:\&#25307;&#26631;&#25991;&#20214;1.doc"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file:///G:\&#25307;&#26631;&#25991;&#20214;1.doc" TargetMode="External"/><Relationship Id="rId11" Type="http://schemas.openxmlformats.org/officeDocument/2006/relationships/hyperlink" Target="file:///G:\&#25307;&#26631;&#25991;&#20214;1.doc"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file:///G:\&#25307;&#26631;&#25991;&#20214;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G:\&#25307;&#26631;&#25991;&#20214;1.doc"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7685</Words>
  <Characters>43811</Characters>
  <Application>Microsoft Office Word</Application>
  <DocSecurity>0</DocSecurity>
  <Lines>365</Lines>
  <Paragraphs>102</Paragraphs>
  <ScaleCrop>false</ScaleCrop>
  <Company>微软中国</Company>
  <LinksUpToDate>false</LinksUpToDate>
  <CharactersWithSpaces>51394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河南楷乐工程管理有限公司:河南楷乐工程管理有限公司</dc:creator>
  <cp:keywords/>
  <dc:description/>
  <cp:lastModifiedBy>河南楷乐工程管理有限公司:河南楷乐工程管理有限公司</cp:lastModifiedBy>
  <cp:revision>1</cp:revision>
  <dcterms:created xsi:type="dcterms:W3CDTF">2024-04-24T10:26:00Z</dcterms:created>
  <dcterms:modified xsi:type="dcterms:W3CDTF">2024-04-24T10:26:00Z</dcterms:modified>
</cp:coreProperties>
</file>