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eastAsia="宋体" w:cs="宋体"/>
          <w:b/>
          <w:bCs/>
          <w:i w:val="0"/>
          <w:iCs w:val="0"/>
          <w:caps w:val="0"/>
          <w:color w:val="auto"/>
          <w:spacing w:val="0"/>
          <w:sz w:val="28"/>
          <w:szCs w:val="28"/>
          <w:shd w:val="clear" w:color="auto" w:fill="FFFFFF"/>
          <w:lang w:eastAsia="zh-CN"/>
        </w:rPr>
      </w:pPr>
      <w:r>
        <w:rPr>
          <w:rFonts w:hint="eastAsia" w:eastAsia="宋体" w:cs="宋体"/>
          <w:b/>
          <w:bCs/>
          <w:i w:val="0"/>
          <w:iCs w:val="0"/>
          <w:caps w:val="0"/>
          <w:color w:val="auto"/>
          <w:spacing w:val="0"/>
          <w:sz w:val="28"/>
          <w:szCs w:val="28"/>
          <w:shd w:val="clear" w:color="auto" w:fill="FFFFFF"/>
          <w:lang w:eastAsia="zh-CN"/>
        </w:rPr>
        <w:t>确山县国道328新阳高速立交桥至省道332拓宽改造工程监理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rPr>
      </w:pPr>
      <w:r>
        <w:rPr>
          <w:rFonts w:hint="eastAsia" w:ascii="宋体" w:hAnsi="宋体" w:eastAsia="宋体" w:cs="宋体"/>
          <w:b/>
          <w:bCs/>
          <w:i w:val="0"/>
          <w:iCs w:val="0"/>
          <w:caps w:val="0"/>
          <w:color w:val="auto"/>
          <w:spacing w:val="0"/>
          <w:sz w:val="28"/>
          <w:szCs w:val="28"/>
          <w:shd w:val="clear" w:color="auto" w:fill="FFFFFF"/>
        </w:rPr>
        <w:t>招标公告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right="0" w:firstLine="0" w:firstLineChars="0"/>
        <w:jc w:val="center"/>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color="auto" w:fill="FFFFFF"/>
          <w:lang w:val="en-US" w:eastAsia="zh-CN" w:bidi="ar"/>
        </w:rPr>
        <w:t>（本项目采用电子标书和计算机辅助评标系统评标）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lang w:eastAsia="zh-CN"/>
        </w:rPr>
      </w:pPr>
      <w:r>
        <w:rPr>
          <w:rFonts w:hint="eastAsia" w:ascii="宋体" w:hAnsi="宋体" w:eastAsia="宋体" w:cs="宋体"/>
          <w:b/>
          <w:bCs/>
          <w:i w:val="0"/>
          <w:iCs w:val="0"/>
          <w:caps w:val="0"/>
          <w:color w:val="auto"/>
          <w:spacing w:val="0"/>
          <w:sz w:val="24"/>
          <w:szCs w:val="24"/>
          <w:shd w:val="clear" w:color="auto" w:fill="FFFFFF"/>
        </w:rPr>
        <w:t>项目编号：确政采招-2024-06-9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b/>
          <w:bCs/>
          <w:i w:val="0"/>
          <w:iCs w:val="0"/>
          <w:caps w:val="0"/>
          <w:color w:val="auto"/>
          <w:spacing w:val="0"/>
          <w:sz w:val="21"/>
          <w:szCs w:val="21"/>
          <w:shd w:val="clear" w:color="auto" w:fill="FFFFFF"/>
        </w:rPr>
        <w:t>1、招标条件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110" w:rightChars="-5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本招标项目</w:t>
      </w:r>
      <w:r>
        <w:rPr>
          <w:rFonts w:hint="eastAsia" w:ascii="宋体" w:hAnsi="宋体" w:eastAsia="宋体" w:cs="宋体"/>
          <w:i w:val="0"/>
          <w:iCs w:val="0"/>
          <w:caps w:val="0"/>
          <w:color w:val="auto"/>
          <w:spacing w:val="0"/>
          <w:sz w:val="21"/>
          <w:szCs w:val="21"/>
          <w:u w:val="single"/>
          <w:shd w:val="clear" w:color="auto" w:fill="FFFFFF"/>
          <w:lang w:eastAsia="zh-CN"/>
        </w:rPr>
        <w:t>确山县国道328新阳高速立交桥至省道332拓宽改造工程监理</w:t>
      </w:r>
      <w:r>
        <w:rPr>
          <w:rFonts w:hint="eastAsia" w:ascii="宋体" w:hAnsi="宋体" w:eastAsia="宋体" w:cs="宋体"/>
          <w:i w:val="0"/>
          <w:iCs w:val="0"/>
          <w:caps w:val="0"/>
          <w:color w:val="auto"/>
          <w:spacing w:val="0"/>
          <w:sz w:val="21"/>
          <w:szCs w:val="21"/>
          <w:shd w:val="clear" w:color="auto" w:fill="FFFFFF"/>
        </w:rPr>
        <w:t>已由相关部门批准</w:t>
      </w:r>
      <w:r>
        <w:rPr>
          <w:rFonts w:hint="eastAsia" w:eastAsia="宋体" w:cs="宋体"/>
          <w:i w:val="0"/>
          <w:iCs w:val="0"/>
          <w:caps w:val="0"/>
          <w:color w:val="auto"/>
          <w:spacing w:val="0"/>
          <w:sz w:val="21"/>
          <w:szCs w:val="21"/>
          <w:shd w:val="clear" w:color="auto" w:fill="FFFFFF"/>
          <w:lang w:val="en-US" w:eastAsia="zh-CN"/>
        </w:rPr>
        <w:t>建设</w:t>
      </w:r>
      <w:r>
        <w:rPr>
          <w:rFonts w:hint="eastAsia" w:ascii="宋体" w:hAnsi="宋体" w:eastAsia="宋体" w:cs="宋体"/>
          <w:i w:val="0"/>
          <w:iCs w:val="0"/>
          <w:caps w:val="0"/>
          <w:color w:val="auto"/>
          <w:spacing w:val="0"/>
          <w:sz w:val="21"/>
          <w:szCs w:val="21"/>
          <w:shd w:val="clear" w:color="auto" w:fill="FFFFFF"/>
        </w:rPr>
        <w:t>，招标人为</w:t>
      </w:r>
      <w:r>
        <w:rPr>
          <w:rFonts w:hint="eastAsia" w:ascii="宋体" w:hAnsi="宋体" w:eastAsia="宋体" w:cs="宋体"/>
          <w:i w:val="0"/>
          <w:iCs w:val="0"/>
          <w:caps w:val="0"/>
          <w:color w:val="auto"/>
          <w:spacing w:val="0"/>
          <w:sz w:val="21"/>
          <w:szCs w:val="21"/>
          <w:u w:val="single"/>
          <w:shd w:val="clear" w:color="auto" w:fill="FFFFFF"/>
          <w:lang w:eastAsia="zh-CN"/>
        </w:rPr>
        <w:t>确山县交通运输局</w:t>
      </w:r>
      <w:r>
        <w:rPr>
          <w:rFonts w:hint="eastAsia" w:ascii="宋体" w:hAnsi="宋体" w:eastAsia="宋体" w:cs="宋体"/>
          <w:i w:val="0"/>
          <w:iCs w:val="0"/>
          <w:caps w:val="0"/>
          <w:color w:val="auto"/>
          <w:spacing w:val="0"/>
          <w:sz w:val="21"/>
          <w:szCs w:val="21"/>
          <w:shd w:val="clear" w:color="auto" w:fill="FFFFFF"/>
        </w:rPr>
        <w:t>，资金来源为</w:t>
      </w:r>
      <w:r>
        <w:rPr>
          <w:rFonts w:hint="eastAsia" w:eastAsia="宋体" w:cs="宋体"/>
          <w:i w:val="0"/>
          <w:iCs w:val="0"/>
          <w:caps w:val="0"/>
          <w:color w:val="auto"/>
          <w:spacing w:val="0"/>
          <w:sz w:val="21"/>
          <w:szCs w:val="21"/>
          <w:highlight w:val="none"/>
          <w:u w:val="single"/>
          <w:shd w:val="clear" w:color="auto" w:fill="FFFFFF"/>
          <w:lang w:val="en-US" w:eastAsia="zh-CN"/>
        </w:rPr>
        <w:t>财政资金</w:t>
      </w:r>
      <w:r>
        <w:rPr>
          <w:rFonts w:hint="eastAsia" w:ascii="宋体" w:hAnsi="宋体" w:eastAsia="宋体" w:cs="宋体"/>
          <w:i w:val="0"/>
          <w:iCs w:val="0"/>
          <w:caps w:val="0"/>
          <w:color w:val="auto"/>
          <w:spacing w:val="0"/>
          <w:sz w:val="21"/>
          <w:szCs w:val="21"/>
          <w:shd w:val="clear" w:color="auto" w:fill="FFFFFF"/>
        </w:rPr>
        <w:t>。项目已具备招标条件，现对该项目进行公开招标。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b/>
          <w:bCs/>
          <w:i w:val="0"/>
          <w:iCs w:val="0"/>
          <w:caps w:val="0"/>
          <w:color w:val="auto"/>
          <w:spacing w:val="0"/>
          <w:sz w:val="21"/>
          <w:szCs w:val="21"/>
          <w:shd w:val="clear" w:color="auto" w:fill="FFFFFF"/>
        </w:rPr>
        <w:t>2、项目概况与招标范围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auto"/>
          <w:spacing w:val="0"/>
          <w:sz w:val="21"/>
          <w:szCs w:val="21"/>
          <w:shd w:val="clear" w:color="auto" w:fill="FFFFFF"/>
          <w:lang w:eastAsia="zh-CN"/>
        </w:rPr>
      </w:pPr>
      <w:r>
        <w:rPr>
          <w:rFonts w:hint="eastAsia" w:ascii="宋体" w:hAnsi="宋体" w:eastAsia="宋体" w:cs="宋体"/>
          <w:i w:val="0"/>
          <w:iCs w:val="0"/>
          <w:caps w:val="0"/>
          <w:color w:val="auto"/>
          <w:spacing w:val="0"/>
          <w:sz w:val="21"/>
          <w:szCs w:val="21"/>
          <w:shd w:val="clear" w:color="auto" w:fill="FFFFFF"/>
        </w:rPr>
        <w:t>2.1项目名称：</w:t>
      </w:r>
      <w:r>
        <w:rPr>
          <w:rFonts w:hint="eastAsia" w:ascii="宋体" w:hAnsi="宋体" w:eastAsia="宋体" w:cs="宋体"/>
          <w:i w:val="0"/>
          <w:iCs w:val="0"/>
          <w:caps w:val="0"/>
          <w:color w:val="auto"/>
          <w:spacing w:val="0"/>
          <w:sz w:val="21"/>
          <w:szCs w:val="21"/>
          <w:shd w:val="clear" w:color="auto" w:fill="FFFFFF"/>
          <w:lang w:eastAsia="zh-CN"/>
        </w:rPr>
        <w:t>确山县国道328新阳高速立交桥至省道332拓宽改造工程监理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firstLine="840" w:firstLineChars="4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lang w:eastAsia="zh-CN"/>
        </w:rPr>
        <w:t>项目代码：2401-411725-04-01-910767</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shd w:val="clear" w:color="auto" w:fill="FFFFFF"/>
        </w:rPr>
        <w:t>2.2建设地点：</w:t>
      </w:r>
      <w:r>
        <w:rPr>
          <w:rFonts w:hint="eastAsia" w:ascii="宋体" w:hAnsi="宋体" w:eastAsia="宋体" w:cs="宋体"/>
          <w:i w:val="0"/>
          <w:iCs w:val="0"/>
          <w:caps w:val="0"/>
          <w:color w:val="auto"/>
          <w:spacing w:val="0"/>
          <w:sz w:val="21"/>
          <w:szCs w:val="21"/>
          <w:highlight w:val="none"/>
          <w:shd w:val="clear" w:color="auto" w:fill="FFFFFF"/>
          <w:lang w:val="en-US" w:eastAsia="zh-CN"/>
        </w:rPr>
        <w:t>确山县境内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110" w:rightChars="-5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shd w:val="clear" w:color="auto" w:fill="FFFFFF"/>
        </w:rPr>
        <w:t>2.3项目概况：</w:t>
      </w:r>
      <w:r>
        <w:rPr>
          <w:rFonts w:hint="eastAsia" w:ascii="宋体" w:hAnsi="宋体" w:eastAsia="宋体" w:cs="宋体"/>
          <w:i w:val="0"/>
          <w:iCs w:val="0"/>
          <w:caps w:val="0"/>
          <w:color w:val="auto"/>
          <w:spacing w:val="0"/>
          <w:sz w:val="21"/>
          <w:szCs w:val="21"/>
          <w:highlight w:val="none"/>
          <w:shd w:val="clear" w:color="auto" w:fill="FFFFFF"/>
          <w:lang w:val="en-US" w:eastAsia="zh-CN"/>
        </w:rPr>
        <w:t>本施工项目全长0.714公里，维持原有线形及二级公路技术标准，将原路面加宽至21米，扩建涵洞1道；平面交叉共计7处</w:t>
      </w:r>
      <w:r>
        <w:rPr>
          <w:rFonts w:hint="eastAsia" w:eastAsia="宋体" w:cs="宋体"/>
          <w:i w:val="0"/>
          <w:iCs w:val="0"/>
          <w:caps w:val="0"/>
          <w:color w:val="auto"/>
          <w:spacing w:val="0"/>
          <w:sz w:val="21"/>
          <w:szCs w:val="21"/>
          <w:highlight w:val="none"/>
          <w:shd w:val="clear" w:color="auto" w:fill="FFFFFF"/>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2.4质量要求：达到国家质量验收规范合格标准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shd w:val="clear" w:color="auto" w:fill="FFFFFF"/>
        </w:rPr>
        <w:t>2.5</w:t>
      </w:r>
      <w:r>
        <w:rPr>
          <w:rFonts w:hint="eastAsia" w:ascii="宋体" w:hAnsi="宋体" w:eastAsia="宋体" w:cs="宋体"/>
          <w:i w:val="0"/>
          <w:iCs w:val="0"/>
          <w:caps w:val="0"/>
          <w:color w:val="auto"/>
          <w:spacing w:val="0"/>
          <w:sz w:val="21"/>
          <w:szCs w:val="21"/>
          <w:shd w:val="clear" w:color="auto" w:fill="FFFFFF"/>
          <w:lang w:val="en-US" w:eastAsia="zh-CN"/>
        </w:rPr>
        <w:t>监理服务期限</w:t>
      </w:r>
      <w:r>
        <w:rPr>
          <w:rFonts w:hint="eastAsia" w:ascii="宋体" w:hAnsi="宋体" w:eastAsia="宋体" w:cs="宋体"/>
          <w:i w:val="0"/>
          <w:iCs w:val="0"/>
          <w:caps w:val="0"/>
          <w:color w:val="auto"/>
          <w:spacing w:val="0"/>
          <w:sz w:val="21"/>
          <w:szCs w:val="21"/>
          <w:shd w:val="clear" w:color="auto" w:fill="FFFFFF"/>
        </w:rPr>
        <w:t>：</w:t>
      </w:r>
      <w:r>
        <w:rPr>
          <w:rFonts w:hint="eastAsia" w:ascii="宋体" w:hAnsi="宋体" w:eastAsia="宋体" w:cs="宋体"/>
          <w:i w:val="0"/>
          <w:iCs w:val="0"/>
          <w:caps w:val="0"/>
          <w:color w:val="auto"/>
          <w:spacing w:val="0"/>
          <w:sz w:val="21"/>
          <w:szCs w:val="21"/>
          <w:highlight w:val="none"/>
          <w:shd w:val="clear" w:color="auto" w:fill="FFFFFF"/>
          <w:lang w:val="en-US" w:eastAsia="zh-CN"/>
        </w:rPr>
        <w:t>同项目</w:t>
      </w:r>
      <w:r>
        <w:rPr>
          <w:rFonts w:hint="eastAsia" w:ascii="宋体" w:hAnsi="宋体" w:eastAsia="宋体" w:cs="宋体"/>
          <w:i w:val="0"/>
          <w:iCs w:val="0"/>
          <w:caps w:val="0"/>
          <w:color w:val="auto"/>
          <w:spacing w:val="0"/>
          <w:sz w:val="21"/>
          <w:szCs w:val="21"/>
          <w:highlight w:val="none"/>
          <w:shd w:val="clear" w:color="auto" w:fill="FFFFFF"/>
        </w:rPr>
        <w:t>施工工期及</w:t>
      </w:r>
      <w:r>
        <w:rPr>
          <w:rFonts w:hint="eastAsia" w:ascii="宋体" w:hAnsi="宋体" w:eastAsia="宋体" w:cs="宋体"/>
          <w:i w:val="0"/>
          <w:iCs w:val="0"/>
          <w:caps w:val="0"/>
          <w:color w:val="auto"/>
          <w:spacing w:val="0"/>
          <w:sz w:val="21"/>
          <w:szCs w:val="21"/>
          <w:highlight w:val="none"/>
          <w:shd w:val="clear" w:color="auto" w:fill="FFFFFF"/>
          <w:lang w:val="en-US" w:eastAsia="zh-CN"/>
        </w:rPr>
        <w:t>缺陷责任期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2.6 招标范围：本工程施工阶段及缺陷责任期的全过程监理</w:t>
      </w:r>
      <w:r>
        <w:rPr>
          <w:rFonts w:hint="eastAsia" w:ascii="宋体" w:hAnsi="宋体" w:eastAsia="宋体" w:cs="宋体"/>
          <w:i w:val="0"/>
          <w:iCs w:val="0"/>
          <w:caps w:val="0"/>
          <w:color w:val="auto"/>
          <w:spacing w:val="0"/>
          <w:sz w:val="21"/>
          <w:szCs w:val="21"/>
          <w:shd w:val="clear" w:color="auto" w:fill="FFFFFF"/>
          <w:lang w:val="en-US" w:eastAsia="zh-CN"/>
        </w:rPr>
        <w:t>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2.7 标段划分：本项目划分一个标段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rPr>
        <w:t>2.8 招标控制</w:t>
      </w:r>
      <w:r>
        <w:rPr>
          <w:rFonts w:hint="eastAsia" w:ascii="宋体" w:hAnsi="宋体" w:eastAsia="宋体" w:cs="宋体"/>
          <w:i w:val="0"/>
          <w:iCs w:val="0"/>
          <w:caps w:val="0"/>
          <w:color w:val="auto"/>
          <w:spacing w:val="0"/>
          <w:sz w:val="21"/>
          <w:szCs w:val="21"/>
          <w:highlight w:val="none"/>
          <w:shd w:val="clear" w:color="auto" w:fill="FFFFFF"/>
        </w:rPr>
        <w:t>价：</w:t>
      </w:r>
      <w:r>
        <w:rPr>
          <w:rFonts w:hint="eastAsia" w:eastAsia="宋体" w:cs="宋体"/>
          <w:i w:val="0"/>
          <w:iCs w:val="0"/>
          <w:caps w:val="0"/>
          <w:color w:val="auto"/>
          <w:spacing w:val="0"/>
          <w:sz w:val="21"/>
          <w:szCs w:val="21"/>
          <w:highlight w:val="none"/>
          <w:shd w:val="clear" w:color="auto" w:fill="FFFFFF"/>
          <w:lang w:val="en-US" w:eastAsia="zh-CN"/>
        </w:rPr>
        <w:t>57600</w:t>
      </w:r>
      <w:r>
        <w:rPr>
          <w:rFonts w:hint="eastAsia" w:ascii="宋体" w:hAnsi="宋体" w:eastAsia="宋体" w:cs="宋体"/>
          <w:i w:val="0"/>
          <w:iCs w:val="0"/>
          <w:caps w:val="0"/>
          <w:color w:val="auto"/>
          <w:spacing w:val="0"/>
          <w:sz w:val="21"/>
          <w:szCs w:val="21"/>
          <w:highlight w:val="none"/>
          <w:shd w:val="clear" w:color="auto" w:fill="FFFFFF"/>
          <w:lang w:eastAsia="zh-CN"/>
        </w:rPr>
        <w:t>.00元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rPr>
        <w:t>2.9 资金来源：</w:t>
      </w:r>
      <w:r>
        <w:rPr>
          <w:rFonts w:hint="eastAsia" w:eastAsia="宋体" w:cs="宋体"/>
          <w:i w:val="0"/>
          <w:iCs w:val="0"/>
          <w:caps w:val="0"/>
          <w:color w:val="auto"/>
          <w:spacing w:val="0"/>
          <w:sz w:val="21"/>
          <w:szCs w:val="21"/>
          <w:highlight w:val="none"/>
          <w:shd w:val="clear" w:color="auto" w:fill="FFFFFF"/>
          <w:lang w:val="en-US" w:eastAsia="zh-CN"/>
        </w:rPr>
        <w:t>财政资金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2.10 评标办法：综合评估法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shd w:val="clear" w:color="auto" w:fill="FFFFFF"/>
        </w:rPr>
        <w:t xml:space="preserve">2.11 </w:t>
      </w:r>
      <w:r>
        <w:rPr>
          <w:rFonts w:hint="eastAsia" w:ascii="宋体" w:hAnsi="宋体" w:eastAsia="宋体" w:cs="宋体"/>
          <w:i w:val="0"/>
          <w:iCs w:val="0"/>
          <w:caps w:val="0"/>
          <w:color w:val="auto"/>
          <w:spacing w:val="0"/>
          <w:sz w:val="21"/>
          <w:szCs w:val="21"/>
          <w:highlight w:val="none"/>
          <w:shd w:val="clear" w:color="auto" w:fill="FFFFFF"/>
        </w:rPr>
        <w:t>本项目为资格后审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b/>
          <w:bCs/>
          <w:i w:val="0"/>
          <w:iCs w:val="0"/>
          <w:caps w:val="0"/>
          <w:color w:val="auto"/>
          <w:spacing w:val="0"/>
          <w:sz w:val="21"/>
          <w:szCs w:val="21"/>
          <w:shd w:val="clear" w:color="auto" w:fill="FFFFFF"/>
        </w:rPr>
        <w:t>3、投标人资格要求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sz w:val="21"/>
          <w:szCs w:val="21"/>
          <w:highlight w:val="none"/>
          <w:shd w:val="clear" w:color="auto" w:fill="FFFFFF"/>
          <w:lang w:eastAsia="zh-CN"/>
        </w:rPr>
      </w:pPr>
      <w:r>
        <w:rPr>
          <w:rFonts w:hint="eastAsia" w:ascii="宋体" w:hAnsi="宋体" w:eastAsia="宋体" w:cs="宋体"/>
          <w:i w:val="0"/>
          <w:iCs w:val="0"/>
          <w:caps w:val="0"/>
          <w:color w:val="auto"/>
          <w:spacing w:val="0"/>
          <w:sz w:val="21"/>
          <w:szCs w:val="21"/>
          <w:shd w:val="clear" w:color="auto" w:fill="FFFFFF"/>
        </w:rPr>
        <w:t>3.1</w:t>
      </w:r>
      <w:r>
        <w:rPr>
          <w:rFonts w:hint="eastAsia" w:ascii="宋体" w:hAnsi="宋体" w:eastAsia="宋体" w:cs="宋体"/>
          <w:i w:val="0"/>
          <w:iCs w:val="0"/>
          <w:caps w:val="0"/>
          <w:color w:val="auto"/>
          <w:spacing w:val="0"/>
          <w:sz w:val="21"/>
          <w:szCs w:val="21"/>
          <w:highlight w:val="none"/>
          <w:shd w:val="clear" w:color="auto" w:fill="FFFFFF"/>
        </w:rPr>
        <w:t>具有独立承担民事责任的能力：提供有效的营业执照、税务登记证、组织机构代码证或“三证合一”的营业执照</w:t>
      </w:r>
      <w:r>
        <w:rPr>
          <w:rFonts w:hint="eastAsia" w:ascii="宋体" w:hAnsi="宋体" w:eastAsia="宋体" w:cs="宋体"/>
          <w:i w:val="0"/>
          <w:iCs w:val="0"/>
          <w:caps w:val="0"/>
          <w:color w:val="auto"/>
          <w:spacing w:val="0"/>
          <w:sz w:val="21"/>
          <w:szCs w:val="21"/>
          <w:highlight w:val="none"/>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lang w:val="en-US" w:eastAsia="zh-CN"/>
        </w:rPr>
        <w:t>3.2</w:t>
      </w:r>
      <w:r>
        <w:rPr>
          <w:rFonts w:hint="eastAsia" w:ascii="宋体" w:hAnsi="宋体" w:eastAsia="宋体" w:cs="宋体"/>
          <w:i w:val="0"/>
          <w:iCs w:val="0"/>
          <w:caps w:val="0"/>
          <w:color w:val="auto"/>
          <w:spacing w:val="0"/>
          <w:sz w:val="21"/>
          <w:szCs w:val="21"/>
          <w:highlight w:val="none"/>
          <w:shd w:val="clear" w:color="auto" w:fill="FFFFFF"/>
        </w:rPr>
        <w:t>投标人资格要求：具有交通运输主管部门核发的公路工程专业乙级及以上监理资质或监理综合资质独立法人的监理企业；并在人员、设备、资金等方面具有相应的监理能力；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3.3</w:t>
      </w:r>
      <w:r>
        <w:rPr>
          <w:rFonts w:hint="eastAsia" w:ascii="宋体" w:hAnsi="宋体" w:eastAsia="宋体" w:cs="宋体"/>
          <w:i w:val="0"/>
          <w:iCs w:val="0"/>
          <w:caps w:val="0"/>
          <w:color w:val="auto"/>
          <w:spacing w:val="0"/>
          <w:sz w:val="21"/>
          <w:szCs w:val="21"/>
          <w:highlight w:val="none"/>
          <w:shd w:val="clear" w:color="auto" w:fill="FFFFFF"/>
        </w:rPr>
        <w:t>拟派项目总监资格要求：具有国家交通运输主管部门颁发的公路工程专业的监理工程师</w:t>
      </w:r>
      <w:r>
        <w:rPr>
          <w:rFonts w:hint="eastAsia" w:ascii="宋体" w:hAnsi="宋体" w:eastAsia="宋体" w:cs="宋体"/>
          <w:i w:val="0"/>
          <w:iCs w:val="0"/>
          <w:caps w:val="0"/>
          <w:color w:val="auto"/>
          <w:spacing w:val="0"/>
          <w:sz w:val="21"/>
          <w:szCs w:val="21"/>
          <w:highlight w:val="none"/>
          <w:shd w:val="clear" w:color="auto" w:fill="FFFFFF"/>
          <w:lang w:eastAsia="zh-CN"/>
        </w:rPr>
        <w:t>证</w:t>
      </w:r>
      <w:r>
        <w:rPr>
          <w:rFonts w:hint="eastAsia" w:ascii="宋体" w:hAnsi="宋体" w:eastAsia="宋体" w:cs="宋体"/>
          <w:i w:val="0"/>
          <w:iCs w:val="0"/>
          <w:caps w:val="0"/>
          <w:color w:val="auto"/>
          <w:spacing w:val="0"/>
          <w:sz w:val="21"/>
          <w:szCs w:val="21"/>
          <w:highlight w:val="none"/>
          <w:shd w:val="clear" w:color="auto" w:fill="FFFFFF"/>
        </w:rPr>
        <w:t>书，且必须为本企业人员（以劳动合同、社保证明为准）</w:t>
      </w:r>
      <w:r>
        <w:rPr>
          <w:rFonts w:hint="eastAsia" w:ascii="宋体" w:hAnsi="宋体" w:eastAsia="宋体" w:cs="宋体"/>
          <w:i w:val="0"/>
          <w:iCs w:val="0"/>
          <w:caps w:val="0"/>
          <w:color w:val="auto"/>
          <w:spacing w:val="0"/>
          <w:sz w:val="21"/>
          <w:szCs w:val="21"/>
          <w:highlight w:val="none"/>
          <w:shd w:val="clear" w:color="auto" w:fill="FFFFFF"/>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 xml:space="preserve">3.4财务要求：提供2021、2022、2023年度由会计师事务所或审计机构审计的财务审计报告（新成立或成立不足三年的公司，提供自成立日期以来的）；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220" w:rightChars="-100" w:firstLine="420" w:firstLineChars="200"/>
        <w:jc w:val="left"/>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3.</w:t>
      </w:r>
      <w:r>
        <w:rPr>
          <w:rFonts w:hint="eastAsia" w:ascii="宋体" w:hAnsi="宋体" w:eastAsia="宋体" w:cs="宋体"/>
          <w:i w:val="0"/>
          <w:iCs w:val="0"/>
          <w:caps w:val="0"/>
          <w:color w:val="auto"/>
          <w:spacing w:val="0"/>
          <w:sz w:val="21"/>
          <w:szCs w:val="21"/>
          <w:shd w:val="clear" w:color="auto" w:fill="FFFFFF"/>
          <w:lang w:val="en-US" w:eastAsia="zh-CN"/>
        </w:rPr>
        <w:t>5信誉要求：投标人须提供“信用中国”网站（www.creditchina.gov.cn）“失信被执行人”（此项查询以信用中国网站自动链接至中国执行信息公开网的查询结果为准）和“重大税收违法失信主体”，“中国政府采购”网站（www.ccgp.gov.cn）的“政府采购严重违法失信行为名单”查询结果页面截图，若有不良记录投标无效。（查询日期为招标公告发布日期之后，投标人出具网页截图加盖企业公章）。</w:t>
      </w:r>
      <w:r>
        <w:rPr>
          <w:rFonts w:hint="eastAsia" w:ascii="宋体" w:hAnsi="宋体" w:eastAsia="宋体" w:cs="宋体"/>
          <w:i w:val="0"/>
          <w:iCs w:val="0"/>
          <w:caps w:val="0"/>
          <w:color w:val="auto"/>
          <w:spacing w:val="0"/>
          <w:sz w:val="21"/>
          <w:szCs w:val="21"/>
          <w:shd w:val="clear" w:color="auto" w:fill="FFFFFF"/>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110" w:rightChars="-5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注：代理机构在开标当天将对所有参与本项目投标人的信用情况进行查询、打印截图留存。若在开标当天查询到投标人有以上不良记录的，则该投标单位为无效投标；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3.</w:t>
      </w:r>
      <w:r>
        <w:rPr>
          <w:rFonts w:hint="eastAsia" w:ascii="宋体" w:hAnsi="宋体" w:eastAsia="宋体" w:cs="宋体"/>
          <w:i w:val="0"/>
          <w:iCs w:val="0"/>
          <w:caps w:val="0"/>
          <w:color w:val="auto"/>
          <w:spacing w:val="0"/>
          <w:sz w:val="21"/>
          <w:szCs w:val="21"/>
          <w:shd w:val="clear" w:color="auto" w:fill="FFFFFF"/>
          <w:lang w:val="en-US" w:eastAsia="zh-CN"/>
        </w:rPr>
        <w:t>6</w:t>
      </w:r>
      <w:r>
        <w:rPr>
          <w:rFonts w:hint="eastAsia" w:ascii="宋体" w:hAnsi="宋体" w:eastAsia="宋体" w:cs="宋体"/>
          <w:i w:val="0"/>
          <w:iCs w:val="0"/>
          <w:caps w:val="0"/>
          <w:color w:val="auto"/>
          <w:spacing w:val="0"/>
          <w:sz w:val="21"/>
          <w:szCs w:val="21"/>
          <w:shd w:val="clear" w:color="auto" w:fill="FFFFFF"/>
        </w:rPr>
        <w:t xml:space="preserve"> 本项目不接受联合体投标。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b/>
          <w:bCs/>
          <w:i w:val="0"/>
          <w:iCs w:val="0"/>
          <w:caps w:val="0"/>
          <w:color w:val="auto"/>
          <w:spacing w:val="0"/>
          <w:sz w:val="21"/>
          <w:szCs w:val="21"/>
          <w:shd w:val="clear" w:color="auto" w:fill="FFFFFF"/>
        </w:rPr>
        <w:t>4、企业注册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220" w:rightChars="-10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4.1投标人首先通过驻马店市公共资源交易中心电子招投标交易平台网站(以下简称“交易平台网站”)（https://ggzy.zhumadian.gov.cn/TPFront/）进行交易主体注册，然后按网站通知公告及下载中心有关要求填报企业信息和上传有关扫描件原件，提交并完善企业投标所需资料信息,由企业自行核验通过，最后自行选择CA锁发布机构（信安CA、华测CA、深圳CA、北京CA），并沟通CA办理所需资料与办理方式(信安CA：0371-96596  华测CA：4006202211  深圳CA：4001123838 北京CA：4009197888)，完成CA密钥的办理，完成注册。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4.2请各投标人网上投标时注意完善主体信息（如开户银行及开户账号等），以免未填写或错误导致系统判定废标。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b/>
          <w:bCs/>
          <w:i w:val="0"/>
          <w:iCs w:val="0"/>
          <w:caps w:val="0"/>
          <w:color w:val="auto"/>
          <w:spacing w:val="0"/>
          <w:sz w:val="21"/>
          <w:szCs w:val="21"/>
          <w:shd w:val="clear" w:color="auto" w:fill="FFFFFF"/>
        </w:rPr>
        <w:t>5、招标文件的获取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distribute"/>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5.1 招标文件获取时间：凡有意参加投标者，请于2024年</w:t>
      </w:r>
      <w:r>
        <w:rPr>
          <w:rFonts w:hint="eastAsia" w:ascii="宋体" w:hAnsi="宋体" w:eastAsia="宋体" w:cs="宋体"/>
          <w:i w:val="0"/>
          <w:iCs w:val="0"/>
          <w:caps w:val="0"/>
          <w:color w:val="auto"/>
          <w:spacing w:val="0"/>
          <w:sz w:val="21"/>
          <w:szCs w:val="21"/>
          <w:shd w:val="clear" w:color="auto" w:fill="FFFFFF"/>
          <w:lang w:val="en-US" w:eastAsia="zh-CN"/>
        </w:rPr>
        <w:t xml:space="preserve">06 </w:t>
      </w:r>
      <w:r>
        <w:rPr>
          <w:rFonts w:hint="eastAsia" w:ascii="宋体" w:hAnsi="宋体" w:eastAsia="宋体" w:cs="宋体"/>
          <w:i w:val="0"/>
          <w:iCs w:val="0"/>
          <w:caps w:val="0"/>
          <w:color w:val="auto"/>
          <w:spacing w:val="0"/>
          <w:sz w:val="21"/>
          <w:szCs w:val="21"/>
          <w:shd w:val="clear" w:color="auto" w:fill="FFFFFF"/>
        </w:rPr>
        <w:t>月</w:t>
      </w:r>
      <w:r>
        <w:rPr>
          <w:rFonts w:hint="eastAsia" w:ascii="宋体" w:hAnsi="宋体" w:eastAsia="宋体" w:cs="宋体"/>
          <w:i w:val="0"/>
          <w:iCs w:val="0"/>
          <w:caps w:val="0"/>
          <w:color w:val="auto"/>
          <w:spacing w:val="0"/>
          <w:sz w:val="21"/>
          <w:szCs w:val="21"/>
          <w:shd w:val="clear" w:color="auto" w:fill="FFFFFF"/>
          <w:lang w:val="en-US" w:eastAsia="zh-CN"/>
        </w:rPr>
        <w:t xml:space="preserve">26 </w:t>
      </w:r>
      <w:r>
        <w:rPr>
          <w:rFonts w:hint="eastAsia" w:ascii="宋体" w:hAnsi="宋体" w:eastAsia="宋体" w:cs="宋体"/>
          <w:i w:val="0"/>
          <w:iCs w:val="0"/>
          <w:caps w:val="0"/>
          <w:color w:val="auto"/>
          <w:spacing w:val="0"/>
          <w:sz w:val="21"/>
          <w:szCs w:val="21"/>
          <w:shd w:val="clear" w:color="auto" w:fill="FFFFFF"/>
        </w:rPr>
        <w:t>日</w:t>
      </w:r>
      <w:r>
        <w:rPr>
          <w:rFonts w:hint="eastAsia" w:ascii="宋体" w:hAnsi="宋体" w:eastAsia="宋体" w:cs="宋体"/>
          <w:i w:val="0"/>
          <w:iCs w:val="0"/>
          <w:caps w:val="0"/>
          <w:color w:val="auto"/>
          <w:spacing w:val="0"/>
          <w:sz w:val="21"/>
          <w:szCs w:val="21"/>
          <w:shd w:val="clear" w:color="auto" w:fill="FFFFFF"/>
          <w:lang w:val="en-US" w:eastAsia="zh-CN"/>
        </w:rPr>
        <w:t>08:00</w:t>
      </w:r>
      <w:r>
        <w:rPr>
          <w:rFonts w:hint="eastAsia" w:ascii="宋体" w:hAnsi="宋体" w:eastAsia="宋体" w:cs="宋体"/>
          <w:i w:val="0"/>
          <w:iCs w:val="0"/>
          <w:caps w:val="0"/>
          <w:color w:val="auto"/>
          <w:spacing w:val="0"/>
          <w:sz w:val="21"/>
          <w:szCs w:val="21"/>
          <w:shd w:val="clear" w:color="auto" w:fill="FFFFFF"/>
        </w:rPr>
        <w:t>至2024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年</w:t>
      </w:r>
      <w:r>
        <w:rPr>
          <w:rFonts w:hint="eastAsia" w:ascii="宋体" w:hAnsi="宋体" w:eastAsia="宋体" w:cs="宋体"/>
          <w:i w:val="0"/>
          <w:iCs w:val="0"/>
          <w:caps w:val="0"/>
          <w:color w:val="auto"/>
          <w:spacing w:val="0"/>
          <w:sz w:val="21"/>
          <w:szCs w:val="21"/>
          <w:shd w:val="clear" w:color="auto" w:fill="FFFFFF"/>
          <w:lang w:val="en-US" w:eastAsia="zh-CN"/>
        </w:rPr>
        <w:t xml:space="preserve">07 </w:t>
      </w:r>
      <w:r>
        <w:rPr>
          <w:rFonts w:hint="eastAsia" w:ascii="宋体" w:hAnsi="宋体" w:eastAsia="宋体" w:cs="宋体"/>
          <w:i w:val="0"/>
          <w:iCs w:val="0"/>
          <w:caps w:val="0"/>
          <w:color w:val="auto"/>
          <w:spacing w:val="0"/>
          <w:sz w:val="21"/>
          <w:szCs w:val="21"/>
          <w:shd w:val="clear" w:color="auto" w:fill="FFFFFF"/>
        </w:rPr>
        <w:t>月</w:t>
      </w:r>
      <w:r>
        <w:rPr>
          <w:rFonts w:hint="eastAsia" w:ascii="宋体" w:hAnsi="宋体" w:eastAsia="宋体" w:cs="宋体"/>
          <w:i w:val="0"/>
          <w:iCs w:val="0"/>
          <w:caps w:val="0"/>
          <w:color w:val="auto"/>
          <w:spacing w:val="0"/>
          <w:sz w:val="21"/>
          <w:szCs w:val="21"/>
          <w:shd w:val="clear" w:color="auto" w:fill="FFFFFF"/>
          <w:lang w:val="en-US" w:eastAsia="zh-CN"/>
        </w:rPr>
        <w:t xml:space="preserve"> 02 </w:t>
      </w:r>
      <w:r>
        <w:rPr>
          <w:rFonts w:hint="eastAsia" w:ascii="宋体" w:hAnsi="宋体" w:eastAsia="宋体" w:cs="宋体"/>
          <w:i w:val="0"/>
          <w:iCs w:val="0"/>
          <w:caps w:val="0"/>
          <w:color w:val="auto"/>
          <w:spacing w:val="0"/>
          <w:sz w:val="21"/>
          <w:szCs w:val="21"/>
          <w:shd w:val="clear" w:color="auto" w:fill="FFFFFF"/>
        </w:rPr>
        <w:t>日</w:t>
      </w:r>
      <w:r>
        <w:rPr>
          <w:rFonts w:hint="eastAsia" w:ascii="宋体" w:hAnsi="宋体" w:eastAsia="宋体" w:cs="宋体"/>
          <w:i w:val="0"/>
          <w:iCs w:val="0"/>
          <w:caps w:val="0"/>
          <w:color w:val="auto"/>
          <w:spacing w:val="0"/>
          <w:sz w:val="21"/>
          <w:szCs w:val="21"/>
          <w:shd w:val="clear" w:color="auto" w:fill="FFFFFF"/>
          <w:lang w:val="en-US" w:eastAsia="zh-CN"/>
        </w:rPr>
        <w:t>18:00</w:t>
      </w:r>
      <w:r>
        <w:rPr>
          <w:rFonts w:hint="eastAsia" w:ascii="宋体" w:hAnsi="宋体" w:eastAsia="宋体" w:cs="宋体"/>
          <w:i w:val="0"/>
          <w:iCs w:val="0"/>
          <w:caps w:val="0"/>
          <w:color w:val="auto"/>
          <w:spacing w:val="0"/>
          <w:sz w:val="21"/>
          <w:szCs w:val="21"/>
          <w:shd w:val="clear" w:color="auto" w:fill="FFFFFF"/>
        </w:rPr>
        <w:t>，登录“交易平台网站”</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https://ggzy.zhumadian.gov.cn/TPFront/），凭领取的企业身份认证锁（CA密钥）登录系统进行网上免费下载招标文件。投标人未按规定在网上下载招标文件的，其投标将被拒绝。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5.2 招标文件获取方式：凭CA密钥登陆会员系统并按网上提示下载招标文件及资料。（详见交易平台网站下载中心栏目里投标人操作手册）。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5.3获取招标文件后，投标人请到“交易平台网站”（https://ggzy.zhumadian.gov.cn/TPFront/） 下载中心栏目下载最新版本的投标文件制作工具安装包，并使用安装后的最新版本投标文件制作工具以及CA密钥制作电子投标文件。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b/>
          <w:bCs/>
          <w:i w:val="0"/>
          <w:iCs w:val="0"/>
          <w:caps w:val="0"/>
          <w:color w:val="auto"/>
          <w:spacing w:val="0"/>
          <w:sz w:val="21"/>
          <w:szCs w:val="21"/>
          <w:shd w:val="clear" w:color="auto" w:fill="FFFFFF"/>
        </w:rPr>
        <w:t>6、资格审查方式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6.1 本招标项目对投标申请人的</w:t>
      </w:r>
      <w:r>
        <w:rPr>
          <w:rFonts w:hint="eastAsia" w:ascii="宋体" w:hAnsi="宋体" w:eastAsia="宋体" w:cs="宋体"/>
          <w:i w:val="0"/>
          <w:iCs w:val="0"/>
          <w:caps w:val="0"/>
          <w:color w:val="auto"/>
          <w:spacing w:val="0"/>
          <w:sz w:val="21"/>
          <w:szCs w:val="21"/>
          <w:highlight w:val="none"/>
          <w:shd w:val="clear" w:color="auto" w:fill="FFFFFF"/>
        </w:rPr>
        <w:t>资格审查采用资格后审方式，</w:t>
      </w:r>
      <w:r>
        <w:rPr>
          <w:rFonts w:hint="eastAsia" w:ascii="宋体" w:hAnsi="宋体" w:eastAsia="宋体" w:cs="宋体"/>
          <w:i w:val="0"/>
          <w:iCs w:val="0"/>
          <w:caps w:val="0"/>
          <w:color w:val="auto"/>
          <w:spacing w:val="0"/>
          <w:sz w:val="21"/>
          <w:szCs w:val="21"/>
          <w:shd w:val="clear" w:color="auto" w:fill="FFFFFF"/>
        </w:rPr>
        <w:t>主要资格审查标准和内容详见招标文件，只有资格审查合格的投标申请人才有可能被授予合同。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6.2 本项目采用不见面开标，投标人无需递交纸质投标文件及原件，投标企业应在项目开标前，将人员、资质、业绩、荣誉、财务等投标所需材料原件扫描件，上传至驻马店市公共资源电子交易平台诚信库中，同时在</w:t>
      </w:r>
      <w:r>
        <w:rPr>
          <w:rFonts w:hint="eastAsia" w:ascii="宋体" w:hAnsi="宋体" w:eastAsia="宋体" w:cs="宋体"/>
          <w:i w:val="0"/>
          <w:iCs w:val="0"/>
          <w:caps w:val="0"/>
          <w:color w:val="auto"/>
          <w:spacing w:val="0"/>
          <w:sz w:val="21"/>
          <w:szCs w:val="21"/>
          <w:shd w:val="clear" w:color="auto" w:fill="FFFFFF"/>
          <w:lang w:val="en-US" w:eastAsia="zh-CN"/>
        </w:rPr>
        <w:t>“资格审查材料（不见面开标）”</w:t>
      </w:r>
      <w:r>
        <w:rPr>
          <w:rFonts w:hint="eastAsia" w:ascii="宋体" w:hAnsi="宋体" w:eastAsia="宋体" w:cs="宋体"/>
          <w:i w:val="0"/>
          <w:iCs w:val="0"/>
          <w:caps w:val="0"/>
          <w:color w:val="auto"/>
          <w:spacing w:val="0"/>
          <w:sz w:val="21"/>
          <w:szCs w:val="21"/>
          <w:shd w:val="clear" w:color="auto" w:fill="FFFFFF"/>
        </w:rPr>
        <w:t>菜单下按标段从诚信库中挑选该标段投标所用资格审查材料，以供评标过程中评委查阅。评标时以电子投标文件及</w:t>
      </w:r>
      <w:r>
        <w:rPr>
          <w:rFonts w:hint="eastAsia" w:ascii="宋体" w:hAnsi="宋体" w:eastAsia="宋体" w:cs="宋体"/>
          <w:i w:val="0"/>
          <w:iCs w:val="0"/>
          <w:caps w:val="0"/>
          <w:color w:val="auto"/>
          <w:spacing w:val="0"/>
          <w:sz w:val="21"/>
          <w:szCs w:val="21"/>
          <w:shd w:val="clear" w:color="auto" w:fill="FFFFFF"/>
          <w:lang w:val="en-US" w:eastAsia="zh-CN"/>
        </w:rPr>
        <w:t>“资格审查材料（不见面开标）</w:t>
      </w:r>
      <w:r>
        <w:rPr>
          <w:rFonts w:hint="eastAsia" w:ascii="宋体" w:hAnsi="宋体" w:eastAsia="宋体" w:cs="宋体"/>
          <w:i w:val="0"/>
          <w:iCs w:val="0"/>
          <w:caps w:val="0"/>
          <w:color w:val="auto"/>
          <w:spacing w:val="0"/>
          <w:sz w:val="21"/>
          <w:szCs w:val="21"/>
          <w:shd w:val="clear" w:color="auto" w:fill="FFFFFF"/>
        </w:rPr>
        <w:t>”菜单中选取的信息为准。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b/>
          <w:bCs/>
          <w:i w:val="0"/>
          <w:iCs w:val="0"/>
          <w:caps w:val="0"/>
          <w:color w:val="auto"/>
          <w:spacing w:val="0"/>
          <w:sz w:val="21"/>
          <w:szCs w:val="21"/>
          <w:shd w:val="clear" w:color="auto" w:fill="FFFFFF"/>
        </w:rPr>
        <w:t>7、投标文件的上传/递交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7.1 本项目采用不见面开标、投标人需要递交电子投标文件，无需递交纸质文件。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7.2 投标文件的上传/递交截止时</w:t>
      </w:r>
      <w:r>
        <w:rPr>
          <w:rFonts w:hint="eastAsia" w:ascii="宋体" w:hAnsi="宋体" w:eastAsia="宋体" w:cs="宋体"/>
          <w:b w:val="0"/>
          <w:bCs w:val="0"/>
          <w:i w:val="0"/>
          <w:iCs w:val="0"/>
          <w:caps w:val="0"/>
          <w:color w:val="auto"/>
          <w:spacing w:val="0"/>
          <w:sz w:val="21"/>
          <w:szCs w:val="21"/>
          <w:shd w:val="clear" w:color="auto" w:fill="FFFFFF"/>
        </w:rPr>
        <w:t>间</w:t>
      </w:r>
      <w:r>
        <w:rPr>
          <w:rFonts w:hint="eastAsia" w:ascii="宋体" w:hAnsi="宋体" w:eastAsia="宋体" w:cs="宋体"/>
          <w:b w:val="0"/>
          <w:bCs w:val="0"/>
          <w:i w:val="0"/>
          <w:iCs w:val="0"/>
          <w:caps w:val="0"/>
          <w:color w:val="auto"/>
          <w:spacing w:val="0"/>
          <w:sz w:val="21"/>
          <w:szCs w:val="21"/>
          <w:highlight w:val="none"/>
          <w:shd w:val="clear" w:color="auto" w:fill="FFFFFF"/>
        </w:rPr>
        <w:t>为2024年</w:t>
      </w:r>
      <w:r>
        <w:rPr>
          <w:rFonts w:hint="eastAsia" w:eastAsia="宋体" w:cs="宋体"/>
          <w:b w:val="0"/>
          <w:bCs w:val="0"/>
          <w:i w:val="0"/>
          <w:iCs w:val="0"/>
          <w:caps w:val="0"/>
          <w:color w:val="auto"/>
          <w:spacing w:val="0"/>
          <w:sz w:val="21"/>
          <w:szCs w:val="21"/>
          <w:highlight w:val="none"/>
          <w:shd w:val="clear" w:color="auto" w:fill="FFFFFF"/>
          <w:lang w:val="en-US" w:eastAsia="zh-CN"/>
        </w:rPr>
        <w:t xml:space="preserve"> 07 </w:t>
      </w:r>
      <w:r>
        <w:rPr>
          <w:rFonts w:hint="eastAsia" w:ascii="宋体" w:hAnsi="宋体" w:eastAsia="宋体" w:cs="宋体"/>
          <w:b w:val="0"/>
          <w:bCs w:val="0"/>
          <w:i w:val="0"/>
          <w:iCs w:val="0"/>
          <w:caps w:val="0"/>
          <w:color w:val="auto"/>
          <w:spacing w:val="0"/>
          <w:sz w:val="21"/>
          <w:szCs w:val="21"/>
          <w:highlight w:val="none"/>
          <w:shd w:val="clear" w:color="auto" w:fill="FFFFFF"/>
        </w:rPr>
        <w:t>月</w:t>
      </w:r>
      <w:r>
        <w:rPr>
          <w:rFonts w:hint="eastAsia" w:eastAsia="宋体" w:cs="宋体"/>
          <w:b w:val="0"/>
          <w:bCs w:val="0"/>
          <w:i w:val="0"/>
          <w:iCs w:val="0"/>
          <w:caps w:val="0"/>
          <w:color w:val="auto"/>
          <w:spacing w:val="0"/>
          <w:sz w:val="21"/>
          <w:szCs w:val="21"/>
          <w:highlight w:val="none"/>
          <w:shd w:val="clear" w:color="auto" w:fill="FFFFFF"/>
          <w:lang w:val="en-US" w:eastAsia="zh-CN"/>
        </w:rPr>
        <w:t xml:space="preserve"> 17 </w:t>
      </w:r>
      <w:r>
        <w:rPr>
          <w:rFonts w:hint="eastAsia" w:ascii="宋体" w:hAnsi="宋体" w:eastAsia="宋体" w:cs="宋体"/>
          <w:b w:val="0"/>
          <w:bCs w:val="0"/>
          <w:i w:val="0"/>
          <w:iCs w:val="0"/>
          <w:caps w:val="0"/>
          <w:color w:val="auto"/>
          <w:spacing w:val="0"/>
          <w:sz w:val="21"/>
          <w:szCs w:val="21"/>
          <w:highlight w:val="none"/>
          <w:shd w:val="clear" w:color="auto" w:fill="FFFFFF"/>
        </w:rPr>
        <w:t>日</w:t>
      </w:r>
      <w:r>
        <w:rPr>
          <w:rFonts w:hint="eastAsia" w:eastAsia="宋体" w:cs="宋体"/>
          <w:b w:val="0"/>
          <w:bCs w:val="0"/>
          <w:i w:val="0"/>
          <w:iCs w:val="0"/>
          <w:caps w:val="0"/>
          <w:color w:val="auto"/>
          <w:spacing w:val="0"/>
          <w:sz w:val="21"/>
          <w:szCs w:val="21"/>
          <w:highlight w:val="none"/>
          <w:shd w:val="clear" w:color="auto" w:fill="FFFFFF"/>
          <w:lang w:val="en-US" w:eastAsia="zh-CN"/>
        </w:rPr>
        <w:t>09</w:t>
      </w:r>
      <w:r>
        <w:rPr>
          <w:rFonts w:hint="eastAsia" w:ascii="宋体" w:hAnsi="宋体" w:eastAsia="宋体" w:cs="宋体"/>
          <w:b w:val="0"/>
          <w:bCs w:val="0"/>
          <w:i w:val="0"/>
          <w:iCs w:val="0"/>
          <w:caps w:val="0"/>
          <w:color w:val="auto"/>
          <w:spacing w:val="0"/>
          <w:sz w:val="21"/>
          <w:szCs w:val="21"/>
          <w:highlight w:val="none"/>
          <w:shd w:val="clear" w:color="auto" w:fill="FFFFFF"/>
        </w:rPr>
        <w:t>时</w:t>
      </w:r>
      <w:r>
        <w:rPr>
          <w:rFonts w:hint="eastAsia" w:eastAsia="宋体" w:cs="宋体"/>
          <w:b w:val="0"/>
          <w:bCs w:val="0"/>
          <w:i w:val="0"/>
          <w:iCs w:val="0"/>
          <w:caps w:val="0"/>
          <w:color w:val="auto"/>
          <w:spacing w:val="0"/>
          <w:sz w:val="21"/>
          <w:szCs w:val="21"/>
          <w:highlight w:val="none"/>
          <w:shd w:val="clear" w:color="auto" w:fill="FFFFFF"/>
          <w:lang w:val="en-US" w:eastAsia="zh-CN"/>
        </w:rPr>
        <w:t>30</w:t>
      </w:r>
      <w:r>
        <w:rPr>
          <w:rFonts w:hint="eastAsia" w:ascii="宋体" w:hAnsi="宋体" w:eastAsia="宋体" w:cs="宋体"/>
          <w:b w:val="0"/>
          <w:bCs w:val="0"/>
          <w:i w:val="0"/>
          <w:iCs w:val="0"/>
          <w:caps w:val="0"/>
          <w:color w:val="auto"/>
          <w:spacing w:val="0"/>
          <w:sz w:val="21"/>
          <w:szCs w:val="21"/>
          <w:highlight w:val="none"/>
          <w:shd w:val="clear" w:color="auto" w:fill="FFFFFF"/>
        </w:rPr>
        <w:t>分（北京时</w:t>
      </w:r>
      <w:r>
        <w:rPr>
          <w:rFonts w:hint="eastAsia" w:ascii="宋体" w:hAnsi="宋体" w:eastAsia="宋体" w:cs="宋体"/>
          <w:b w:val="0"/>
          <w:bCs w:val="0"/>
          <w:i w:val="0"/>
          <w:iCs w:val="0"/>
          <w:caps w:val="0"/>
          <w:color w:val="auto"/>
          <w:spacing w:val="0"/>
          <w:sz w:val="21"/>
          <w:szCs w:val="21"/>
          <w:shd w:val="clear" w:color="auto" w:fill="FFFFFF"/>
        </w:rPr>
        <w:t>间）</w:t>
      </w:r>
      <w:r>
        <w:rPr>
          <w:rFonts w:hint="eastAsia" w:ascii="宋体" w:hAnsi="宋体" w:eastAsia="宋体" w:cs="宋体"/>
          <w:i w:val="0"/>
          <w:iCs w:val="0"/>
          <w:caps w:val="0"/>
          <w:color w:val="auto"/>
          <w:spacing w:val="0"/>
          <w:sz w:val="21"/>
          <w:szCs w:val="21"/>
          <w:shd w:val="clear" w:color="auto" w:fill="FFFFFF"/>
        </w:rPr>
        <w:t>。加密电子投标文件（*.ZMDTF格式）应在投标截止时间前通过驻马店市公共资源交易电子交易平台（http://ggzy.zhumadian.gov.cn:8820/TPbidder/login.aspx）上传完成。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220" w:rightChars="-10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7.3 本项目采用远程不见面交易的模式。开标当日，投标人无需到达开标现场，仅需在任意地点通过驻马店不见面开标系统（http://ggzy.zhumadian.gov.cn:9190/BidOpening/bidopeninghallaction/hall/login）及相应的配套硬件设备（摄像头、话筒、麦克风等），完成远程解密、评标办法与系数抽取、文件传输、提疑澄清、开标唱标、结果公布等交互环节。投标人必须使用能正确解密投标文件的“CA锁”在规定的时间内完成远程解密，因投标人原因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7.4 远程开标前，投标人务必在驻马店市公共资源交易电子交易平台（https://ggzy.zhumadian.gov.cn/TPFront/）投标文件上传模块中使用“模拟解密”功能，验证本机远程自助解密环境。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7.5 逾期上传/送达的或者未上传/未送达指定地点的投标文件，招标人不予受理。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b/>
          <w:bCs/>
          <w:i w:val="0"/>
          <w:iCs w:val="0"/>
          <w:caps w:val="0"/>
          <w:color w:val="auto"/>
          <w:spacing w:val="0"/>
          <w:sz w:val="21"/>
          <w:szCs w:val="21"/>
          <w:shd w:val="clear" w:color="auto" w:fill="FFFFFF"/>
          <w:lang w:val="en-US" w:eastAsia="zh-CN"/>
        </w:rPr>
        <w:t>8</w:t>
      </w:r>
      <w:r>
        <w:rPr>
          <w:rFonts w:hint="eastAsia" w:ascii="宋体" w:hAnsi="宋体" w:eastAsia="宋体" w:cs="宋体"/>
          <w:b/>
          <w:bCs/>
          <w:i w:val="0"/>
          <w:iCs w:val="0"/>
          <w:caps w:val="0"/>
          <w:color w:val="auto"/>
          <w:spacing w:val="0"/>
          <w:sz w:val="21"/>
          <w:szCs w:val="21"/>
          <w:shd w:val="clear" w:color="auto" w:fill="FFFFFF"/>
        </w:rPr>
        <w:t>、发布公告的媒介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本次招标公告同时在</w:t>
      </w:r>
      <w:r>
        <w:rPr>
          <w:rFonts w:hint="eastAsia" w:ascii="宋体" w:hAnsi="宋体" w:eastAsia="宋体" w:cs="宋体"/>
          <w:i w:val="0"/>
          <w:iCs w:val="0"/>
          <w:caps w:val="0"/>
          <w:color w:val="auto"/>
          <w:spacing w:val="0"/>
          <w:sz w:val="21"/>
          <w:szCs w:val="21"/>
          <w:shd w:val="clear" w:color="auto" w:fill="FFFFFF"/>
          <w:lang w:eastAsia="zh-CN"/>
        </w:rPr>
        <w:t>《河南省政府采购网》、《驻马店市公共资源电子交易平台》、《河南省电子招标投标公共服务平台》</w:t>
      </w:r>
      <w:r>
        <w:rPr>
          <w:rFonts w:hint="eastAsia" w:ascii="宋体" w:hAnsi="宋体" w:eastAsia="宋体" w:cs="宋体"/>
          <w:i w:val="0"/>
          <w:iCs w:val="0"/>
          <w:caps w:val="0"/>
          <w:color w:val="auto"/>
          <w:spacing w:val="0"/>
          <w:sz w:val="21"/>
          <w:szCs w:val="21"/>
          <w:shd w:val="clear" w:color="auto" w:fill="FFFFFF"/>
        </w:rPr>
        <w:t>上发布。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b/>
          <w:bCs/>
          <w:i w:val="0"/>
          <w:iCs w:val="0"/>
          <w:caps w:val="0"/>
          <w:color w:val="auto"/>
          <w:spacing w:val="0"/>
          <w:sz w:val="21"/>
          <w:szCs w:val="21"/>
          <w:shd w:val="clear" w:color="auto" w:fill="FFFFFF"/>
          <w:lang w:val="en-US" w:eastAsia="zh-CN"/>
        </w:rPr>
        <w:t>9</w:t>
      </w:r>
      <w:r>
        <w:rPr>
          <w:rFonts w:hint="eastAsia" w:ascii="宋体" w:hAnsi="宋体" w:eastAsia="宋体" w:cs="宋体"/>
          <w:b/>
          <w:bCs/>
          <w:i w:val="0"/>
          <w:iCs w:val="0"/>
          <w:caps w:val="0"/>
          <w:color w:val="auto"/>
          <w:spacing w:val="0"/>
          <w:sz w:val="21"/>
          <w:szCs w:val="21"/>
          <w:shd w:val="clear" w:color="auto" w:fill="FFFFFF"/>
        </w:rPr>
        <w:t>、联系方式</w:t>
      </w:r>
    </w:p>
    <w:p>
      <w:pPr>
        <w:keepNext w:val="0"/>
        <w:keepLines w:val="0"/>
        <w:pageBreakBefore w:val="0"/>
        <w:widowControl/>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招标人：确山县交通运输局</w:t>
      </w:r>
    </w:p>
    <w:p>
      <w:pPr>
        <w:keepNext w:val="0"/>
        <w:keepLines w:val="0"/>
        <w:pageBreakBefore w:val="0"/>
        <w:widowControl/>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地址：确山县</w:t>
      </w:r>
      <w:r>
        <w:rPr>
          <w:rFonts w:hint="eastAsia" w:ascii="宋体" w:hAnsi="宋体" w:eastAsia="宋体" w:cs="宋体"/>
          <w:color w:val="auto"/>
          <w:szCs w:val="21"/>
          <w:highlight w:val="none"/>
          <w:lang w:val="en-US" w:eastAsia="zh-CN"/>
        </w:rPr>
        <w:t>工人文化宫</w:t>
      </w:r>
    </w:p>
    <w:p>
      <w:pPr>
        <w:keepNext w:val="0"/>
        <w:keepLines w:val="0"/>
        <w:pageBreakBefore w:val="0"/>
        <w:widowControl/>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李先生</w:t>
      </w:r>
      <w:r>
        <w:rPr>
          <w:rFonts w:hint="eastAsia" w:ascii="宋体" w:hAnsi="宋体" w:cs="宋体"/>
          <w:color w:val="auto"/>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4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0396-7035006</w:t>
      </w:r>
    </w:p>
    <w:p>
      <w:pPr>
        <w:keepNext w:val="0"/>
        <w:keepLines w:val="0"/>
        <w:pageBreakBefore w:val="0"/>
        <w:widowControl/>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代理机构：</w:t>
      </w:r>
      <w:r>
        <w:rPr>
          <w:rFonts w:hint="eastAsia" w:ascii="宋体" w:hAnsi="宋体" w:cs="宋体"/>
          <w:color w:val="auto"/>
          <w:szCs w:val="21"/>
          <w:highlight w:val="none"/>
          <w:lang w:val="en-US" w:eastAsia="zh-CN"/>
        </w:rPr>
        <w:t xml:space="preserve">河南驰恩工程咨询有限公司   </w:t>
      </w:r>
      <w:r>
        <w:rPr>
          <w:rFonts w:hint="eastAsia" w:ascii="宋体" w:hAnsi="宋体" w:cs="宋体"/>
          <w:color w:val="auto"/>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地址：</w:t>
      </w:r>
      <w:r>
        <w:rPr>
          <w:rFonts w:hint="eastAsia" w:ascii="宋体" w:hAnsi="宋体" w:cs="宋体"/>
          <w:color w:val="auto"/>
          <w:spacing w:val="-11"/>
          <w:szCs w:val="21"/>
          <w:highlight w:val="none"/>
          <w:lang w:val="zh-CN" w:eastAsia="zh-CN"/>
        </w:rPr>
        <w:t>河南自贸试验区郑州片区（郑东）普惠路80号绿地之窗云峰座B座32楼3233号</w:t>
      </w:r>
      <w:r>
        <w:rPr>
          <w:rFonts w:hint="eastAsia" w:ascii="宋体" w:hAnsi="宋体" w:cs="宋体"/>
          <w:color w:val="auto"/>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张先生联系</w:t>
      </w:r>
    </w:p>
    <w:p>
      <w:pPr>
        <w:keepNext w:val="0"/>
        <w:keepLines w:val="0"/>
        <w:pageBreakBefore w:val="0"/>
        <w:widowControl/>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电话：0396-2976998</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10、监督部门：</w:t>
      </w:r>
    </w:p>
    <w:p>
      <w:pPr>
        <w:keepNext w:val="0"/>
        <w:keepLines w:val="0"/>
        <w:pageBreakBefore w:val="0"/>
        <w:widowControl/>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单  位：确山县交通运输局</w:t>
      </w:r>
    </w:p>
    <w:p>
      <w:pPr>
        <w:keepNext w:val="0"/>
        <w:keepLines w:val="0"/>
        <w:pageBreakBefore w:val="0"/>
        <w:widowControl/>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联系人：丁女士</w:t>
      </w:r>
    </w:p>
    <w:p>
      <w:pPr>
        <w:keepNext w:val="0"/>
        <w:keepLines w:val="0"/>
        <w:pageBreakBefore w:val="0"/>
        <w:widowControl/>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联系电话：0396-2739122</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宋体"/>
          <w:b/>
          <w:bCs/>
          <w:color w:val="auto"/>
          <w:szCs w:val="21"/>
          <w:highlight w:val="none"/>
          <w:lang w:val="en-US" w:eastAsia="zh-CN"/>
        </w:rPr>
      </w:pPr>
      <w:bookmarkStart w:id="0" w:name="_GoBack"/>
      <w:r>
        <w:rPr>
          <w:rFonts w:hint="eastAsia" w:ascii="宋体" w:hAnsi="宋体" w:cs="宋体"/>
          <w:b/>
          <w:bCs/>
          <w:color w:val="auto"/>
          <w:szCs w:val="21"/>
          <w:highlight w:val="none"/>
          <w:lang w:val="en-US" w:eastAsia="zh-CN"/>
        </w:rPr>
        <w:t>11、特别提醒</w:t>
      </w:r>
    </w:p>
    <w:bookmarkEnd w:id="0"/>
    <w:p>
      <w:pPr>
        <w:keepNext w:val="0"/>
        <w:keepLines w:val="0"/>
        <w:pageBreakBefore w:val="0"/>
        <w:widowControl/>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因驻马店不见面交易系统具备视频直播、语音通话等，对网络带宽及硬件要求相对较高的功能，故投标人在参与使用不见面交易系统开标的项目时，需确认是否满足如下要求：</w:t>
      </w:r>
    </w:p>
    <w:p>
      <w:pPr>
        <w:keepNext w:val="0"/>
        <w:keepLines w:val="0"/>
        <w:pageBreakBefore w:val="0"/>
        <w:widowControl/>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1、网络要求</w:t>
      </w:r>
    </w:p>
    <w:p>
      <w:pPr>
        <w:keepNext w:val="0"/>
        <w:keepLines w:val="0"/>
        <w:pageBreakBefore w:val="0"/>
        <w:widowControl/>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网络带宽4M以上。</w:t>
      </w:r>
    </w:p>
    <w:p>
      <w:pPr>
        <w:keepNext w:val="0"/>
        <w:keepLines w:val="0"/>
        <w:pageBreakBefore w:val="0"/>
        <w:widowControl/>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2、硬件要求</w:t>
      </w:r>
    </w:p>
    <w:p>
      <w:pPr>
        <w:keepNext w:val="0"/>
        <w:keepLines w:val="0"/>
        <w:pageBreakBefore w:val="0"/>
        <w:widowControl/>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电脑要求内存4G及以上，且需配套网络摄像头、麦克风、音箱等，并确保其均能正常运转。操作系统要求Windows7及以上，IE浏览器IE11及以上。</w:t>
      </w:r>
    </w:p>
    <w:p>
      <w:pPr>
        <w:keepNext w:val="0"/>
        <w:keepLines w:val="0"/>
        <w:pageBreakBefore w:val="0"/>
        <w:widowControl/>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3、人员要求</w:t>
      </w:r>
    </w:p>
    <w:p>
      <w:pPr>
        <w:keepNext w:val="0"/>
        <w:keepLines w:val="0"/>
        <w:pageBreakBefore w:val="0"/>
        <w:widowControl/>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对于参与驻马店不见面交易系统开标的投标企业代表，要求能熟练掌握电脑基础操作。</w:t>
      </w:r>
    </w:p>
    <w:p>
      <w:pPr>
        <w:keepNext w:val="0"/>
        <w:keepLines w:val="0"/>
        <w:pageBreakBefore w:val="0"/>
        <w:widowControl/>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不见面开标操作手册下载地址：（http://ggzy.zhumadian.gov.cn/TPFront/InfoDetail/?InfoID=6e085538-6be5-4d25-80b2-12f5fc669ba1&amp;CategoryNum=026005）</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MGU5MTViN2RkZTU3NGQ4MThiMDBhMjFmMDc1MTYifQ=="/>
  </w:docVars>
  <w:rsids>
    <w:rsidRoot w:val="7A8D3586"/>
    <w:rsid w:val="7A8D3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szCs w:val="20"/>
    </w:rPr>
  </w:style>
  <w:style w:type="paragraph" w:styleId="3">
    <w:name w:val="Body Text"/>
    <w:basedOn w:val="1"/>
    <w:next w:val="4"/>
    <w:qFormat/>
    <w:uiPriority w:val="1"/>
    <w:rPr>
      <w:rFonts w:ascii="宋体" w:hAnsi="宋体" w:eastAsia="宋体" w:cs="宋体"/>
      <w:sz w:val="21"/>
      <w:szCs w:val="21"/>
    </w:rPr>
  </w:style>
  <w:style w:type="paragraph" w:customStyle="1" w:styleId="4">
    <w:name w:val="style4"/>
    <w:basedOn w:val="1"/>
    <w:next w:val="5"/>
    <w:qFormat/>
    <w:uiPriority w:val="0"/>
    <w:pPr>
      <w:widowControl/>
      <w:spacing w:before="280" w:after="280"/>
    </w:pPr>
    <w:rPr>
      <w:rFonts w:ascii="宋体" w:eastAsia="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2024-06-25T09:01:00Z</dcterms:created>
  <dc:creator>Administrator</dc:creator>
  <cp:lastModifiedBy>Administrator</cp:lastModifiedBy>
  <dcterms:modified xsi:type="dcterms:W3CDTF">2024-06-25T09:04:16Z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13E20E1B4F224A49A0D23594DAF82A6B_11</vt:lpwstr>
  </property>
</Properties>
</file>