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2A5F"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hAnsi="宋体" w:cs="宋体"/>
          <w:b/>
          <w:bCs/>
          <w:color w:val="auto"/>
          <w:sz w:val="28"/>
          <w:szCs w:val="28"/>
        </w:rPr>
      </w:pPr>
      <w:bookmarkStart w:id="0" w:name="_Toc1046"/>
      <w:bookmarkStart w:id="1" w:name="_Toc3508"/>
      <w:bookmarkStart w:id="2" w:name="_Toc13708"/>
      <w:r>
        <w:rPr>
          <w:rFonts w:hint="eastAsia" w:ascii="宋体" w:hAnsi="宋体" w:cs="宋体"/>
          <w:b/>
          <w:bCs/>
          <w:color w:val="auto"/>
          <w:sz w:val="32"/>
          <w:szCs w:val="32"/>
        </w:rPr>
        <w:t>采购需求及技术要求</w:t>
      </w:r>
      <w:bookmarkEnd w:id="0"/>
      <w:bookmarkEnd w:id="1"/>
      <w:bookmarkEnd w:id="2"/>
    </w:p>
    <w:p w14:paraId="286489AD">
      <w:pPr>
        <w:rPr>
          <w:rFonts w:ascii="宋体" w:hAnsi="宋体" w:cs="宋体"/>
          <w:b/>
          <w:color w:val="auto"/>
          <w:spacing w:val="24"/>
          <w:sz w:val="24"/>
          <w:szCs w:val="24"/>
        </w:rPr>
      </w:pPr>
      <w:r>
        <w:rPr>
          <w:rFonts w:hint="eastAsia" w:ascii="宋体" w:hAnsi="宋体" w:cs="宋体"/>
          <w:b/>
          <w:color w:val="auto"/>
          <w:spacing w:val="24"/>
          <w:sz w:val="24"/>
          <w:szCs w:val="24"/>
        </w:rPr>
        <w:t>B包</w:t>
      </w:r>
      <w:r>
        <w:rPr>
          <w:rFonts w:hint="eastAsia" w:ascii="宋体" w:hAnsi="宋体" w:cs="宋体"/>
          <w:b/>
          <w:color w:val="auto"/>
          <w:spacing w:val="24"/>
          <w:sz w:val="24"/>
          <w:szCs w:val="24"/>
          <w:lang w:eastAsia="zh-CN"/>
        </w:rPr>
        <w:t>变更为如下内容</w:t>
      </w:r>
      <w:bookmarkStart w:id="3" w:name="_GoBack"/>
      <w:bookmarkEnd w:id="3"/>
      <w:r>
        <w:rPr>
          <w:rFonts w:hint="eastAsia" w:ascii="宋体" w:hAnsi="宋体" w:cs="宋体"/>
          <w:b/>
          <w:color w:val="auto"/>
          <w:spacing w:val="24"/>
          <w:sz w:val="24"/>
          <w:szCs w:val="24"/>
        </w:rPr>
        <w:t>：</w:t>
      </w:r>
    </w:p>
    <w:tbl>
      <w:tblPr>
        <w:tblStyle w:val="6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476"/>
        <w:gridCol w:w="5728"/>
        <w:gridCol w:w="678"/>
        <w:gridCol w:w="754"/>
      </w:tblGrid>
      <w:tr w14:paraId="68E9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1103" w:type="dxa"/>
            <w:noWrap w:val="0"/>
            <w:vAlign w:val="center"/>
          </w:tcPr>
          <w:p w14:paraId="5BF9406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 w14:paraId="3BC2802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5728" w:type="dxa"/>
            <w:noWrap w:val="0"/>
            <w:vAlign w:val="center"/>
          </w:tcPr>
          <w:p w14:paraId="71CB006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详细技术参数</w:t>
            </w:r>
          </w:p>
        </w:tc>
        <w:tc>
          <w:tcPr>
            <w:tcW w:w="678" w:type="dxa"/>
            <w:noWrap w:val="0"/>
            <w:vAlign w:val="center"/>
          </w:tcPr>
          <w:p w14:paraId="603B16B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54" w:type="dxa"/>
            <w:noWrap w:val="0"/>
            <w:vAlign w:val="center"/>
          </w:tcPr>
          <w:p w14:paraId="263AF44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</w:tr>
      <w:tr w14:paraId="6142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03" w:type="dxa"/>
            <w:noWrap w:val="0"/>
            <w:vAlign w:val="center"/>
          </w:tcPr>
          <w:p w14:paraId="5338D9F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630E89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坐姿内、外侧大腿肌臀肌训练器</w:t>
            </w:r>
          </w:p>
        </w:tc>
        <w:tc>
          <w:tcPr>
            <w:tcW w:w="5728" w:type="dxa"/>
            <w:noWrap w:val="0"/>
            <w:vAlign w:val="center"/>
          </w:tcPr>
          <w:p w14:paraId="3DEE526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6904BFD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02D455B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5E93890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3.座、靠、腿垫：高密度PU发泡材料；</w:t>
            </w:r>
          </w:p>
          <w:p w14:paraId="73B3FDF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4.钢索：采用自润滑、不低于φ4.8mm钢索，钢索内为不低于“7股19线”标准；</w:t>
            </w:r>
          </w:p>
          <w:p w14:paraId="2324A22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5.导杆：不低于φ20mm钢制导杆标准，需经过防腐蚀镀层和抛光处理，保证运行顺滑、防止锈蚀；</w:t>
            </w:r>
          </w:p>
          <w:p w14:paraId="2C060F8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65D8697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2572669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38FB358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</w:t>
            </w:r>
          </w:p>
          <w:p w14:paraId="26F18C6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  </w:t>
            </w:r>
          </w:p>
          <w:p w14:paraId="40F43B28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11.转轴结构：高强度实心轴配合密封轴承结构设计；                                             </w:t>
            </w:r>
          </w:p>
          <w:p w14:paraId="3964D34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12.调节方式：腿垫不低于6档调节；                          </w:t>
            </w:r>
          </w:p>
          <w:p w14:paraId="645EE04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13.器材重量：不低于190kg；</w:t>
            </w:r>
          </w:p>
          <w:p w14:paraId="42EA15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14.配重重量：标准配重不低于65kg，选配配重不低于100kg。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16AE4DA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947FEA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AC2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BF5289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59AA2C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俯卧后勾腿训练器</w:t>
            </w:r>
          </w:p>
        </w:tc>
        <w:tc>
          <w:tcPr>
            <w:tcW w:w="5728" w:type="dxa"/>
            <w:noWrap w:val="0"/>
            <w:vAlign w:val="center"/>
          </w:tcPr>
          <w:p w14:paraId="78E1EAD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608FF5A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4ACD0CD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0AA4A64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3.胸、圆垫：高密度PU发泡材料；</w:t>
            </w:r>
          </w:p>
          <w:p w14:paraId="26FF21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6B67CE0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31FEA89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269AD58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4BB39D3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8.护罩：前后护罩均采用封闭式金属护罩，扣挂式设计；                                                                                                                              </w:t>
            </w:r>
          </w:p>
          <w:p w14:paraId="4C2AE3F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9.转轴结构：高强度实心轴配合密封轴承结构设计；                                             </w:t>
            </w:r>
          </w:p>
          <w:p w14:paraId="6AC8B2AF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10.调节方式：运动起始位置和腿垫均不低于4档调节；                                                                           </w:t>
            </w:r>
          </w:p>
          <w:p w14:paraId="489627F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11.器材重量：不低于190kg；</w:t>
            </w:r>
          </w:p>
          <w:p w14:paraId="0D7C5C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12.配重重量：标准配重不低于65kg，选配配重不低于100kg。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3315BBC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6E03598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8E0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4A5EDE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76" w:type="dxa"/>
            <w:noWrap w:val="0"/>
            <w:vAlign w:val="center"/>
          </w:tcPr>
          <w:p w14:paraId="703196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助力式单双杠训练器</w:t>
            </w:r>
          </w:p>
        </w:tc>
        <w:tc>
          <w:tcPr>
            <w:tcW w:w="5728" w:type="dxa"/>
            <w:noWrap w:val="0"/>
            <w:vAlign w:val="center"/>
          </w:tcPr>
          <w:p w14:paraId="77673549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产品参数：</w:t>
            </w:r>
          </w:p>
          <w:p w14:paraId="0C09BAD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1466E9E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29D3B228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3.腿垫：高密度PU发泡材料；</w:t>
            </w:r>
          </w:p>
          <w:p w14:paraId="4248A76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72C6576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629EF0D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3A0EBC3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 </w:t>
            </w:r>
          </w:p>
          <w:p w14:paraId="3B04C50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64901AA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 </w:t>
            </w:r>
          </w:p>
          <w:p w14:paraId="54BBEE0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</w:t>
            </w:r>
          </w:p>
          <w:p w14:paraId="47700C9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11.把手：把手套与基材结合紧密，无相对转动，把手套顶端采用铝合金件固定，多角度引体把手；</w:t>
            </w:r>
          </w:p>
          <w:p w14:paraId="60DCDE9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12.转轴结构：高强度实心轴配合密封轴承结构设计；                                             </w:t>
            </w:r>
          </w:p>
          <w:p w14:paraId="39A62B38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13.调节部分：辅助训练垫可调节，调节角度分别为0°和90°，双杠把手可内外调节；                                                                                                         </w:t>
            </w:r>
          </w:p>
          <w:p w14:paraId="083230A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14. 器材重量：不低于220kg；</w:t>
            </w:r>
          </w:p>
          <w:p w14:paraId="79B91B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15.配重重量：标准配重不低于75kg，不低于选配配重100kg。</w:t>
            </w:r>
          </w:p>
        </w:tc>
        <w:tc>
          <w:tcPr>
            <w:tcW w:w="678" w:type="dxa"/>
            <w:noWrap w:val="0"/>
            <w:vAlign w:val="center"/>
          </w:tcPr>
          <w:p w14:paraId="1F3F0C7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616584E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6EF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62EBB6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76" w:type="dxa"/>
            <w:noWrap w:val="0"/>
            <w:vAlign w:val="center"/>
          </w:tcPr>
          <w:p w14:paraId="01F41C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坐姿下拉背训练器</w:t>
            </w:r>
          </w:p>
        </w:tc>
        <w:tc>
          <w:tcPr>
            <w:tcW w:w="5728" w:type="dxa"/>
            <w:noWrap w:val="0"/>
            <w:vAlign w:val="center"/>
          </w:tcPr>
          <w:p w14:paraId="7503F98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00E1913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7D7C6FCF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1E7AD20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3.座、腿垫：高密度PU发泡材料；</w:t>
            </w:r>
          </w:p>
          <w:p w14:paraId="3663426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5D1563C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25BF929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1489133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49F3F64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344A3C5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</w:t>
            </w:r>
          </w:p>
          <w:p w14:paraId="01112D0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                                                                                                       </w:t>
            </w:r>
          </w:p>
          <w:p w14:paraId="796E19C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11.转轴结构：高强度实心轴配合密封轴承结构设计；                                             </w:t>
            </w:r>
          </w:p>
          <w:p w14:paraId="5574545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12.调节部分：腿垫高度不低于4档可调；                          </w:t>
            </w:r>
          </w:p>
          <w:p w14:paraId="1A683478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13.器材重量：不低于190kg；</w:t>
            </w:r>
          </w:p>
          <w:p w14:paraId="325D69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14.配重重量：标准配重不低于75kg，选配配重不低于100kg。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51E18EA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591E9EB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5EFC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EECD6D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 w14:paraId="5E24A09C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智能体测仪</w:t>
            </w:r>
          </w:p>
        </w:tc>
        <w:tc>
          <w:tcPr>
            <w:tcW w:w="5728" w:type="dxa"/>
            <w:noWrap w:val="0"/>
            <w:vAlign w:val="center"/>
          </w:tcPr>
          <w:p w14:paraId="341E437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1.显示屏：32英寸及以上；1920*1080 IPS高清触控电容屏；</w:t>
            </w:r>
          </w:p>
          <w:p w14:paraId="7CF4EF0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2.输出内容（不少于）：身高、体重、BMI、体脂率、肌肉率、内脏脂肪、皮下脂肪、蛋白质、身体水分、骨量、基础代谢、腰臀比、去脂体重、身体年龄、理想体重、体型判定、热量摄入建议、心肺功能、静态心率、血氧浓度、平衡能力、肺活量、敏捷反应、体姿态、成长曲线、成长评分、运动建议等；</w:t>
            </w:r>
          </w:p>
          <w:p w14:paraId="2628559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3.报告类型：移动端报告查看/A4报告纸打印/WEB端管理后台；扫码付费、普通模式、扫码体测可选；</w:t>
            </w:r>
          </w:p>
          <w:p w14:paraId="18A08EB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4.其他：4点接触式电极，多频生物电阻抗分析技术；身高测量（高频超声波传感）；肺活量测量（高精度气压传感）。</w:t>
            </w:r>
          </w:p>
        </w:tc>
        <w:tc>
          <w:tcPr>
            <w:tcW w:w="678" w:type="dxa"/>
            <w:noWrap w:val="0"/>
            <w:vAlign w:val="center"/>
          </w:tcPr>
          <w:p w14:paraId="06E4134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662DEC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2DEB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D8C84C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76" w:type="dxa"/>
            <w:noWrap w:val="0"/>
            <w:vAlign w:val="center"/>
          </w:tcPr>
          <w:p w14:paraId="08167F6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运动动作测试用具套件</w:t>
            </w:r>
          </w:p>
        </w:tc>
        <w:tc>
          <w:tcPr>
            <w:tcW w:w="5728" w:type="dxa"/>
            <w:noWrap w:val="0"/>
            <w:vAlign w:val="center"/>
          </w:tcPr>
          <w:p w14:paraId="16BC8A7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包括（不少于）：骨骼附肌肉起止点及关节模型、散骨模型、高级骨质疏松模型、骨连接的分类模型、滑膜关节的构造模型、滑膜关节的分类模型、椎间盘模型、椎骨间的连接模型、寰枕和寰枢关节组成模型、脊柱附肌肉起止点模型、可弯曲脊柱模型、胸廓模型、肋椎关节模型、胸肋和胸锁关节模型、颞下颌关节模型、胸锁关节模型、肩关节模型、肩关节剖面模型、肘关节模型、肘关节剖面模型、手关节模型、手关节剖面模型、男性骨盆模型、女性骨盆模型、骨盆带腰椎和股骨头模型、髋关节模型、髋关节剖面模型、膝关节模型、膝关节剖面模型、足关节模型、足关节剖面模型、足弓模型、椎间盘突出模型、4阶段病态腰椎比较模型、病变和正常膝</w:t>
            </w:r>
          </w:p>
          <w:p w14:paraId="4422B19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具体参数不低于：</w:t>
            </w:r>
          </w:p>
          <w:p w14:paraId="6A5A315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1.规格：（人体）自然大小比例；</w:t>
            </w:r>
          </w:p>
          <w:p w14:paraId="6562779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2.部件：单部件或多部件可拆分；                        </w:t>
            </w:r>
          </w:p>
          <w:p w14:paraId="0E5E65B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3.功能说明：显示清晰的位置与形态；                                                        </w:t>
            </w:r>
          </w:p>
          <w:p w14:paraId="159BF96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4.材质材料：环保高分子树脂、环保硅橡胶、环保油漆；</w:t>
            </w:r>
          </w:p>
          <w:p w14:paraId="1C7F46B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5.配有3D二维码标识牌，支持扫码后实现数字化模型的自由放大缩小、双语播报、平移、360度旋转、结构区域性标注，支持微信平台的账号登陆实现对应3D模型的虚拟操作；</w:t>
            </w:r>
          </w:p>
        </w:tc>
        <w:tc>
          <w:tcPr>
            <w:tcW w:w="678" w:type="dxa"/>
            <w:noWrap w:val="0"/>
            <w:vAlign w:val="center"/>
          </w:tcPr>
          <w:p w14:paraId="388919F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0F3AB0D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AB1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04E08A9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34BE5DB2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心率带</w:t>
            </w:r>
          </w:p>
        </w:tc>
        <w:tc>
          <w:tcPr>
            <w:tcW w:w="5728" w:type="dxa"/>
            <w:noWrap w:val="0"/>
            <w:vAlign w:val="center"/>
          </w:tcPr>
          <w:p w14:paraId="07E3106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1.支持Bluetooth、Ant+和5kHz连接；</w:t>
            </w:r>
          </w:p>
          <w:p w14:paraId="3221C7A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★2.具有不低于16个小时的记忆功能（需提供相关彩页证明并加盖供应商公章）；</w:t>
            </w:r>
          </w:p>
          <w:p w14:paraId="5CF02E9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3.其他功能： </w:t>
            </w:r>
          </w:p>
          <w:p w14:paraId="44BD42D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（1）用户昵称；</w:t>
            </w:r>
          </w:p>
          <w:p w14:paraId="1995812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（2）消耗卡路里检测；</w:t>
            </w:r>
          </w:p>
          <w:p w14:paraId="762194D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（3）运动强度（最大心率百分比）监测；</w:t>
            </w:r>
          </w:p>
          <w:p w14:paraId="6385ECC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（4）实际心率监测；</w:t>
            </w:r>
          </w:p>
          <w:p w14:paraId="20E8373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（5）运动奖励点数记录。</w:t>
            </w:r>
          </w:p>
        </w:tc>
        <w:tc>
          <w:tcPr>
            <w:tcW w:w="678" w:type="dxa"/>
            <w:noWrap w:val="0"/>
            <w:vAlign w:val="center"/>
          </w:tcPr>
          <w:p w14:paraId="7E7256A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68E9C30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</w:tr>
      <w:tr w14:paraId="7F1B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4E2A9B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26FE138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YBT运动功能评估套件</w:t>
            </w:r>
          </w:p>
        </w:tc>
        <w:tc>
          <w:tcPr>
            <w:tcW w:w="5728" w:type="dxa"/>
            <w:noWrap w:val="0"/>
            <w:vAlign w:val="center"/>
          </w:tcPr>
          <w:p w14:paraId="6D4066B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1.包含不少于：</w:t>
            </w:r>
          </w:p>
          <w:p w14:paraId="23E15F4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（1）中轴旋转测量板：1个，不低于400*135*45mm；</w:t>
            </w:r>
          </w:p>
          <w:p w14:paraId="537E9DA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（2）测量板：2个，不低于280*135*45mm；</w:t>
            </w:r>
          </w:p>
          <w:p w14:paraId="68A4F31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（3）中轴测量杆：1个，不低于32*32*1200mm；</w:t>
            </w:r>
          </w:p>
          <w:p w14:paraId="0660F119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（4）两侧测量杆：2个，不低于32*32*1250mm。</w:t>
            </w:r>
          </w:p>
          <w:p w14:paraId="30FB5FD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2.其他参数：塑钢材质，厘米版，带收纳盒或收纳袋。</w:t>
            </w:r>
          </w:p>
        </w:tc>
        <w:tc>
          <w:tcPr>
            <w:tcW w:w="678" w:type="dxa"/>
            <w:noWrap w:val="0"/>
            <w:vAlign w:val="center"/>
          </w:tcPr>
          <w:p w14:paraId="274294F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421D20D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</w:tr>
      <w:tr w14:paraId="3670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546E6F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6FA48C9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FMS功能测试套件</w:t>
            </w:r>
          </w:p>
        </w:tc>
        <w:tc>
          <w:tcPr>
            <w:tcW w:w="5728" w:type="dxa"/>
            <w:noWrap w:val="0"/>
            <w:vAlign w:val="center"/>
          </w:tcPr>
          <w:p w14:paraId="51F3E42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1.包含不少于：</w:t>
            </w:r>
          </w:p>
          <w:p w14:paraId="7AB3EC4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（1）测量板：1个，不低于1520*135*45mm；</w:t>
            </w:r>
          </w:p>
          <w:p w14:paraId="4963B54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（2）测量棒（长）：1个，不低于32*32*1200mm；</w:t>
            </w:r>
          </w:p>
          <w:p w14:paraId="4617AF1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（3）测量棒（短）：2个，不低于32*32*600mm；</w:t>
            </w:r>
          </w:p>
          <w:p w14:paraId="159FA067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（4）测量皮筋：2根，不低于1m。</w:t>
            </w:r>
          </w:p>
          <w:p w14:paraId="4CFC07C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2.其他参数：除测量皮筋外均为塑钢材质，厘米版，带收纳盒或收纳袋。</w:t>
            </w:r>
          </w:p>
        </w:tc>
        <w:tc>
          <w:tcPr>
            <w:tcW w:w="678" w:type="dxa"/>
            <w:noWrap w:val="0"/>
            <w:vAlign w:val="center"/>
          </w:tcPr>
          <w:p w14:paraId="39DA9B8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65DC08A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</w:tr>
      <w:tr w14:paraId="43EC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3879E7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476" w:type="dxa"/>
            <w:noWrap w:val="0"/>
            <w:vAlign w:val="center"/>
          </w:tcPr>
          <w:p w14:paraId="3D16514D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手持肌肉力量测试仪</w:t>
            </w:r>
          </w:p>
        </w:tc>
        <w:tc>
          <w:tcPr>
            <w:tcW w:w="5728" w:type="dxa"/>
            <w:noWrap w:val="0"/>
            <w:vAlign w:val="center"/>
          </w:tcPr>
          <w:p w14:paraId="58E15B6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1.测量范围：±50kg；</w:t>
            </w:r>
          </w:p>
          <w:p w14:paraId="1AAF117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2.精度：±0.5%FS（量程）±1数字峰值；</w:t>
            </w:r>
          </w:p>
          <w:p w14:paraId="5F9C26A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3.单位：kgf、gf、N、Lbf</w:t>
            </w:r>
          </w:p>
          <w:p w14:paraId="48278F9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4.可测量值：峰值、瞬时值。</w:t>
            </w:r>
          </w:p>
          <w:p w14:paraId="2406512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5.显示：数字。</w:t>
            </w:r>
          </w:p>
          <w:p w14:paraId="0051F91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6.其他：含便携箱，不少于2种压头。</w:t>
            </w:r>
          </w:p>
        </w:tc>
        <w:tc>
          <w:tcPr>
            <w:tcW w:w="678" w:type="dxa"/>
            <w:noWrap w:val="0"/>
            <w:vAlign w:val="center"/>
          </w:tcPr>
          <w:p w14:paraId="4E2F36C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31D917D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33C9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084647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476" w:type="dxa"/>
            <w:noWrap w:val="0"/>
            <w:vAlign w:val="center"/>
          </w:tcPr>
          <w:p w14:paraId="2FE146E4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多功能牵引床</w:t>
            </w:r>
          </w:p>
        </w:tc>
        <w:tc>
          <w:tcPr>
            <w:tcW w:w="5728" w:type="dxa"/>
            <w:noWrap w:val="0"/>
            <w:vAlign w:val="center"/>
          </w:tcPr>
          <w:p w14:paraId="5CD949A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1.电源电压：AC 220±22V，50Hz±1Hz；</w:t>
            </w:r>
          </w:p>
          <w:p w14:paraId="3E24E73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2.额定输入功率：85VA，允差±15%；</w:t>
            </w:r>
          </w:p>
          <w:p w14:paraId="1D44D76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3.牵引行程：0～200mm，允差±10mm；</w:t>
            </w:r>
          </w:p>
          <w:p w14:paraId="7DB68AF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4.牵引方式：卧位颈椎牵引、腰椎牵引；</w:t>
            </w:r>
          </w:p>
          <w:p w14:paraId="15C64C9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卧位颈椎牵引力：0～200N可调，级差10N；</w:t>
            </w:r>
          </w:p>
          <w:p w14:paraId="5A5B3F5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腰椎牵引力：0～990N可调，级差10N；</w:t>
            </w:r>
          </w:p>
          <w:p w14:paraId="7BA2E34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5.牵引总时间范围：0～99min，级差1min，允差±30s；</w:t>
            </w:r>
          </w:p>
          <w:p w14:paraId="4973547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6.持续牵引时间范围：0～9min，级差1min，允差±30s；</w:t>
            </w:r>
          </w:p>
          <w:p w14:paraId="6A41E3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7.间歇牵引时间范围：0～9min，级差1min，允差±30s；</w:t>
            </w:r>
          </w:p>
          <w:p w14:paraId="747A5A8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8.成角动作范围：0°～+30°连续可调，允差±2°；</w:t>
            </w:r>
          </w:p>
          <w:p w14:paraId="41ECD20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9.腰部热疗温度：45℃，允差±3℃；</w:t>
            </w:r>
          </w:p>
          <w:p w14:paraId="4DCA464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10.牵引力自动补偿功能；</w:t>
            </w:r>
          </w:p>
          <w:p w14:paraId="5B3A5F5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★11.腰椎牵引具有持续、间歇、反复等8种不同牵引方式；</w:t>
            </w:r>
          </w:p>
          <w:p w14:paraId="3DADD37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12.上身床面配有气动升降，增加了成角牵引功能；</w:t>
            </w:r>
          </w:p>
          <w:p w14:paraId="096D29C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13.不少于20种治疗方案存储并读取；</w:t>
            </w:r>
          </w:p>
          <w:p w14:paraId="529E257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★14.配有应急复位线控手柄开关，牵引时可随时解除牵引力，并恢复到初始状态；</w:t>
            </w:r>
          </w:p>
          <w:p w14:paraId="7B39A6F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15.牵引模式只能从待机状态开始选择，不能够在治疗过程中进行切换；</w:t>
            </w:r>
          </w:p>
          <w:p w14:paraId="1B7E15D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16.多种安全设计（最大牵引力990N，患者应急复位线控手柄开关、医务人员操作急退键）；</w:t>
            </w:r>
          </w:p>
          <w:p w14:paraId="10668FC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17.具有开机自检功能。</w:t>
            </w:r>
          </w:p>
        </w:tc>
        <w:tc>
          <w:tcPr>
            <w:tcW w:w="678" w:type="dxa"/>
            <w:noWrap w:val="0"/>
            <w:vAlign w:val="center"/>
          </w:tcPr>
          <w:p w14:paraId="6897531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49B4A9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31A8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2F7C21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476" w:type="dxa"/>
            <w:noWrap w:val="0"/>
            <w:vAlign w:val="center"/>
          </w:tcPr>
          <w:p w14:paraId="7E2C36B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多功能高级整脊按摩床</w:t>
            </w:r>
          </w:p>
        </w:tc>
        <w:tc>
          <w:tcPr>
            <w:tcW w:w="5728" w:type="dxa"/>
            <w:noWrap w:val="0"/>
            <w:vAlign w:val="center"/>
          </w:tcPr>
          <w:p w14:paraId="4BE14EA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1.额定电压：220V 额定频率：50Hz；</w:t>
            </w:r>
          </w:p>
          <w:p w14:paraId="172FACF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2.额定输入功率：200VA；</w:t>
            </w:r>
          </w:p>
          <w:p w14:paraId="603E466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3.头部倾斜角度：-15°～+15°，允差±2°；</w:t>
            </w:r>
          </w:p>
          <w:p w14:paraId="0D8CA92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4.颈部顿压距离：22mm，允差±2mm；</w:t>
            </w:r>
          </w:p>
          <w:p w14:paraId="6CE9904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5.胸椎顿压距离：25mm，允差±2mm；</w:t>
            </w:r>
          </w:p>
          <w:p w14:paraId="309B382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6.腰椎顿压距离：25mm，允差±2mm；</w:t>
            </w:r>
          </w:p>
          <w:p w14:paraId="3A035CD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7.骨盆顿压距离：17mm，允差±2mm；</w:t>
            </w:r>
          </w:p>
          <w:p w14:paraId="21112BD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8.骨盆倾斜角度：0°～+15°，允差±2°；</w:t>
            </w:r>
          </w:p>
          <w:p w14:paraId="4E91B13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9.足部调整垂直距离：140mm，允差±2mm；</w:t>
            </w:r>
          </w:p>
          <w:p w14:paraId="5EF0F33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10.足部调整水平距离：280mm，允差±2mm；</w:t>
            </w:r>
          </w:p>
          <w:p w14:paraId="1730438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11.按摩床上升方式：电动式；</w:t>
            </w:r>
          </w:p>
          <w:p w14:paraId="5575C86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12.外形尺寸(长宽高)：1600×600×540mm，升降行程：440mm，允差±3%；</w:t>
            </w:r>
          </w:p>
          <w:p w14:paraId="1E893A3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13.设备净重：89.5kg，允差±5kg；</w:t>
            </w:r>
          </w:p>
          <w:p w14:paraId="7268688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14.噪声≤60dB。</w:t>
            </w:r>
          </w:p>
        </w:tc>
        <w:tc>
          <w:tcPr>
            <w:tcW w:w="678" w:type="dxa"/>
            <w:noWrap w:val="0"/>
            <w:vAlign w:val="center"/>
          </w:tcPr>
          <w:p w14:paraId="3B569E0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684E4FB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01AA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7E82D6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476" w:type="dxa"/>
            <w:noWrap w:val="0"/>
            <w:vAlign w:val="center"/>
          </w:tcPr>
          <w:p w14:paraId="48CA8176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综合训练器</w:t>
            </w:r>
          </w:p>
        </w:tc>
        <w:tc>
          <w:tcPr>
            <w:tcW w:w="5728" w:type="dxa"/>
            <w:noWrap w:val="0"/>
            <w:vAlign w:val="center"/>
          </w:tcPr>
          <w:p w14:paraId="41389AF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1.重量：不低于185kg（含80kg配重片）；</w:t>
            </w:r>
          </w:p>
          <w:p w14:paraId="6279B46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2.外形尺寸（长宽高）：约1580×1100×2050mm；</w:t>
            </w:r>
          </w:p>
          <w:p w14:paraId="2254809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3.承重：不低于200kg；</w:t>
            </w:r>
          </w:p>
          <w:p w14:paraId="14ED3A7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4.配重调节：不低于15个配重块；</w:t>
            </w:r>
          </w:p>
          <w:p w14:paraId="187BEB6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★5.训练方式：上肢推举、上肢下拉、上肢内收外展、下肢伸展、腰背伸展。</w:t>
            </w:r>
          </w:p>
        </w:tc>
        <w:tc>
          <w:tcPr>
            <w:tcW w:w="678" w:type="dxa"/>
            <w:noWrap w:val="0"/>
            <w:vAlign w:val="center"/>
          </w:tcPr>
          <w:p w14:paraId="4B1049A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4C1CDFD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3BD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513210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476" w:type="dxa"/>
            <w:noWrap w:val="0"/>
            <w:vAlign w:val="center"/>
          </w:tcPr>
          <w:p w14:paraId="28F2CDA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平躺式卧推架</w:t>
            </w:r>
          </w:p>
        </w:tc>
        <w:tc>
          <w:tcPr>
            <w:tcW w:w="5728" w:type="dxa"/>
            <w:noWrap w:val="0"/>
            <w:vAlign w:val="center"/>
          </w:tcPr>
          <w:p w14:paraId="355C37E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1.管材规格：主体框架管材采用不低于140*70*2.5mm高强度矩形钢管；</w:t>
            </w:r>
          </w:p>
          <w:p w14:paraId="096B767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2.烤漆工艺：需采用浸泡式前处理工艺，全表面磷化膜，静电粉末喷涂；  </w:t>
            </w:r>
          </w:p>
          <w:p w14:paraId="035AD99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3.贴地部分：采用橡胶脚垫，确保了器材的稳定性并可有效的防止磨损地板；</w:t>
            </w:r>
          </w:p>
          <w:p w14:paraId="48D6A94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4.放置杠铃杆位置均采用TPU、PE高耐磨缓冲撞击材料；</w:t>
            </w:r>
          </w:p>
          <w:p w14:paraId="3AE2D2A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5.放置杠铃片均采用高强度PP耐磨圆筒材质；                                         </w:t>
            </w:r>
          </w:p>
          <w:p w14:paraId="33E8784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6.占地面积：不低于1710*1700*1300mm；  </w:t>
            </w:r>
          </w:p>
          <w:p w14:paraId="2F0189C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7.器材重量：不低于85kg。</w:t>
            </w:r>
          </w:p>
        </w:tc>
        <w:tc>
          <w:tcPr>
            <w:tcW w:w="678" w:type="dxa"/>
            <w:noWrap w:val="0"/>
            <w:vAlign w:val="center"/>
          </w:tcPr>
          <w:p w14:paraId="5055A77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08CC0C3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1ED8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C3A503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476" w:type="dxa"/>
            <w:noWrap w:val="0"/>
            <w:vAlign w:val="center"/>
          </w:tcPr>
          <w:p w14:paraId="0C05385C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开放式深蹲架</w:t>
            </w:r>
          </w:p>
        </w:tc>
        <w:tc>
          <w:tcPr>
            <w:tcW w:w="5728" w:type="dxa"/>
            <w:noWrap w:val="0"/>
            <w:vAlign w:val="center"/>
          </w:tcPr>
          <w:p w14:paraId="0D8BD28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★1.需符合GB 17498-2008国家标准；</w:t>
            </w:r>
          </w:p>
          <w:p w14:paraId="1AAFA2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2.主架使用不低于φ95*2.5mm高强度高频焊圆钢管管材与不低于120mm*60mm*3mm厚壁高强度高频焊矩形钢管管材组合；</w:t>
            </w:r>
          </w:p>
          <w:p w14:paraId="17CDF6D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3.需采用热固性粉末静电喷涂工艺,器材表面光泽度高；</w:t>
            </w:r>
          </w:p>
          <w:p w14:paraId="45B4AA5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4.所有螺栓均采用不锈钢螺栓，保证连接的稳固性以及整机的高强度；</w:t>
            </w:r>
          </w:p>
          <w:p w14:paraId="49B1370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5.脚套需采用PVC材质，确保器材的稳定性并有效的防止磨损地板；</w:t>
            </w:r>
          </w:p>
          <w:p w14:paraId="69EEF3E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6.放置杠铃杆及安全限位位置需采用TPU高耐磨缓冲撞击材料；</w:t>
            </w:r>
          </w:p>
          <w:p w14:paraId="71929FC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7.放置杠铃片均需采用高强度PP耐磨圆筒材质；</w:t>
            </w:r>
          </w:p>
          <w:p w14:paraId="4159B74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8.外形尺寸(L*W*H)：约1855*1645*2010mm；</w:t>
            </w:r>
          </w:p>
          <w:p w14:paraId="1F03BCA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9.净重：不低于130kg。</w:t>
            </w:r>
          </w:p>
        </w:tc>
        <w:tc>
          <w:tcPr>
            <w:tcW w:w="678" w:type="dxa"/>
            <w:noWrap w:val="0"/>
            <w:vAlign w:val="center"/>
          </w:tcPr>
          <w:p w14:paraId="4EEFC81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8B902A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4D10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6CED5E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476" w:type="dxa"/>
            <w:noWrap w:val="0"/>
            <w:vAlign w:val="center"/>
          </w:tcPr>
          <w:p w14:paraId="4B5330A2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坐姿大腿后压训练器</w:t>
            </w:r>
          </w:p>
        </w:tc>
        <w:tc>
          <w:tcPr>
            <w:tcW w:w="5728" w:type="dxa"/>
            <w:noWrap w:val="0"/>
            <w:vAlign w:val="center"/>
          </w:tcPr>
          <w:p w14:paraId="02DE5F5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1.管材规格：主体框架管材采用不低于3mm厚度的矩形钢管和椭圆形钢管； </w:t>
            </w:r>
          </w:p>
          <w:p w14:paraId="73CC1B0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2.烤漆工艺：浸泡式前处理工艺，全表面磷化膜，静电粉末喷涂；</w:t>
            </w:r>
          </w:p>
          <w:p w14:paraId="4DD4F57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3.座、靠、圆垫：高密度PU发泡材料，不低于1.2mm厚优质皮革；</w:t>
            </w:r>
          </w:p>
          <w:p w14:paraId="2FF4B97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4.钢索：采用自润滑不低于φ4.8mm钢索；</w:t>
            </w:r>
          </w:p>
          <w:p w14:paraId="17678AF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5.导杆：不低于φ20mm钢制导杆，需经过防腐蚀镀层和抛光处理；</w:t>
            </w:r>
          </w:p>
          <w:p w14:paraId="29BB8BD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6.配重：采用不低于25mm高品质钢材配重片及强磁自吸式配重插销；                         </w:t>
            </w:r>
          </w:p>
          <w:p w14:paraId="4275978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7.训练指南/警示贴：产品上需张贴功能说明和使用指南，内容详实； </w:t>
            </w:r>
          </w:p>
          <w:p w14:paraId="429F659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8.护罩：前后护罩均需采用封闭式金属护罩，扣挂式设计，使安装维护简易；</w:t>
            </w:r>
          </w:p>
          <w:p w14:paraId="2A3001B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9.不锈钢件：所有标准件、调节贴片均需使用不锈钢材料制作；                                                                                                                             </w:t>
            </w:r>
          </w:p>
          <w:p w14:paraId="42984C4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10.把手：把手套需采用高强度TPR材料，把手套顶端需采用铝合金件固定；                                           </w:t>
            </w:r>
          </w:p>
          <w:p w14:paraId="60ADCAA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11.调节部分：半自动及滑动式调节，靠垫不低于7档，压腿架不低于4挡；                              </w:t>
            </w:r>
          </w:p>
          <w:p w14:paraId="3B5A5D8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12.运动轨迹：采用凸轮盘结构设计，钢索受力均匀；                                                                                   </w:t>
            </w:r>
          </w:p>
          <w:p w14:paraId="1A7B30D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13.占地面积：不低于1450*1260*1470mm；</w:t>
            </w:r>
          </w:p>
          <w:p w14:paraId="5B72983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14.器材重量：不低于210kg；</w:t>
            </w:r>
          </w:p>
          <w:p w14:paraId="4DC2483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15.配重重量：不低于100kg。</w:t>
            </w:r>
          </w:p>
        </w:tc>
        <w:tc>
          <w:tcPr>
            <w:tcW w:w="678" w:type="dxa"/>
            <w:noWrap w:val="0"/>
            <w:vAlign w:val="center"/>
          </w:tcPr>
          <w:p w14:paraId="22F96D4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13A50E1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BCA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0926720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1476" w:type="dxa"/>
            <w:noWrap w:val="0"/>
            <w:vAlign w:val="center"/>
          </w:tcPr>
          <w:p w14:paraId="574E55C9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倒蹬机</w:t>
            </w:r>
          </w:p>
        </w:tc>
        <w:tc>
          <w:tcPr>
            <w:tcW w:w="5728" w:type="dxa"/>
            <w:noWrap w:val="0"/>
            <w:vAlign w:val="center"/>
          </w:tcPr>
          <w:p w14:paraId="082BD17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★1.符合欧盟EN20957标准；</w:t>
            </w:r>
          </w:p>
          <w:p w14:paraId="714D699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2.主架采用不低于3MM厚壁优质椭圆焊管；</w:t>
            </w:r>
          </w:p>
          <w:p w14:paraId="546B6DC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3.链接和负重部位均需经过受力分析和极限强度试验、稳固、安全；</w:t>
            </w:r>
          </w:p>
          <w:p w14:paraId="2B3F978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4.器材链接部位需采用不低于8.8级螺栓；</w:t>
            </w:r>
          </w:p>
          <w:p w14:paraId="582CE3B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5.占地面积：约2140mm*1610mm*1290mm；</w:t>
            </w:r>
          </w:p>
          <w:p w14:paraId="2A75697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6.器材重量：不低于180kg。</w:t>
            </w:r>
          </w:p>
        </w:tc>
        <w:tc>
          <w:tcPr>
            <w:tcW w:w="678" w:type="dxa"/>
            <w:noWrap w:val="0"/>
            <w:vAlign w:val="center"/>
          </w:tcPr>
          <w:p w14:paraId="312DAC2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6ABBA3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538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450D74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476" w:type="dxa"/>
            <w:noWrap w:val="0"/>
            <w:vAlign w:val="center"/>
          </w:tcPr>
          <w:p w14:paraId="659CA6CD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史密斯机</w:t>
            </w:r>
          </w:p>
        </w:tc>
        <w:tc>
          <w:tcPr>
            <w:tcW w:w="5728" w:type="dxa"/>
            <w:noWrap w:val="0"/>
            <w:vAlign w:val="center"/>
          </w:tcPr>
          <w:p w14:paraId="46F2C1B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★1.管材规格：主体框架管材需采用不低于140*70*2.5mm高强度矩形钢管；</w:t>
            </w:r>
          </w:p>
          <w:p w14:paraId="6AE8A31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2.烤漆工艺：需采用浸泡式前处理工艺，全表面磷化膜，静电粉末喷涂；   </w:t>
            </w:r>
          </w:p>
          <w:p w14:paraId="66B62F5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3.钢索：需采用自润滑不低于φ4.5mm钢索；</w:t>
            </w:r>
          </w:p>
          <w:p w14:paraId="2BCF1CD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4.滑轮：需采用铝合金滑轮；</w:t>
            </w:r>
          </w:p>
          <w:p w14:paraId="287B3E3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5.导杆：不低于Φ30mm钢制实心导杆；</w:t>
            </w:r>
          </w:p>
          <w:p w14:paraId="462C6E6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6.运动轨迹结构：直线运动部位需采用进口超级静音直线轴承；   </w:t>
            </w:r>
          </w:p>
          <w:p w14:paraId="1E04BF1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7.放置杠铃片均需采用高强度PP耐磨圆筒材质；   </w:t>
            </w:r>
          </w:p>
          <w:p w14:paraId="23CAD7C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8.杠铃杆需配有平衡装置，初始负载约为2kg；</w:t>
            </w:r>
          </w:p>
          <w:p w14:paraId="480E406C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9.需带有限位装置，防止意外伤害；                                                                                                  10.贴地角带有挂钩，可配合弹力带、战绳等多花样训练；</w:t>
            </w:r>
          </w:p>
          <w:p w14:paraId="7748805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11.可以做深蹲、抓举等诸多动作；</w:t>
            </w:r>
          </w:p>
          <w:p w14:paraId="2C6D3BB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12.占地面积：约2200*1550*2390mm；</w:t>
            </w:r>
          </w:p>
          <w:p w14:paraId="16FA2C4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13.器材重量：不低于210kg。</w:t>
            </w:r>
          </w:p>
        </w:tc>
        <w:tc>
          <w:tcPr>
            <w:tcW w:w="678" w:type="dxa"/>
            <w:noWrap w:val="0"/>
            <w:vAlign w:val="center"/>
          </w:tcPr>
          <w:p w14:paraId="77460F4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81D004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728D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C0546B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1476" w:type="dxa"/>
            <w:noWrap w:val="0"/>
            <w:vAlign w:val="center"/>
          </w:tcPr>
          <w:p w14:paraId="716215A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哈克深蹲</w:t>
            </w:r>
          </w:p>
        </w:tc>
        <w:tc>
          <w:tcPr>
            <w:tcW w:w="5728" w:type="dxa"/>
            <w:noWrap w:val="0"/>
            <w:vAlign w:val="center"/>
          </w:tcPr>
          <w:p w14:paraId="232CE6B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★1.管材规格：主体框架管材采用不低于50mm*80mm*3mm高强度方形钢管管材；</w:t>
            </w:r>
          </w:p>
          <w:p w14:paraId="119FD9C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3.烤漆工艺：需采用浸泡式前处理工艺，全表面磷化膜，静电粉末喷涂；   </w:t>
            </w:r>
          </w:p>
          <w:p w14:paraId="2CCB6C1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4.贴地部分：采用橡胶脚套，确保器材的稳定性并防止磨损地板；</w:t>
            </w:r>
          </w:p>
          <w:p w14:paraId="07807C3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5.占地面积：约2010*1280*1460（mm）；</w:t>
            </w:r>
          </w:p>
          <w:p w14:paraId="657FB01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6.器材重量：不低于190kg。</w:t>
            </w:r>
          </w:p>
        </w:tc>
        <w:tc>
          <w:tcPr>
            <w:tcW w:w="678" w:type="dxa"/>
            <w:noWrap w:val="0"/>
            <w:vAlign w:val="center"/>
          </w:tcPr>
          <w:p w14:paraId="39C4274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1AF54ED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FA7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74DD39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476" w:type="dxa"/>
            <w:noWrap w:val="0"/>
            <w:vAlign w:val="center"/>
          </w:tcPr>
          <w:p w14:paraId="640AD81C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小飞鸟</w:t>
            </w:r>
          </w:p>
        </w:tc>
        <w:tc>
          <w:tcPr>
            <w:tcW w:w="5728" w:type="dxa"/>
            <w:noWrap w:val="0"/>
            <w:vAlign w:val="center"/>
          </w:tcPr>
          <w:p w14:paraId="7EAF989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★1.管材规格：主体框架管材采用不低于2.5mm厚度的100mm*50mm高强度矩形钢管；</w:t>
            </w:r>
          </w:p>
          <w:p w14:paraId="332C8A4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2.采用烤漆工艺：浸泡式前处理工艺，全表面磷化膜，静电粉末喷涂；</w:t>
            </w:r>
          </w:p>
          <w:p w14:paraId="30203F8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3.钢索：采用自润滑不低于φ4.6mm钢索；</w:t>
            </w:r>
          </w:p>
          <w:p w14:paraId="49E934E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4.导杆：Φ20mm钢制实心导杆；</w:t>
            </w:r>
          </w:p>
          <w:p w14:paraId="72462D1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5.滑轮：单边双滑轮设计，可同时两人训练，训练模式需满足多样化；</w:t>
            </w:r>
          </w:p>
          <w:p w14:paraId="43CBEDD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6.配重：不低于25mm钢材及强磁自吸式配重插销；                         </w:t>
            </w:r>
          </w:p>
          <w:p w14:paraId="1063E3E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7.护罩：全包式金属护罩；</w:t>
            </w:r>
          </w:p>
          <w:p w14:paraId="1D35BCB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8.把手：手柄采用高强度TPR材料把手套；                                               </w:t>
            </w:r>
          </w:p>
          <w:p w14:paraId="26765CC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9.不锈钢件：所有标准件、螺栓片均使用不锈钢材料；                                            </w:t>
            </w:r>
          </w:p>
          <w:p w14:paraId="739C918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10.调节方式：单手拔扭可做上下调节；                                                                             </w:t>
            </w:r>
          </w:p>
          <w:p w14:paraId="6E83681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11.运动轨迹：自由式训练轨迹；</w:t>
            </w:r>
          </w:p>
          <w:p w14:paraId="79AE4E2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12.占地面积：约1510*970*2340mm；</w:t>
            </w:r>
          </w:p>
          <w:p w14:paraId="426B74C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13.器材重量：不低于270kg；</w:t>
            </w:r>
          </w:p>
          <w:p w14:paraId="5EAEE50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14.配重重量：标准配重不低于150kg。</w:t>
            </w:r>
          </w:p>
        </w:tc>
        <w:tc>
          <w:tcPr>
            <w:tcW w:w="678" w:type="dxa"/>
            <w:noWrap w:val="0"/>
            <w:vAlign w:val="center"/>
          </w:tcPr>
          <w:p w14:paraId="505931A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49EC8FB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0E0A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0C8C7CA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476" w:type="dxa"/>
            <w:noWrap w:val="0"/>
            <w:vAlign w:val="center"/>
          </w:tcPr>
          <w:p w14:paraId="550A0EA8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可调训练凳</w:t>
            </w:r>
          </w:p>
        </w:tc>
        <w:tc>
          <w:tcPr>
            <w:tcW w:w="5728" w:type="dxa"/>
            <w:noWrap w:val="0"/>
            <w:vAlign w:val="center"/>
          </w:tcPr>
          <w:p w14:paraId="2FD25A3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★1.管材规格：主体框架管材采用不低于50*80*3mm高强度矩形管管材；</w:t>
            </w:r>
          </w:p>
          <w:p w14:paraId="52B535B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2.烤漆工艺：浸泡式前处理工艺，全表面磷化膜，静电粉末喷涂；</w:t>
            </w:r>
          </w:p>
          <w:p w14:paraId="031C0B6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3.座、靠垫：高密度PU发泡材料，不低于1.2mm厚优质皮革；</w:t>
            </w:r>
          </w:p>
          <w:p w14:paraId="36A8922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4.不锈钢件：所有标准件、轴类件均使用不锈钢材料；   </w:t>
            </w:r>
          </w:p>
          <w:p w14:paraId="226BE69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5.调节部分：调节滑动部分采用电镀调节管，调节快捷顺畅，靠垫角度不低于10档调节，座垫角度不低于5档；</w:t>
            </w:r>
          </w:p>
          <w:p w14:paraId="7459110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6.辅助训练：可与多款设备配合使用，辅助完成多种训练功能；  </w:t>
            </w:r>
          </w:p>
          <w:p w14:paraId="3059B39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7.底部需附带小拖轮，方便移动；                            </w:t>
            </w:r>
          </w:p>
          <w:p w14:paraId="09539E3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8.占地面积:约1480*670*430mm；</w:t>
            </w:r>
          </w:p>
          <w:p w14:paraId="71C5B8A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9.器材重量：不低于40kg。</w:t>
            </w:r>
          </w:p>
        </w:tc>
        <w:tc>
          <w:tcPr>
            <w:tcW w:w="678" w:type="dxa"/>
            <w:noWrap w:val="0"/>
            <w:vAlign w:val="center"/>
          </w:tcPr>
          <w:p w14:paraId="3C80CE6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65AAA8E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688F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933626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476" w:type="dxa"/>
            <w:noWrap w:val="0"/>
            <w:vAlign w:val="center"/>
          </w:tcPr>
          <w:p w14:paraId="655BF5C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杠铃杆（奥赛标杆）</w:t>
            </w:r>
          </w:p>
        </w:tc>
        <w:tc>
          <w:tcPr>
            <w:tcW w:w="5728" w:type="dxa"/>
            <w:noWrap w:val="0"/>
            <w:vAlign w:val="center"/>
          </w:tcPr>
          <w:p w14:paraId="01DED9BD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1.材质：合金钢，进口8轴承；                                                        2.长度：2.2米；                                                          </w:t>
            </w:r>
          </w:p>
          <w:p w14:paraId="53436FC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3.中间握杆直径：28mm ；                         </w:t>
            </w:r>
          </w:p>
          <w:p w14:paraId="73D58816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4.两端套筒直径：50mm，配套大孔铃片；                                             5.边距：410mm，握手部位长度：1310MM。</w:t>
            </w:r>
          </w:p>
        </w:tc>
        <w:tc>
          <w:tcPr>
            <w:tcW w:w="678" w:type="dxa"/>
            <w:noWrap w:val="0"/>
            <w:vAlign w:val="center"/>
          </w:tcPr>
          <w:p w14:paraId="35E283D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5D5F87A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174B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BC8409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476" w:type="dxa"/>
            <w:noWrap w:val="0"/>
            <w:vAlign w:val="center"/>
          </w:tcPr>
          <w:p w14:paraId="5C102D5F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坐姿高拉练习器</w:t>
            </w:r>
          </w:p>
        </w:tc>
        <w:tc>
          <w:tcPr>
            <w:tcW w:w="5728" w:type="dxa"/>
            <w:noWrap w:val="0"/>
            <w:vAlign w:val="center"/>
          </w:tcPr>
          <w:p w14:paraId="0674543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★1.符合GB 17498国家标准和欧盟EN20957标准；</w:t>
            </w:r>
          </w:p>
          <w:p w14:paraId="69B2CD9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2.需采用无配重设计；                                                                                                               3.机架采用不低于70*140*4mm矩形管，稳定性好；                                                                  4.靠垫为高密度海绵材质且有标识显示身体的正确位置，调节方便；</w:t>
            </w:r>
          </w:p>
          <w:p w14:paraId="2655ABE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5.锻炼部位：背阔肌、大圆肌、斜方肌；</w:t>
            </w:r>
          </w:p>
          <w:p w14:paraId="6FA92DD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6.可进行单臂训练；         </w:t>
            </w:r>
          </w:p>
          <w:p w14:paraId="0CCA842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7.尺寸：约1790*1430*1990mm；</w:t>
            </w:r>
          </w:p>
          <w:p w14:paraId="7E5F142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8.器材重量：不低于175kg；                           </w:t>
            </w:r>
          </w:p>
          <w:p w14:paraId="322949F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9.最大配重重量：不低于150kg。</w:t>
            </w:r>
          </w:p>
        </w:tc>
        <w:tc>
          <w:tcPr>
            <w:tcW w:w="678" w:type="dxa"/>
            <w:noWrap w:val="0"/>
            <w:vAlign w:val="center"/>
          </w:tcPr>
          <w:p w14:paraId="720608B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08D09E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6A3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84D0AEB"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76" w:type="dxa"/>
            <w:noWrap w:val="0"/>
            <w:vAlign w:val="center"/>
          </w:tcPr>
          <w:p w14:paraId="2E95B2B9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坐姿肩膊后展训练器</w:t>
            </w:r>
          </w:p>
        </w:tc>
        <w:tc>
          <w:tcPr>
            <w:tcW w:w="5728" w:type="dxa"/>
            <w:noWrap w:val="0"/>
            <w:vAlign w:val="center"/>
          </w:tcPr>
          <w:p w14:paraId="07CEC0F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★1.符合GB 17498国家标准和欧盟EN20957标准；</w:t>
            </w:r>
          </w:p>
          <w:p w14:paraId="4A04C3D5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2.需采用无配重设计；                                                                             3.机架采用不低于70*140*4mm的矩形管，稳定性好；                                                                 </w:t>
            </w:r>
          </w:p>
          <w:p w14:paraId="67FC1C7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4.锻炼部位：斜方肌等；</w:t>
            </w:r>
          </w:p>
          <w:p w14:paraId="453C89A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5.多角度把手适合不同的使用者；</w:t>
            </w:r>
          </w:p>
          <w:p w14:paraId="00CD7FD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6.可进行单臂训练；</w:t>
            </w:r>
          </w:p>
          <w:p w14:paraId="7851113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7.尺寸：约1430*1490*1290mm；</w:t>
            </w:r>
          </w:p>
          <w:p w14:paraId="57E3F98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8.器材重量：不低于165kg；                           </w:t>
            </w:r>
          </w:p>
          <w:p w14:paraId="444307B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9.最大配重重量：不低于150kg。</w:t>
            </w:r>
          </w:p>
        </w:tc>
        <w:tc>
          <w:tcPr>
            <w:tcW w:w="678" w:type="dxa"/>
            <w:noWrap w:val="0"/>
            <w:vAlign w:val="center"/>
          </w:tcPr>
          <w:p w14:paraId="6CC9032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05EA352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7DD9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619014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476" w:type="dxa"/>
            <w:noWrap w:val="0"/>
            <w:vAlign w:val="center"/>
          </w:tcPr>
          <w:p w14:paraId="740DF64E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1.2米杠铃奥杆</w:t>
            </w:r>
          </w:p>
        </w:tc>
        <w:tc>
          <w:tcPr>
            <w:tcW w:w="5728" w:type="dxa"/>
            <w:noWrap w:val="0"/>
            <w:vAlign w:val="center"/>
          </w:tcPr>
          <w:p w14:paraId="297A270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耐腐蚀级别不低于QB\T 3826-1999 规定6级。</w:t>
            </w:r>
          </w:p>
        </w:tc>
        <w:tc>
          <w:tcPr>
            <w:tcW w:w="678" w:type="dxa"/>
            <w:noWrap w:val="0"/>
            <w:vAlign w:val="center"/>
          </w:tcPr>
          <w:p w14:paraId="779A41F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3AD6C31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733C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5811032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1476" w:type="dxa"/>
            <w:noWrap w:val="0"/>
            <w:vAlign w:val="center"/>
          </w:tcPr>
          <w:p w14:paraId="4B34883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1.2米杠铃曲奥杆</w:t>
            </w:r>
          </w:p>
        </w:tc>
        <w:tc>
          <w:tcPr>
            <w:tcW w:w="5728" w:type="dxa"/>
            <w:noWrap w:val="0"/>
            <w:vAlign w:val="center"/>
          </w:tcPr>
          <w:p w14:paraId="7977BD8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4E8FA31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1573FA3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60D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57C559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476" w:type="dxa"/>
            <w:noWrap w:val="0"/>
            <w:vAlign w:val="center"/>
          </w:tcPr>
          <w:p w14:paraId="0AA0C3E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杠铃架</w:t>
            </w:r>
          </w:p>
        </w:tc>
        <w:tc>
          <w:tcPr>
            <w:tcW w:w="5728" w:type="dxa"/>
            <w:noWrap w:val="0"/>
            <w:vAlign w:val="center"/>
          </w:tcPr>
          <w:p w14:paraId="2041814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5AAA45B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A48915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01C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58B4844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1476" w:type="dxa"/>
            <w:noWrap w:val="0"/>
            <w:vAlign w:val="center"/>
          </w:tcPr>
          <w:p w14:paraId="6C42C60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组合杠铃架</w:t>
            </w:r>
          </w:p>
        </w:tc>
        <w:tc>
          <w:tcPr>
            <w:tcW w:w="5728" w:type="dxa"/>
            <w:noWrap w:val="0"/>
            <w:vAlign w:val="center"/>
          </w:tcPr>
          <w:p w14:paraId="4D4A653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5C54130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50E116D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6D87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F5A2A0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1476" w:type="dxa"/>
            <w:noWrap w:val="0"/>
            <w:vAlign w:val="center"/>
          </w:tcPr>
          <w:p w14:paraId="28EEB96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专业哑铃</w:t>
            </w:r>
          </w:p>
        </w:tc>
        <w:tc>
          <w:tcPr>
            <w:tcW w:w="5728" w:type="dxa"/>
            <w:noWrap w:val="0"/>
            <w:vAlign w:val="center"/>
          </w:tcPr>
          <w:p w14:paraId="6DBEB50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1.外层包胶；</w:t>
            </w:r>
          </w:p>
          <w:p w14:paraId="5DE85E0D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2.固定重量：0.5KG-40KG各一对，总重不低于460公斤。</w:t>
            </w:r>
          </w:p>
        </w:tc>
        <w:tc>
          <w:tcPr>
            <w:tcW w:w="678" w:type="dxa"/>
            <w:noWrap w:val="0"/>
            <w:vAlign w:val="center"/>
          </w:tcPr>
          <w:p w14:paraId="048DF08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754" w:type="dxa"/>
            <w:noWrap w:val="0"/>
            <w:vAlign w:val="center"/>
          </w:tcPr>
          <w:p w14:paraId="5BF2290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460</w:t>
            </w:r>
          </w:p>
        </w:tc>
      </w:tr>
      <w:tr w14:paraId="1645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225BA3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476" w:type="dxa"/>
            <w:noWrap w:val="0"/>
            <w:vAlign w:val="center"/>
          </w:tcPr>
          <w:p w14:paraId="4F5D2121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杠铃片</w:t>
            </w:r>
          </w:p>
        </w:tc>
        <w:tc>
          <w:tcPr>
            <w:tcW w:w="5728" w:type="dxa"/>
            <w:noWrap w:val="0"/>
            <w:vAlign w:val="center"/>
          </w:tcPr>
          <w:p w14:paraId="779CECE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7CB95119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754" w:type="dxa"/>
            <w:noWrap w:val="0"/>
            <w:vAlign w:val="center"/>
          </w:tcPr>
          <w:p w14:paraId="11D463B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170</w:t>
            </w:r>
          </w:p>
        </w:tc>
      </w:tr>
      <w:tr w14:paraId="083F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AE2E8F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476" w:type="dxa"/>
            <w:noWrap w:val="0"/>
            <w:vAlign w:val="center"/>
          </w:tcPr>
          <w:p w14:paraId="1D589DB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六边杠铃杆</w:t>
            </w:r>
          </w:p>
        </w:tc>
        <w:tc>
          <w:tcPr>
            <w:tcW w:w="5728" w:type="dxa"/>
            <w:noWrap w:val="0"/>
            <w:vAlign w:val="center"/>
          </w:tcPr>
          <w:p w14:paraId="3820DAE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3E9F964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76BF15E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490D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9CD9F0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476" w:type="dxa"/>
            <w:noWrap w:val="0"/>
            <w:vAlign w:val="center"/>
          </w:tcPr>
          <w:p w14:paraId="21BEAA4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34英寸匹克环形杆</w:t>
            </w:r>
          </w:p>
        </w:tc>
        <w:tc>
          <w:tcPr>
            <w:tcW w:w="5728" w:type="dxa"/>
            <w:noWrap w:val="0"/>
            <w:vAlign w:val="center"/>
          </w:tcPr>
          <w:p w14:paraId="7067704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2D65F39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747B453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AC6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3" w:type="dxa"/>
            <w:noWrap w:val="0"/>
            <w:vAlign w:val="center"/>
          </w:tcPr>
          <w:p w14:paraId="37BEDAA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476" w:type="dxa"/>
            <w:noWrap w:val="0"/>
            <w:vAlign w:val="center"/>
          </w:tcPr>
          <w:p w14:paraId="68396D2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雪橇训练器</w:t>
            </w:r>
          </w:p>
        </w:tc>
        <w:tc>
          <w:tcPr>
            <w:tcW w:w="5728" w:type="dxa"/>
            <w:noWrap w:val="0"/>
            <w:vAlign w:val="center"/>
          </w:tcPr>
          <w:p w14:paraId="2580F9C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70B342A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59285DD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72B4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03" w:type="dxa"/>
            <w:noWrap w:val="0"/>
            <w:vAlign w:val="center"/>
          </w:tcPr>
          <w:p w14:paraId="6064BC8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476" w:type="dxa"/>
            <w:noWrap w:val="0"/>
            <w:vAlign w:val="center"/>
          </w:tcPr>
          <w:p w14:paraId="4EA6562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橡胶地垫</w:t>
            </w:r>
          </w:p>
        </w:tc>
        <w:tc>
          <w:tcPr>
            <w:tcW w:w="5728" w:type="dxa"/>
            <w:noWrap w:val="0"/>
            <w:vAlign w:val="top"/>
          </w:tcPr>
          <w:p w14:paraId="2D440B8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1.尺寸：50*50cm；</w:t>
            </w:r>
          </w:p>
          <w:p w14:paraId="0B1C0E5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2.厚度：2cm以上；</w:t>
            </w:r>
          </w:p>
          <w:p w14:paraId="573D744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3.橡胶颗粒，环保地垫。</w:t>
            </w:r>
          </w:p>
        </w:tc>
        <w:tc>
          <w:tcPr>
            <w:tcW w:w="678" w:type="dxa"/>
            <w:noWrap w:val="0"/>
            <w:vAlign w:val="center"/>
          </w:tcPr>
          <w:p w14:paraId="4F601B7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673499A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400</w:t>
            </w:r>
          </w:p>
        </w:tc>
      </w:tr>
    </w:tbl>
    <w:p w14:paraId="31E4FE27">
      <w:pPr>
        <w:widowControl/>
        <w:rPr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kern w:val="0"/>
          <w:szCs w:val="21"/>
        </w:rPr>
        <w:t>备注：本项目属交钥匙工程，乙方负责包含实验中心环境改造和美化（含室内装修、照明、窗帘、综合布线和文化氛围营造），</w:t>
      </w:r>
      <w:r>
        <w:rPr>
          <w:rFonts w:hint="eastAsia"/>
          <w:color w:val="auto"/>
          <w:kern w:val="0"/>
          <w:szCs w:val="21"/>
        </w:rPr>
        <w:t>具体要求如下：</w:t>
      </w:r>
    </w:p>
    <w:p w14:paraId="24320E4A">
      <w:pPr>
        <w:widowControl/>
        <w:spacing w:line="400" w:lineRule="exact"/>
        <w:rPr>
          <w:b/>
          <w:bCs/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kern w:val="0"/>
          <w:szCs w:val="21"/>
        </w:rPr>
        <w:t>一、室内墙面粉刷</w:t>
      </w:r>
    </w:p>
    <w:p w14:paraId="2617283F">
      <w:pPr>
        <w:widowControl/>
        <w:spacing w:line="400" w:lineRule="exact"/>
        <w:ind w:firstLine="315" w:firstLineChars="150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室内面积为2</w:t>
      </w:r>
      <w:r>
        <w:rPr>
          <w:color w:val="auto"/>
          <w:kern w:val="0"/>
          <w:szCs w:val="21"/>
        </w:rPr>
        <w:t>00 m²</w:t>
      </w:r>
      <w:r>
        <w:rPr>
          <w:rFonts w:hint="eastAsia"/>
          <w:color w:val="auto"/>
          <w:kern w:val="0"/>
          <w:szCs w:val="21"/>
        </w:rPr>
        <w:t>左右，需要对房间内的墙体进行粉刷，要求：粉刷应按照规范要求选择合格的、无毒无味、环保的粉刷材料，并按照相关规范和要求进行，包括底层处理、中间层处理和面层处理等工艺环节，确保施工质量符合标准要求。</w:t>
      </w:r>
    </w:p>
    <w:p w14:paraId="7CC51E26">
      <w:pPr>
        <w:widowControl/>
        <w:spacing w:line="400" w:lineRule="exact"/>
        <w:rPr>
          <w:b/>
          <w:bCs/>
          <w:color w:val="auto"/>
          <w:kern w:val="0"/>
          <w:szCs w:val="21"/>
        </w:rPr>
      </w:pPr>
      <w:r>
        <w:rPr>
          <w:b/>
          <w:bCs/>
          <w:color w:val="auto"/>
          <w:kern w:val="0"/>
          <w:szCs w:val="21"/>
        </w:rPr>
        <w:t>二、照明灯具</w:t>
      </w:r>
    </w:p>
    <w:p w14:paraId="1BD69A03">
      <w:pPr>
        <w:widowControl/>
        <w:spacing w:line="400" w:lineRule="exac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1.</w:t>
      </w:r>
      <w:r>
        <w:rPr>
          <w:rFonts w:hint="eastAsia"/>
          <w:color w:val="auto"/>
          <w:kern w:val="0"/>
          <w:szCs w:val="21"/>
        </w:rPr>
        <w:t>至少6个室内灯，实</w:t>
      </w:r>
      <w:r>
        <w:rPr>
          <w:color w:val="auto"/>
          <w:kern w:val="0"/>
          <w:szCs w:val="21"/>
        </w:rPr>
        <w:t>际外观和数量根据整体效果确定。</w:t>
      </w:r>
      <w:r>
        <w:rPr>
          <w:rFonts w:hint="eastAsia"/>
          <w:color w:val="auto"/>
          <w:kern w:val="0"/>
          <w:szCs w:val="21"/>
        </w:rPr>
        <w:t>室内灯为</w:t>
      </w:r>
      <w:r>
        <w:rPr>
          <w:color w:val="auto"/>
          <w:kern w:val="0"/>
          <w:szCs w:val="21"/>
        </w:rPr>
        <w:t>LED一体式LED灯具，主体采用金属材质，出光面采用防眩光光学材料，灯具出光均匀、不刺眼。</w:t>
      </w:r>
    </w:p>
    <w:p w14:paraId="7B95FD83">
      <w:pPr>
        <w:widowControl/>
        <w:spacing w:line="400" w:lineRule="exac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2.功率≤40W、功率因数≥0.97、效能≥90LM/W、整灯光通量≥3200LM、色温≤5200K、显色指数Ra≥90（其中特殊显色指数R9≥50）、色容差≤5。</w:t>
      </w:r>
    </w:p>
    <w:p w14:paraId="669B3105">
      <w:pPr>
        <w:widowControl/>
        <w:spacing w:line="400" w:lineRule="exac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3.寿命不低于50000小时，其中6000小时光通维持率≥97%，9000小时光通维持率≥96%。通过30000次电源开关测试，且光通量变化率＜0.5%。课桌面维持平均照度≥400lx、照度均匀度≥0.7、眩光值 UGR≤16、照明功率密度≤6W/㎡。</w:t>
      </w:r>
    </w:p>
    <w:p w14:paraId="7C42EC17">
      <w:pPr>
        <w:widowControl/>
        <w:spacing w:line="400" w:lineRule="exact"/>
        <w:rPr>
          <w:b/>
          <w:bCs/>
          <w:color w:val="auto"/>
          <w:kern w:val="0"/>
          <w:szCs w:val="21"/>
        </w:rPr>
      </w:pPr>
      <w:r>
        <w:rPr>
          <w:b/>
          <w:bCs/>
          <w:color w:val="auto"/>
          <w:kern w:val="0"/>
          <w:szCs w:val="21"/>
        </w:rPr>
        <w:t>三、窗帘</w:t>
      </w:r>
    </w:p>
    <w:p w14:paraId="083CAF61">
      <w:pPr>
        <w:spacing w:line="560" w:lineRule="exact"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1.窗帘面料达到国家标准，耐洗涤，遮光好，环保符合国家标准。纱支密度大，克重≥</w:t>
      </w:r>
      <w:r>
        <w:rPr>
          <w:color w:val="auto"/>
          <w:szCs w:val="21"/>
        </w:rPr>
        <w:t>900</w:t>
      </w:r>
      <w:r>
        <w:rPr>
          <w:color w:val="auto"/>
          <w:kern w:val="0"/>
          <w:szCs w:val="21"/>
        </w:rPr>
        <w:t>克/</w:t>
      </w:r>
      <w:r>
        <w:rPr>
          <w:color w:val="auto"/>
          <w:szCs w:val="21"/>
        </w:rPr>
        <w:t>M，</w:t>
      </w:r>
      <w:r>
        <w:rPr>
          <w:color w:val="auto"/>
          <w:kern w:val="0"/>
          <w:szCs w:val="21"/>
        </w:rPr>
        <w:t>遮光率</w:t>
      </w:r>
      <w:r>
        <w:rPr>
          <w:color w:val="auto"/>
          <w:szCs w:val="21"/>
        </w:rPr>
        <w:t>≥95%</w:t>
      </w:r>
      <w:r>
        <w:rPr>
          <w:color w:val="auto"/>
          <w:kern w:val="0"/>
          <w:szCs w:val="21"/>
        </w:rPr>
        <w:t>，缩水性</w:t>
      </w:r>
      <w:r>
        <w:rPr>
          <w:color w:val="auto"/>
          <w:szCs w:val="21"/>
        </w:rPr>
        <w:t>≤5%</w:t>
      </w:r>
      <w:r>
        <w:rPr>
          <w:color w:val="auto"/>
          <w:kern w:val="0"/>
          <w:szCs w:val="21"/>
        </w:rPr>
        <w:t>，色牢度3-4级；面料质地要求垂感好、手感舒适，符合国家标准规范,甲醛含量低于国家标准；防静电、阻燃级别达到B1级。</w:t>
      </w:r>
    </w:p>
    <w:p w14:paraId="05B35919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2.使用加厚加密型辅带不小</w:t>
      </w:r>
      <w:r>
        <w:rPr>
          <w:rFonts w:hint="eastAsia"/>
          <w:color w:val="auto"/>
          <w:szCs w:val="21"/>
        </w:rPr>
        <w:t>于8cm</w:t>
      </w:r>
      <w:r>
        <w:rPr>
          <w:rFonts w:hint="eastAsia" w:ascii="宋体" w:hAnsi="宋体" w:cs="宋体"/>
          <w:color w:val="auto"/>
          <w:kern w:val="0"/>
          <w:szCs w:val="21"/>
        </w:rPr>
        <w:t>，挂钩要求镀锌铁丝材质，不变形，拆洗方便。</w:t>
      </w:r>
    </w:p>
    <w:p w14:paraId="4B6BBB92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3.轨道采用铝合金烤漆型大方轨，厚度</w:t>
      </w:r>
      <w:r>
        <w:rPr>
          <w:rFonts w:hint="eastAsia"/>
          <w:color w:val="auto"/>
          <w:szCs w:val="21"/>
        </w:rPr>
        <w:t>≥2.0mm，</w:t>
      </w:r>
      <w:r>
        <w:rPr>
          <w:rFonts w:hint="eastAsia" w:ascii="宋体" w:hAnsi="宋体" w:cs="宋体"/>
          <w:color w:val="auto"/>
          <w:kern w:val="0"/>
          <w:szCs w:val="21"/>
        </w:rPr>
        <w:t>金属堵头，美观、结实、流畅、静音；滑轮结实、耐用，安装牢固，不易松动。</w:t>
      </w:r>
    </w:p>
    <w:p w14:paraId="73775F48">
      <w:pPr>
        <w:pStyle w:val="3"/>
        <w:ind w:firstLine="0"/>
        <w:rPr>
          <w:rFonts w:hint="eastAsia"/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.</w:t>
      </w:r>
      <w:r>
        <w:rPr>
          <w:rFonts w:hint="eastAsia"/>
          <w:color w:val="auto"/>
        </w:rPr>
        <w:t>涉及数量4个左右，体测室窗户均为小尺寸窗户，窗帘具体规格以实际为准。</w:t>
      </w:r>
    </w:p>
    <w:p w14:paraId="3C65BAFD">
      <w:pPr>
        <w:widowControl/>
        <w:spacing w:line="400" w:lineRule="exact"/>
        <w:rPr>
          <w:rFonts w:hint="eastAsia"/>
          <w:b/>
          <w:bCs/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kern w:val="0"/>
          <w:szCs w:val="21"/>
        </w:rPr>
        <w:t>四、综合布线</w:t>
      </w:r>
    </w:p>
    <w:p w14:paraId="72F9E83F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.电源线要求。所有电源线必须采用绝缘阻燃包覆的铜芯线。小功率设备应使用纤芯不低于2平方毫米的独芯铜线。大功率设备则根据实际情况，选择使用4平方毫米或6平方毫米的独芯铜线。超大功率设备，应使用多股铜芯电缆。原则上，电源线不应通过接线来延长，若确实需要延长，则接头部分必须进行规范的接线操作，并做绝缘阻燃包覆处理。</w:t>
      </w:r>
    </w:p>
    <w:p w14:paraId="1B2F2C8C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2.墙插、排插等辅材。外壳必须采用绝缘阻燃材料，内置导电接触金属片必须为铜质，地插等类似辅材需为绝缘防水型，所有墙插、排插等辅材的质量标准均不得低于国家或行业标准。</w:t>
      </w:r>
    </w:p>
    <w:p w14:paraId="1DC91322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3.使用的网线应不低于国标六类无氧铜网线标准。</w:t>
      </w:r>
    </w:p>
    <w:p w14:paraId="4B378A2B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4.所有穿线管、屏蔽管等辅材的质量要求均不得低于国家或行业标准。</w:t>
      </w:r>
    </w:p>
    <w:p w14:paraId="630ABBA1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5.采用双屏蔽HDMI线，信号传输速率不得低于4K/30Hz。当线路长度超过25米时，应使用光纤HDMI高清线。</w:t>
      </w:r>
    </w:p>
    <w:p w14:paraId="311C98E3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6.所有信号线和外置电源线都必须进行穿管安装。</w:t>
      </w:r>
    </w:p>
    <w:p w14:paraId="5EF1B26C">
      <w:pPr>
        <w:widowControl/>
        <w:spacing w:line="400" w:lineRule="exac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7.所有音频线等相关线材也需穿管，且管材必须为绝缘电磁屏蔽管。</w:t>
      </w:r>
    </w:p>
    <w:p w14:paraId="50EE1CF1">
      <w:pPr>
        <w:widowControl/>
        <w:spacing w:line="40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8.所有用电设备无明确要求不接地的需要全部接地。</w:t>
      </w:r>
    </w:p>
    <w:p w14:paraId="0953EAA0">
      <w:pPr>
        <w:widowControl/>
        <w:spacing w:line="400" w:lineRule="exact"/>
        <w:rPr>
          <w:color w:val="auto"/>
          <w:kern w:val="0"/>
          <w:szCs w:val="21"/>
        </w:rPr>
      </w:pPr>
      <w:r>
        <w:rPr>
          <w:rFonts w:hint="eastAsia"/>
          <w:b/>
          <w:bCs/>
          <w:color w:val="auto"/>
          <w:kern w:val="0"/>
          <w:szCs w:val="21"/>
        </w:rPr>
        <w:t>五、室内文化墙</w:t>
      </w:r>
    </w:p>
    <w:p w14:paraId="071334C2">
      <w:pPr>
        <w:widowControl/>
        <w:spacing w:line="40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/>
          <w:color w:val="auto"/>
          <w:kern w:val="0"/>
          <w:szCs w:val="21"/>
        </w:rPr>
        <w:t>内容与实验中心和实训室功能相匹配；大小根据现场情况定制，材质与外观与本实训中心相匹配。</w:t>
      </w:r>
      <w:r>
        <w:rPr>
          <w:rFonts w:ascii="宋体" w:hAnsi="宋体" w:cs="宋体"/>
          <w:color w:val="auto"/>
          <w:sz w:val="24"/>
          <w:szCs w:val="24"/>
        </w:rPr>
        <w:br w:type="textWrapping" w:clear="all"/>
      </w:r>
      <w:r>
        <w:rPr>
          <w:rFonts w:hint="eastAsia"/>
          <w:b/>
          <w:bCs/>
          <w:color w:val="auto"/>
          <w:kern w:val="0"/>
          <w:szCs w:val="21"/>
        </w:rPr>
        <w:t>六、其他需要说明的问题</w:t>
      </w:r>
    </w:p>
    <w:p w14:paraId="3293C573">
      <w:pPr>
        <w:widowControl/>
        <w:spacing w:line="400" w:lineRule="exact"/>
        <w:rPr>
          <w:rFonts w:hint="eastAsia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1、交付时间：合同签订后30天内</w:t>
      </w:r>
    </w:p>
    <w:p w14:paraId="6660D16B">
      <w:pPr>
        <w:spacing w:line="560" w:lineRule="exact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2、交付地点：甲方指定地点</w:t>
      </w:r>
    </w:p>
    <w:p w14:paraId="1A017DD9">
      <w:pPr>
        <w:spacing w:line="560" w:lineRule="exact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3、质保期：自验收之日起,免费质保时间三年</w:t>
      </w:r>
    </w:p>
    <w:p w14:paraId="64985D5F">
      <w:r>
        <w:rPr>
          <w:rFonts w:hint="eastAsia" w:ascii="宋体" w:hAnsi="宋体" w:cs="宋体"/>
          <w:color w:val="auto"/>
          <w:sz w:val="24"/>
          <w:szCs w:val="24"/>
        </w:rPr>
        <w:t>4、售后服务：按照以下条款确保质量和售后售前、服务：（1）所有货物为符合国家相关检测标准的全新产品。并符合厂家出厂所规定的质量检测标准。所提供的货物含有相关证书和附件（包括标准配置必备件、质量保证书（卡）、使用说明书、完整的技术资料及相应的中文说明等）。（2）自合同签订后，中标方将按照合同条款为甲方提供对应的产品和服务，提供上门安装、培训指导，直至系统能上线正式运行且甲方系统使用人员会使用为止。（3）质保期3年，3年质保期内免费提供上门调试、维修服务，免费更新升级设备安装及系统数据处理涉及软件。验收合格之日起，3年免费质保服务，内容包括故障解决、培训指导、系统升级、数据维护等。</w:t>
      </w:r>
      <w:r>
        <w:rPr>
          <w:rFonts w:hint="eastAsia" w:ascii="宋体" w:hAnsi="宋体" w:cs="宋体"/>
          <w:color w:val="auto"/>
          <w:sz w:val="24"/>
          <w:szCs w:val="24"/>
        </w:rPr>
        <w:br w:type="textWrapping"/>
      </w:r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3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4D870498"/>
    <w:rsid w:val="663E5985"/>
    <w:rsid w:val="7772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16750</Words>
  <Characters>19253</Characters>
  <Lines>0</Lines>
  <Paragraphs>0</Paragraphs>
  <TotalTime>0</TotalTime>
  <ScaleCrop>false</ScaleCrop>
  <LinksUpToDate>false</LinksUpToDate>
  <CharactersWithSpaces>21772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2024-08-21T10:23:22Z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ABEACA5BAF074EC687720BB6431156C3</vt:lpwstr>
  </property>
</Properties>
</file>