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D39C4">
      <w:pPr>
        <w:kinsoku/>
        <w:wordWrap w:val="0"/>
        <w:spacing w:line="360" w:lineRule="auto"/>
        <w:ind w:left="1044" w:hanging="1044" w:hangingChars="200"/>
        <w:jc w:val="center"/>
        <w:outlineLvl w:val="0"/>
        <w:rPr>
          <w:rFonts w:ascii="宋体" w:hAnsi="宋体" w:eastAsia="宋体" w:cs="宋体"/>
          <w:b/>
          <w:bCs/>
          <w:sz w:val="52"/>
          <w:szCs w:val="52"/>
          <w:lang w:eastAsia="zh-CN"/>
        </w:rPr>
      </w:pPr>
      <w:bookmarkStart w:id="0" w:name="_Toc22582"/>
    </w:p>
    <w:p w14:paraId="70F1D471">
      <w:pPr>
        <w:kinsoku/>
        <w:wordWrap w:val="0"/>
        <w:spacing w:line="360" w:lineRule="auto"/>
        <w:ind w:left="1044" w:hanging="1044" w:hangingChars="200"/>
        <w:jc w:val="center"/>
        <w:outlineLvl w:val="0"/>
        <w:rPr>
          <w:rFonts w:ascii="宋体" w:hAnsi="宋体" w:eastAsia="宋体" w:cs="宋体"/>
          <w:b/>
          <w:bCs/>
          <w:sz w:val="28"/>
          <w:szCs w:val="28"/>
          <w:lang w:eastAsia="zh-CN"/>
        </w:rPr>
      </w:pPr>
      <w:r>
        <w:rPr>
          <w:rFonts w:hint="eastAsia" w:ascii="宋体" w:hAnsi="宋体" w:eastAsia="宋体" w:cs="宋体"/>
          <w:b/>
          <w:bCs/>
          <w:sz w:val="52"/>
          <w:szCs w:val="52"/>
          <w:lang w:eastAsia="zh-CN"/>
        </w:rPr>
        <w:t>唐河城区灾后重建维修工程(五里河二号站修复)项目</w:t>
      </w:r>
    </w:p>
    <w:p w14:paraId="2E387CB5">
      <w:pPr>
        <w:kinsoku/>
        <w:wordWrap w:val="0"/>
        <w:spacing w:line="360" w:lineRule="auto"/>
        <w:jc w:val="center"/>
        <w:outlineLvl w:val="0"/>
        <w:rPr>
          <w:rFonts w:hint="eastAsia" w:ascii="宋体" w:hAnsi="宋体" w:eastAsia="宋体" w:cs="宋体"/>
          <w:spacing w:val="-1"/>
          <w:sz w:val="56"/>
          <w:szCs w:val="56"/>
          <w:lang w:eastAsia="zh-CN"/>
          <w14:textOutline w14:w="3848" w14:cap="flat" w14:cmpd="sng" w14:algn="ctr">
            <w14:solidFill>
              <w14:srgbClr w14:val="000000"/>
            </w14:solidFill>
            <w14:prstDash w14:val="solid"/>
            <w14:miter w14:val="0"/>
          </w14:textOutline>
        </w:rPr>
      </w:pPr>
      <w:r>
        <w:rPr>
          <w:rFonts w:hint="eastAsia" w:ascii="宋体" w:hAnsi="宋体" w:eastAsia="宋体" w:cs="宋体"/>
          <w:spacing w:val="-1"/>
          <w:sz w:val="56"/>
          <w:szCs w:val="56"/>
          <w:lang w:eastAsia="zh-CN"/>
          <w14:textOutline w14:w="3848" w14:cap="flat" w14:cmpd="sng" w14:algn="ctr">
            <w14:solidFill>
              <w14:srgbClr w14:val="000000"/>
            </w14:solidFill>
            <w14:prstDash w14:val="solid"/>
            <w14:miter w14:val="0"/>
          </w14:textOutline>
        </w:rPr>
        <w:t>竞争性磋商文件</w:t>
      </w:r>
      <w:bookmarkEnd w:id="0"/>
    </w:p>
    <w:p w14:paraId="4C9D2E41">
      <w:pPr>
        <w:kinsoku/>
        <w:wordWrap w:val="0"/>
        <w:spacing w:line="360" w:lineRule="auto"/>
        <w:jc w:val="center"/>
        <w:outlineLvl w:val="0"/>
        <w:rPr>
          <w:rFonts w:hint="eastAsia" w:ascii="宋体" w:hAnsi="宋体" w:eastAsia="宋体" w:cs="宋体"/>
          <w:spacing w:val="-1"/>
          <w:sz w:val="32"/>
          <w:szCs w:val="32"/>
          <w:lang w:eastAsia="zh-CN"/>
          <w14:textOutline w14:w="3848" w14:cap="flat" w14:cmpd="sng" w14:algn="ctr">
            <w14:solidFill>
              <w14:srgbClr w14:val="000000"/>
            </w14:solidFill>
            <w14:prstDash w14:val="solid"/>
            <w14:miter w14:val="0"/>
          </w14:textOutline>
        </w:rPr>
      </w:pPr>
      <w:r>
        <w:rPr>
          <w:rFonts w:hint="eastAsia" w:ascii="宋体" w:hAnsi="宋体" w:eastAsia="宋体" w:cs="宋体"/>
          <w:spacing w:val="-1"/>
          <w:sz w:val="32"/>
          <w:szCs w:val="32"/>
          <w:lang w:eastAsia="zh-CN"/>
          <w14:textOutline w14:w="3848" w14:cap="flat" w14:cmpd="sng" w14:algn="ctr">
            <w14:solidFill>
              <w14:srgbClr w14:val="000000"/>
            </w14:solidFill>
            <w14:prstDash w14:val="solid"/>
            <w14:miter w14:val="0"/>
          </w14:textOutline>
        </w:rPr>
        <w:t>（</w:t>
      </w:r>
      <w:r>
        <w:rPr>
          <w:rFonts w:hint="eastAsia" w:ascii="宋体" w:hAnsi="宋体" w:eastAsia="宋体" w:cs="宋体"/>
          <w:spacing w:val="-1"/>
          <w:sz w:val="32"/>
          <w:szCs w:val="32"/>
          <w:lang w:val="en-US" w:eastAsia="zh-CN"/>
          <w14:textOutline w14:w="3848" w14:cap="flat" w14:cmpd="sng" w14:algn="ctr">
            <w14:solidFill>
              <w14:srgbClr w14:val="000000"/>
            </w14:solidFill>
            <w14:prstDash w14:val="solid"/>
            <w14:miter w14:val="0"/>
          </w14:textOutline>
        </w:rPr>
        <w:t>非最终版</w:t>
      </w:r>
      <w:r>
        <w:rPr>
          <w:rFonts w:hint="eastAsia" w:ascii="宋体" w:hAnsi="宋体" w:eastAsia="宋体" w:cs="宋体"/>
          <w:spacing w:val="-1"/>
          <w:sz w:val="32"/>
          <w:szCs w:val="32"/>
          <w:lang w:eastAsia="zh-CN"/>
          <w14:textOutline w14:w="3848" w14:cap="flat" w14:cmpd="sng" w14:algn="ctr">
            <w14:solidFill>
              <w14:srgbClr w14:val="000000"/>
            </w14:solidFill>
            <w14:prstDash w14:val="solid"/>
            <w14:miter w14:val="0"/>
          </w14:textOutline>
        </w:rPr>
        <w:t>）</w:t>
      </w:r>
    </w:p>
    <w:p w14:paraId="2EA4DF1C">
      <w:pPr>
        <w:kinsoku/>
        <w:wordWrap w:val="0"/>
        <w:spacing w:line="360" w:lineRule="auto"/>
        <w:jc w:val="center"/>
        <w:outlineLvl w:val="0"/>
        <w:rPr>
          <w:rFonts w:hint="eastAsia" w:ascii="宋体" w:hAnsi="宋体" w:eastAsia="宋体" w:cs="宋体"/>
          <w:b w:val="0"/>
          <w:bCs w:val="0"/>
          <w:spacing w:val="-1"/>
          <w:sz w:val="56"/>
          <w:szCs w:val="56"/>
          <w:lang w:eastAsia="zh-CN"/>
          <w14:textOutline w14:w="3848" w14:cap="flat" w14:cmpd="sng" w14:algn="ctr">
            <w14:solidFill>
              <w14:srgbClr w14:val="000000"/>
            </w14:solidFill>
            <w14:prstDash w14:val="solid"/>
            <w14:miter w14:val="0"/>
          </w14:textOutline>
        </w:rPr>
      </w:pPr>
      <w:bookmarkStart w:id="133" w:name="_GoBack"/>
      <w:bookmarkEnd w:id="133"/>
    </w:p>
    <w:p w14:paraId="648FDB55">
      <w:pPr>
        <w:pStyle w:val="14"/>
        <w:ind w:firstLine="311"/>
        <w:rPr>
          <w:b/>
          <w:bCs/>
          <w:lang w:eastAsia="zh-CN"/>
        </w:rPr>
      </w:pPr>
    </w:p>
    <w:p w14:paraId="44434D63">
      <w:pPr>
        <w:pStyle w:val="15"/>
        <w:ind w:firstLine="412"/>
        <w:rPr>
          <w:lang w:eastAsia="zh-CN"/>
        </w:rPr>
      </w:pPr>
    </w:p>
    <w:p w14:paraId="213568DE">
      <w:pPr>
        <w:kinsoku/>
        <w:wordWrap w:val="0"/>
        <w:spacing w:line="249" w:lineRule="auto"/>
        <w:jc w:val="both"/>
        <w:rPr>
          <w:rFonts w:eastAsia="宋体"/>
          <w:lang w:eastAsia="zh-CN"/>
        </w:rPr>
      </w:pPr>
      <w:r>
        <w:rPr>
          <w:rFonts w:hint="eastAsia" w:eastAsia="宋体"/>
          <w:lang w:eastAsia="zh-CN"/>
        </w:rPr>
        <w:t xml:space="preserve">  </w:t>
      </w:r>
    </w:p>
    <w:p w14:paraId="21F3949C">
      <w:pPr>
        <w:kinsoku/>
        <w:wordWrap w:val="0"/>
        <w:spacing w:line="249" w:lineRule="auto"/>
        <w:jc w:val="both"/>
        <w:rPr>
          <w:lang w:eastAsia="zh-CN"/>
        </w:rPr>
      </w:pPr>
    </w:p>
    <w:p w14:paraId="7C1F518B">
      <w:pPr>
        <w:kinsoku/>
        <w:wordWrap w:val="0"/>
        <w:spacing w:line="249" w:lineRule="auto"/>
        <w:jc w:val="both"/>
        <w:rPr>
          <w:lang w:eastAsia="zh-CN"/>
        </w:rPr>
      </w:pPr>
    </w:p>
    <w:p w14:paraId="1EF28D1D">
      <w:pPr>
        <w:kinsoku/>
        <w:wordWrap w:val="0"/>
        <w:spacing w:line="249" w:lineRule="auto"/>
        <w:jc w:val="both"/>
        <w:rPr>
          <w:lang w:eastAsia="zh-CN"/>
        </w:rPr>
      </w:pPr>
    </w:p>
    <w:p w14:paraId="06EDBF8B">
      <w:pPr>
        <w:kinsoku/>
        <w:wordWrap w:val="0"/>
        <w:spacing w:line="249" w:lineRule="auto"/>
        <w:jc w:val="both"/>
        <w:rPr>
          <w:lang w:eastAsia="zh-CN"/>
        </w:rPr>
      </w:pPr>
    </w:p>
    <w:p w14:paraId="1AFA46FA">
      <w:pPr>
        <w:kinsoku/>
        <w:wordWrap w:val="0"/>
        <w:spacing w:line="360" w:lineRule="auto"/>
        <w:jc w:val="both"/>
        <w:rPr>
          <w:rFonts w:asciiTheme="minorEastAsia" w:hAnsiTheme="minorEastAsia" w:eastAsiaTheme="minorEastAsia" w:cstheme="minorEastAsia"/>
          <w:b/>
          <w:bCs/>
          <w:spacing w:val="-17"/>
          <w:sz w:val="32"/>
          <w:szCs w:val="32"/>
          <w:lang w:eastAsia="zh-CN"/>
        </w:rPr>
      </w:pPr>
    </w:p>
    <w:p w14:paraId="073FEFA3">
      <w:pPr>
        <w:pStyle w:val="14"/>
        <w:ind w:firstLine="304"/>
        <w:rPr>
          <w:rFonts w:asciiTheme="minorEastAsia" w:hAnsiTheme="minorEastAsia" w:eastAsiaTheme="minorEastAsia" w:cstheme="minorEastAsia"/>
          <w:b/>
          <w:bCs/>
          <w:spacing w:val="-17"/>
          <w:sz w:val="32"/>
          <w:szCs w:val="32"/>
          <w:lang w:eastAsia="zh-CN"/>
        </w:rPr>
      </w:pPr>
    </w:p>
    <w:p w14:paraId="3DD24848">
      <w:pPr>
        <w:pStyle w:val="15"/>
        <w:ind w:firstLine="412"/>
        <w:rPr>
          <w:lang w:eastAsia="zh-CN"/>
        </w:rPr>
      </w:pPr>
    </w:p>
    <w:p w14:paraId="4FC89B94">
      <w:pPr>
        <w:pStyle w:val="14"/>
        <w:ind w:firstLine="0" w:firstLineChars="0"/>
        <w:rPr>
          <w:lang w:eastAsia="zh-CN"/>
        </w:rPr>
      </w:pPr>
    </w:p>
    <w:p w14:paraId="093CF76E">
      <w:pPr>
        <w:pStyle w:val="14"/>
        <w:ind w:firstLine="310"/>
        <w:rPr>
          <w:lang w:eastAsia="zh-CN"/>
        </w:rPr>
      </w:pPr>
    </w:p>
    <w:p w14:paraId="6A674092">
      <w:pPr>
        <w:pStyle w:val="15"/>
        <w:rPr>
          <w:lang w:eastAsia="zh-CN"/>
        </w:rPr>
      </w:pPr>
    </w:p>
    <w:p w14:paraId="19727BAE">
      <w:pPr>
        <w:kinsoku/>
        <w:wordWrap w:val="0"/>
        <w:spacing w:line="360" w:lineRule="auto"/>
        <w:ind w:left="2043" w:leftChars="152" w:hanging="1724" w:hangingChars="600"/>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Theme="minorEastAsia" w:hAnsiTheme="minorEastAsia" w:eastAsiaTheme="minorEastAsia" w:cstheme="minorEastAsia"/>
          <w:b/>
          <w:bCs/>
          <w:spacing w:val="-17"/>
          <w:sz w:val="32"/>
          <w:szCs w:val="32"/>
          <w:u w:val="single"/>
          <w:lang w:eastAsia="zh-CN"/>
        </w:rPr>
        <w:t>唐河城区灾后重建维修工程(五里河二号站修复)项目</w:t>
      </w:r>
    </w:p>
    <w:p w14:paraId="21AEF123">
      <w:pPr>
        <w:kinsoku/>
        <w:wordWrap w:val="0"/>
        <w:spacing w:line="360" w:lineRule="auto"/>
        <w:ind w:firstLine="287" w:firstLineChars="100"/>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项目编号：</w:t>
      </w:r>
      <w:r>
        <w:rPr>
          <w:rFonts w:hint="eastAsia" w:asciiTheme="minorEastAsia" w:hAnsiTheme="minorEastAsia" w:eastAsiaTheme="minorEastAsia" w:cstheme="minorEastAsia"/>
          <w:b/>
          <w:bCs/>
          <w:spacing w:val="-17"/>
          <w:sz w:val="32"/>
          <w:szCs w:val="32"/>
          <w:u w:val="single"/>
          <w:lang w:eastAsia="zh-CN"/>
        </w:rPr>
        <w:t>唐财采购竞争性磋商-2025-</w:t>
      </w:r>
      <w:r>
        <w:rPr>
          <w:rFonts w:hint="eastAsia" w:asciiTheme="minorEastAsia" w:hAnsiTheme="minorEastAsia" w:eastAsiaTheme="minorEastAsia" w:cstheme="minorEastAsia"/>
          <w:b/>
          <w:bCs/>
          <w:spacing w:val="-17"/>
          <w:sz w:val="32"/>
          <w:szCs w:val="32"/>
          <w:u w:val="single"/>
          <w:lang w:val="en-US" w:eastAsia="zh-CN"/>
        </w:rPr>
        <w:t>100</w:t>
      </w:r>
      <w:r>
        <w:rPr>
          <w:rFonts w:hint="eastAsia" w:asciiTheme="minorEastAsia" w:hAnsiTheme="minorEastAsia" w:eastAsiaTheme="minorEastAsia" w:cstheme="minorEastAsia"/>
          <w:b/>
          <w:bCs/>
          <w:spacing w:val="-17"/>
          <w:sz w:val="32"/>
          <w:szCs w:val="32"/>
          <w:u w:val="single"/>
          <w:lang w:eastAsia="zh-CN"/>
        </w:rPr>
        <w:t xml:space="preserve">  </w:t>
      </w:r>
    </w:p>
    <w:p w14:paraId="1D3DA5FF">
      <w:pPr>
        <w:kinsoku/>
        <w:wordWrap w:val="0"/>
        <w:spacing w:line="360" w:lineRule="auto"/>
        <w:ind w:firstLine="287" w:firstLineChars="100"/>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标段编号：</w:t>
      </w:r>
      <w:r>
        <w:rPr>
          <w:rFonts w:hint="eastAsia" w:asciiTheme="minorEastAsia" w:hAnsiTheme="minorEastAsia" w:eastAsiaTheme="minorEastAsia" w:cstheme="minorEastAsia"/>
          <w:b/>
          <w:bCs/>
          <w:spacing w:val="-17"/>
          <w:sz w:val="32"/>
          <w:szCs w:val="32"/>
          <w:u w:val="single"/>
          <w:lang w:eastAsia="zh-CN"/>
        </w:rPr>
        <w:t>1标段</w:t>
      </w:r>
    </w:p>
    <w:p w14:paraId="0CC7A666">
      <w:pPr>
        <w:kinsoku/>
        <w:wordWrap w:val="0"/>
        <w:spacing w:line="360" w:lineRule="auto"/>
        <w:ind w:firstLine="287" w:firstLineChars="100"/>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采 购 人：</w:t>
      </w:r>
      <w:r>
        <w:rPr>
          <w:rFonts w:hint="eastAsia" w:asciiTheme="minorEastAsia" w:hAnsiTheme="minorEastAsia" w:eastAsiaTheme="minorEastAsia" w:cstheme="minorEastAsia"/>
          <w:b/>
          <w:bCs/>
          <w:spacing w:val="-17"/>
          <w:sz w:val="32"/>
          <w:szCs w:val="32"/>
          <w:u w:val="single"/>
          <w:lang w:eastAsia="zh-CN"/>
        </w:rPr>
        <w:t xml:space="preserve"> 唐河县城市管理局</w:t>
      </w:r>
    </w:p>
    <w:p w14:paraId="18B969FF">
      <w:pPr>
        <w:kinsoku/>
        <w:wordWrap w:val="0"/>
        <w:spacing w:line="360" w:lineRule="auto"/>
        <w:ind w:firstLine="287" w:firstLineChars="100"/>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采购代理机构：</w:t>
      </w:r>
      <w:r>
        <w:rPr>
          <w:rFonts w:hint="eastAsia" w:asciiTheme="minorEastAsia" w:hAnsiTheme="minorEastAsia" w:eastAsiaTheme="minorEastAsia" w:cstheme="minorEastAsia"/>
          <w:b/>
          <w:bCs/>
          <w:spacing w:val="-17"/>
          <w:sz w:val="32"/>
          <w:szCs w:val="32"/>
          <w:u w:val="single"/>
          <w:lang w:eastAsia="zh-CN"/>
        </w:rPr>
        <w:t>唐河县龙建工程管理有限公司</w:t>
      </w:r>
    </w:p>
    <w:p w14:paraId="40B33487">
      <w:pPr>
        <w:kinsoku/>
        <w:wordWrap w:val="0"/>
        <w:spacing w:line="360" w:lineRule="auto"/>
        <w:ind w:firstLine="287" w:firstLineChars="100"/>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日期：</w:t>
      </w:r>
      <w:r>
        <w:rPr>
          <w:rFonts w:hint="eastAsia" w:asciiTheme="minorEastAsia" w:hAnsiTheme="minorEastAsia" w:eastAsiaTheme="minorEastAsia" w:cstheme="minorEastAsia"/>
          <w:b/>
          <w:bCs/>
          <w:spacing w:val="-17"/>
          <w:sz w:val="32"/>
          <w:szCs w:val="32"/>
          <w:u w:val="single"/>
          <w:lang w:eastAsia="zh-CN"/>
        </w:rPr>
        <w:t>二零二五年</w:t>
      </w:r>
      <w:r>
        <w:rPr>
          <w:rFonts w:hint="eastAsia" w:asciiTheme="minorEastAsia" w:hAnsiTheme="minorEastAsia" w:eastAsiaTheme="minorEastAsia" w:cstheme="minorEastAsia"/>
          <w:b/>
          <w:bCs/>
          <w:spacing w:val="-17"/>
          <w:sz w:val="32"/>
          <w:szCs w:val="32"/>
          <w:u w:val="single"/>
          <w:lang w:val="en-US" w:eastAsia="zh-CN"/>
        </w:rPr>
        <w:t>九</w:t>
      </w:r>
      <w:r>
        <w:rPr>
          <w:rFonts w:hint="eastAsia" w:asciiTheme="minorEastAsia" w:hAnsiTheme="minorEastAsia" w:eastAsiaTheme="minorEastAsia" w:cstheme="minorEastAsia"/>
          <w:b/>
          <w:bCs/>
          <w:spacing w:val="-17"/>
          <w:sz w:val="32"/>
          <w:szCs w:val="32"/>
          <w:u w:val="single"/>
          <w:lang w:eastAsia="zh-CN"/>
        </w:rPr>
        <w:t>月</w:t>
      </w:r>
    </w:p>
    <w:p w14:paraId="5E07B189">
      <w:pPr>
        <w:ind w:left="2100" w:leftChars="1000"/>
        <w:jc w:val="center"/>
        <w:rPr>
          <w:rFonts w:ascii="宋体" w:hAnsi="宋体" w:eastAsia="宋体"/>
        </w:rPr>
      </w:pPr>
    </w:p>
    <w:sdt>
      <w:sdtPr>
        <w:rPr>
          <w:rFonts w:ascii="宋体" w:hAnsi="宋体" w:eastAsia="宋体" w:cs="Times New Roman"/>
          <w:snapToGrid/>
          <w:color w:val="auto"/>
          <w:sz w:val="20"/>
          <w:szCs w:val="20"/>
          <w:lang w:eastAsia="zh-CN"/>
        </w:rPr>
        <w:id w:val="147459004"/>
        <w15:color w:val="DBDBDB"/>
        <w:docPartObj>
          <w:docPartGallery w:val="Table of Contents"/>
          <w:docPartUnique/>
        </w:docPartObj>
      </w:sdtPr>
      <w:sdtEndPr>
        <w:rPr>
          <w:rFonts w:ascii="宋体" w:hAnsi="宋体" w:eastAsia="宋体" w:cs="宋体"/>
          <w:b/>
          <w:snapToGrid/>
          <w:color w:val="auto"/>
          <w:spacing w:val="-1"/>
          <w:sz w:val="31"/>
          <w:szCs w:val="36"/>
          <w:lang w:eastAsia="zh-CN"/>
          <w14:textOutline w14:w="2311" w14:cap="flat" w14:cmpd="sng" w14:algn="ctr">
            <w14:solidFill>
              <w14:srgbClr w14:val="000000"/>
            </w14:solidFill>
            <w14:prstDash w14:val="solid"/>
            <w14:miter w14:val="0"/>
          </w14:textOutline>
        </w:rPr>
      </w:sdtEndPr>
      <w:sdtContent>
        <w:p w14:paraId="1A1A7A4D">
          <w:pPr>
            <w:jc w:val="both"/>
            <w:rPr>
              <w:rFonts w:ascii="宋体" w:hAnsi="宋体" w:eastAsia="宋体"/>
            </w:rPr>
          </w:pPr>
        </w:p>
        <w:p w14:paraId="788D1226">
          <w:pPr>
            <w:jc w:val="center"/>
            <w:rPr>
              <w:b/>
              <w:bCs/>
              <w:sz w:val="40"/>
              <w:szCs w:val="40"/>
            </w:rPr>
          </w:pPr>
          <w:r>
            <w:rPr>
              <w:rFonts w:ascii="宋体" w:hAnsi="宋体" w:eastAsia="宋体"/>
              <w:b/>
              <w:bCs/>
              <w:sz w:val="40"/>
              <w:szCs w:val="40"/>
            </w:rPr>
            <w:t>目</w:t>
          </w:r>
          <w:r>
            <w:rPr>
              <w:rFonts w:hint="eastAsia" w:ascii="宋体" w:hAnsi="宋体" w:eastAsia="宋体"/>
              <w:b/>
              <w:bCs/>
              <w:sz w:val="40"/>
              <w:szCs w:val="40"/>
              <w:lang w:eastAsia="zh-CN"/>
            </w:rPr>
            <w:t xml:space="preserve">   </w:t>
          </w:r>
          <w:r>
            <w:rPr>
              <w:rFonts w:ascii="宋体" w:hAnsi="宋体" w:eastAsia="宋体"/>
              <w:b/>
              <w:bCs/>
              <w:sz w:val="40"/>
              <w:szCs w:val="40"/>
            </w:rPr>
            <w:t>录</w:t>
          </w:r>
        </w:p>
        <w:p w14:paraId="1B1E0F95">
          <w:pPr>
            <w:pStyle w:val="34"/>
            <w:tabs>
              <w:tab w:val="right" w:leader="dot" w:pos="9750"/>
            </w:tabs>
            <w:spacing w:after="2" w:afterLines="1" w:line="440" w:lineRule="exact"/>
            <w:rPr>
              <w:rFonts w:asciiTheme="minorEastAsia" w:hAnsiTheme="minorEastAsia" w:eastAsiaTheme="minorEastAsia" w:cstheme="minorEastAsia"/>
              <w:bCs/>
              <w:snapToGrid w:val="0"/>
              <w:spacing w:val="3"/>
              <w:szCs w:val="24"/>
            </w:rPr>
          </w:pP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TOC \o "1-2" \h \u </w:instrText>
          </w:r>
          <w:r>
            <w:rPr>
              <w:rFonts w:hint="eastAsia" w:asciiTheme="minorEastAsia" w:hAnsiTheme="minorEastAsia" w:eastAsiaTheme="minorEastAsia" w:cstheme="minorEastAsia"/>
              <w:bCs/>
              <w:snapToGrid w:val="0"/>
              <w:spacing w:val="3"/>
              <w:szCs w:val="24"/>
            </w:rPr>
            <w:fldChar w:fldCharType="separate"/>
          </w:r>
          <w:r>
            <w:fldChar w:fldCharType="begin"/>
          </w:r>
          <w:r>
            <w:instrText xml:space="preserve"> HYPERLINK \l "_Toc1508" </w:instrText>
          </w:r>
          <w:r>
            <w:fldChar w:fldCharType="separate"/>
          </w:r>
          <w:r>
            <w:rPr>
              <w:rFonts w:hint="eastAsia" w:asciiTheme="minorEastAsia" w:hAnsiTheme="minorEastAsia" w:eastAsiaTheme="minorEastAsia" w:cstheme="minorEastAsia"/>
              <w:bCs/>
              <w:snapToGrid w:val="0"/>
              <w:spacing w:val="3"/>
              <w:szCs w:val="24"/>
            </w:rPr>
            <w:t>第一章 竞争性磋商公告</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_Toc1508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3</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25695F69">
          <w:pPr>
            <w:pStyle w:val="34"/>
            <w:tabs>
              <w:tab w:val="right" w:leader="dot" w:pos="9750"/>
            </w:tabs>
            <w:spacing w:after="2" w:afterLines="1" w:line="440" w:lineRule="exact"/>
            <w:rPr>
              <w:rFonts w:asciiTheme="minorEastAsia" w:hAnsiTheme="minorEastAsia" w:eastAsiaTheme="minorEastAsia" w:cstheme="minorEastAsia"/>
              <w:bCs/>
              <w:snapToGrid w:val="0"/>
              <w:spacing w:val="3"/>
              <w:szCs w:val="24"/>
            </w:rPr>
          </w:pPr>
          <w:r>
            <w:fldChar w:fldCharType="begin"/>
          </w:r>
          <w:r>
            <w:instrText xml:space="preserve"> HYPERLINK \l "_Toc29153" </w:instrText>
          </w:r>
          <w:r>
            <w:fldChar w:fldCharType="separate"/>
          </w:r>
          <w:r>
            <w:rPr>
              <w:rFonts w:hint="eastAsia" w:asciiTheme="minorEastAsia" w:hAnsiTheme="minorEastAsia" w:eastAsiaTheme="minorEastAsia" w:cstheme="minorEastAsia"/>
              <w:bCs/>
              <w:snapToGrid w:val="0"/>
              <w:spacing w:val="3"/>
              <w:szCs w:val="24"/>
            </w:rPr>
            <w:t>第二章 采购需求</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_Toc29153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2DD17B6C">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"_Toc9659" </w:instrText>
          </w:r>
          <w:r>
            <w:fldChar w:fldCharType="separate"/>
          </w:r>
          <w:r>
            <w:rPr>
              <w:rFonts w:hint="eastAsia" w:asciiTheme="minorEastAsia" w:hAnsiTheme="minorEastAsia" w:eastAsiaTheme="minorEastAsia" w:cstheme="minorEastAsia"/>
              <w:bCs/>
              <w:snapToGrid w:val="0"/>
              <w:spacing w:val="3"/>
              <w:szCs w:val="24"/>
            </w:rPr>
            <w:t>一、采购内容及要求</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_Toc9659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04D421CE">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"_Toc11121" </w:instrText>
          </w:r>
          <w:r>
            <w:fldChar w:fldCharType="separate"/>
          </w:r>
          <w:r>
            <w:rPr>
              <w:rFonts w:hint="eastAsia" w:asciiTheme="minorEastAsia" w:hAnsiTheme="minorEastAsia" w:eastAsiaTheme="minorEastAsia" w:cstheme="minorEastAsia"/>
              <w:bCs/>
              <w:snapToGrid w:val="0"/>
              <w:spacing w:val="3"/>
              <w:szCs w:val="24"/>
            </w:rPr>
            <w:t>二、项目商务要求</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_Toc11121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0B3D4B14">
          <w:pPr>
            <w:pStyle w:val="34"/>
            <w:tabs>
              <w:tab w:val="right" w:leader="dot" w:pos="9750"/>
            </w:tabs>
            <w:spacing w:after="2" w:afterLines="1" w:line="440" w:lineRule="exact"/>
            <w:rPr>
              <w:rFonts w:asciiTheme="minorEastAsia" w:hAnsiTheme="minorEastAsia" w:eastAsiaTheme="minorEastAsia" w:cstheme="minorEastAsia"/>
              <w:bCs/>
              <w:snapToGrid w:val="0"/>
              <w:spacing w:val="3"/>
              <w:szCs w:val="24"/>
            </w:rPr>
          </w:pPr>
          <w:r>
            <w:fldChar w:fldCharType="begin"/>
          </w:r>
          <w:r>
            <w:instrText xml:space="preserve"> HYPERLINK \l "_Toc8690" </w:instrText>
          </w:r>
          <w:r>
            <w:fldChar w:fldCharType="separate"/>
          </w:r>
          <w:r>
            <w:rPr>
              <w:rFonts w:hint="eastAsia" w:asciiTheme="minorEastAsia" w:hAnsiTheme="minorEastAsia" w:eastAsiaTheme="minorEastAsia" w:cstheme="minorEastAsia"/>
              <w:bCs/>
              <w:snapToGrid w:val="0"/>
              <w:spacing w:val="3"/>
              <w:szCs w:val="24"/>
            </w:rPr>
            <w:t>第三章 供应商须知</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_Toc8690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8</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260A6A16">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"_Toc9525" </w:instrText>
          </w:r>
          <w:r>
            <w:fldChar w:fldCharType="separate"/>
          </w:r>
          <w:r>
            <w:rPr>
              <w:rFonts w:hint="eastAsia" w:asciiTheme="minorEastAsia" w:hAnsiTheme="minorEastAsia" w:eastAsiaTheme="minorEastAsia" w:cstheme="minorEastAsia"/>
              <w:bCs/>
              <w:snapToGrid w:val="0"/>
              <w:spacing w:val="3"/>
              <w:szCs w:val="24"/>
            </w:rPr>
            <w:t>一、说明</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_Toc9525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9</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10B85E13">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"_Toc11788" </w:instrText>
          </w:r>
          <w:r>
            <w:fldChar w:fldCharType="separate"/>
          </w:r>
          <w:r>
            <w:rPr>
              <w:rFonts w:hint="eastAsia" w:asciiTheme="minorEastAsia" w:hAnsiTheme="minorEastAsia" w:eastAsiaTheme="minorEastAsia" w:cstheme="minorEastAsia"/>
              <w:bCs/>
              <w:snapToGrid w:val="0"/>
              <w:spacing w:val="3"/>
              <w:szCs w:val="24"/>
            </w:rPr>
            <w:t>二、竞争性磋商文件</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_Toc11788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13</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70E12CA6">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"_Toc18131" </w:instrText>
          </w:r>
          <w:r>
            <w:fldChar w:fldCharType="separate"/>
          </w:r>
          <w:r>
            <w:rPr>
              <w:rFonts w:hint="eastAsia" w:asciiTheme="minorEastAsia" w:hAnsiTheme="minorEastAsia" w:eastAsiaTheme="minorEastAsia" w:cstheme="minorEastAsia"/>
              <w:bCs/>
              <w:snapToGrid w:val="0"/>
              <w:spacing w:val="3"/>
              <w:szCs w:val="24"/>
            </w:rPr>
            <w:t>三、响应文件的编制</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_Toc18131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14</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6097B7FF">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"_Toc24840" </w:instrText>
          </w:r>
          <w:r>
            <w:fldChar w:fldCharType="separate"/>
          </w:r>
          <w:r>
            <w:rPr>
              <w:rFonts w:hint="eastAsia" w:asciiTheme="minorEastAsia" w:hAnsiTheme="minorEastAsia" w:eastAsiaTheme="minorEastAsia" w:cstheme="minorEastAsia"/>
              <w:bCs/>
              <w:snapToGrid w:val="0"/>
              <w:spacing w:val="3"/>
              <w:szCs w:val="24"/>
            </w:rPr>
            <w:t>四、响应文件的提交</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_Toc24840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16</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241B8F92">
          <w:pPr>
            <w:pStyle w:val="34"/>
            <w:tabs>
              <w:tab w:val="right" w:leader="dot" w:pos="9750"/>
            </w:tabs>
            <w:spacing w:after="2" w:afterLines="1" w:line="440" w:lineRule="exact"/>
            <w:rPr>
              <w:rFonts w:asciiTheme="minorEastAsia" w:hAnsiTheme="minorEastAsia" w:eastAsiaTheme="minorEastAsia" w:cstheme="minorEastAsia"/>
              <w:bCs/>
              <w:snapToGrid w:val="0"/>
              <w:spacing w:val="3"/>
              <w:szCs w:val="24"/>
            </w:rPr>
          </w:pPr>
          <w:r>
            <w:fldChar w:fldCharType="begin"/>
          </w:r>
          <w:r>
            <w:instrText xml:space="preserve"> HYPERLINK \l "_Toc10621" </w:instrText>
          </w:r>
          <w:r>
            <w:fldChar w:fldCharType="separate"/>
          </w:r>
          <w:r>
            <w:rPr>
              <w:rFonts w:hint="eastAsia" w:asciiTheme="minorEastAsia" w:hAnsiTheme="minorEastAsia" w:eastAsiaTheme="minorEastAsia" w:cstheme="minorEastAsia"/>
              <w:bCs/>
              <w:snapToGrid w:val="0"/>
              <w:spacing w:val="3"/>
              <w:szCs w:val="24"/>
            </w:rPr>
            <w:t>第四章 评审程序、评审方法和评审标准</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_Toc10621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797D614A">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"_Toc31954" </w:instrText>
          </w:r>
          <w:r>
            <w:fldChar w:fldCharType="separate"/>
          </w:r>
          <w:r>
            <w:rPr>
              <w:rFonts w:hint="eastAsia" w:asciiTheme="minorEastAsia" w:hAnsiTheme="minorEastAsia" w:eastAsiaTheme="minorEastAsia" w:cstheme="minorEastAsia"/>
              <w:bCs/>
              <w:snapToGrid w:val="0"/>
              <w:spacing w:val="3"/>
              <w:szCs w:val="24"/>
            </w:rPr>
            <w:t>一、编制、确认竞争性磋商文件</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_Toc31954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487D0B60">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"_Toc26340" </w:instrText>
          </w:r>
          <w:r>
            <w:fldChar w:fldCharType="separate"/>
          </w:r>
          <w:r>
            <w:rPr>
              <w:rFonts w:hint="eastAsia" w:asciiTheme="minorEastAsia" w:hAnsiTheme="minorEastAsia" w:eastAsiaTheme="minorEastAsia" w:cstheme="minorEastAsia"/>
              <w:bCs/>
              <w:snapToGrid w:val="0"/>
              <w:spacing w:val="3"/>
              <w:szCs w:val="24"/>
            </w:rPr>
            <w:t>二、发布竞争性磋商公告，邀请供应商参加磋商</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_Toc26340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1208AFC9">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"_Toc32234" </w:instrText>
          </w:r>
          <w:r>
            <w:fldChar w:fldCharType="separate"/>
          </w:r>
          <w:r>
            <w:rPr>
              <w:rFonts w:hint="eastAsia" w:asciiTheme="minorEastAsia" w:hAnsiTheme="minorEastAsia" w:eastAsiaTheme="minorEastAsia" w:cstheme="minorEastAsia"/>
              <w:bCs/>
              <w:snapToGrid w:val="0"/>
              <w:spacing w:val="3"/>
              <w:szCs w:val="24"/>
            </w:rPr>
            <w:t>三、组建磋商小组</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_Toc32234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6F3807C4">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"_Toc29911" </w:instrText>
          </w:r>
          <w:r>
            <w:fldChar w:fldCharType="separate"/>
          </w:r>
          <w:r>
            <w:rPr>
              <w:rFonts w:hint="eastAsia" w:asciiTheme="minorEastAsia" w:hAnsiTheme="minorEastAsia" w:eastAsiaTheme="minorEastAsia" w:cstheme="minorEastAsia"/>
              <w:bCs/>
              <w:snapToGrid w:val="0"/>
              <w:spacing w:val="3"/>
              <w:szCs w:val="24"/>
            </w:rPr>
            <w:t>四、解密电子响应文件</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_Toc29911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4B67E41C">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"_Toc6867" </w:instrText>
          </w:r>
          <w:r>
            <w:fldChar w:fldCharType="separate"/>
          </w:r>
          <w:r>
            <w:rPr>
              <w:rFonts w:hint="eastAsia" w:asciiTheme="minorEastAsia" w:hAnsiTheme="minorEastAsia" w:eastAsiaTheme="minorEastAsia" w:cstheme="minorEastAsia"/>
              <w:bCs/>
              <w:snapToGrid w:val="0"/>
              <w:spacing w:val="3"/>
              <w:szCs w:val="24"/>
            </w:rPr>
            <w:t>五、评审</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_Toc6867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28BE1414">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"_Toc14600" </w:instrText>
          </w:r>
          <w:r>
            <w:fldChar w:fldCharType="separate"/>
          </w:r>
          <w:r>
            <w:rPr>
              <w:rFonts w:hint="eastAsia" w:asciiTheme="minorEastAsia" w:hAnsiTheme="minorEastAsia" w:eastAsiaTheme="minorEastAsia" w:cstheme="minorEastAsia"/>
              <w:bCs/>
              <w:snapToGrid w:val="0"/>
              <w:spacing w:val="3"/>
              <w:szCs w:val="24"/>
            </w:rPr>
            <w:t>六、</w:t>
          </w:r>
          <w:r>
            <w:rPr>
              <w:rFonts w:hint="eastAsia" w:asciiTheme="minorEastAsia" w:hAnsiTheme="minorEastAsia" w:eastAsiaTheme="minorEastAsia" w:cstheme="minorEastAsia"/>
              <w:bCs/>
              <w:snapToGrid w:val="0"/>
              <w:spacing w:val="3"/>
              <w:szCs w:val="24"/>
              <w:lang w:eastAsia="en-US"/>
            </w:rPr>
            <w:t>成交</w:t>
          </w:r>
          <w:r>
            <w:rPr>
              <w:rFonts w:hint="eastAsia" w:asciiTheme="minorEastAsia" w:hAnsiTheme="minorEastAsia" w:eastAsiaTheme="minorEastAsia" w:cstheme="minorEastAsia"/>
              <w:bCs/>
              <w:snapToGrid w:val="0"/>
              <w:spacing w:val="3"/>
              <w:szCs w:val="24"/>
            </w:rPr>
            <w:t>通知及</w:t>
          </w:r>
          <w:r>
            <w:rPr>
              <w:rFonts w:hint="eastAsia" w:asciiTheme="minorEastAsia" w:hAnsiTheme="minorEastAsia" w:eastAsiaTheme="minorEastAsia" w:cstheme="minorEastAsia"/>
              <w:bCs/>
              <w:snapToGrid w:val="0"/>
              <w:spacing w:val="3"/>
              <w:szCs w:val="24"/>
              <w:lang w:eastAsia="en-US"/>
            </w:rPr>
            <w:t>签订合同</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_Toc14600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25</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37B8216D">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"_Toc32673" </w:instrText>
          </w:r>
          <w:r>
            <w:fldChar w:fldCharType="separate"/>
          </w:r>
          <w:r>
            <w:rPr>
              <w:rFonts w:hint="eastAsia" w:asciiTheme="minorEastAsia" w:hAnsiTheme="minorEastAsia" w:eastAsiaTheme="minorEastAsia" w:cstheme="minorEastAsia"/>
              <w:bCs/>
              <w:snapToGrid w:val="0"/>
              <w:spacing w:val="3"/>
              <w:szCs w:val="24"/>
            </w:rPr>
            <w:t>七、</w:t>
          </w:r>
          <w:r>
            <w:rPr>
              <w:rFonts w:hint="eastAsia" w:asciiTheme="minorEastAsia" w:hAnsiTheme="minorEastAsia" w:eastAsiaTheme="minorEastAsia" w:cstheme="minorEastAsia"/>
              <w:bCs/>
              <w:snapToGrid w:val="0"/>
              <w:spacing w:val="3"/>
              <w:szCs w:val="24"/>
              <w:lang w:eastAsia="en-US"/>
            </w:rPr>
            <w:t>质疑与答复</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_Toc32673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26</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3CC0DB99">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"_Toc5287" </w:instrText>
          </w:r>
          <w:r>
            <w:fldChar w:fldCharType="separate"/>
          </w:r>
          <w:r>
            <w:rPr>
              <w:rFonts w:hint="eastAsia" w:asciiTheme="minorEastAsia" w:hAnsiTheme="minorEastAsia" w:eastAsiaTheme="minorEastAsia" w:cstheme="minorEastAsia"/>
              <w:bCs/>
              <w:snapToGrid w:val="0"/>
              <w:spacing w:val="3"/>
              <w:szCs w:val="24"/>
            </w:rPr>
            <w:t>八、</w:t>
          </w:r>
          <w:r>
            <w:rPr>
              <w:rFonts w:hint="eastAsia" w:asciiTheme="minorEastAsia" w:hAnsiTheme="minorEastAsia" w:eastAsiaTheme="minorEastAsia" w:cstheme="minorEastAsia"/>
              <w:bCs/>
              <w:snapToGrid w:val="0"/>
              <w:spacing w:val="3"/>
              <w:szCs w:val="24"/>
              <w:lang w:eastAsia="en-US"/>
            </w:rPr>
            <w:t>注意事项</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_Toc5287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26</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73F66D40">
          <w:pPr>
            <w:pStyle w:val="34"/>
            <w:tabs>
              <w:tab w:val="right" w:leader="dot" w:pos="9750"/>
            </w:tabs>
            <w:spacing w:after="2" w:afterLines="1" w:line="440" w:lineRule="exact"/>
            <w:rPr>
              <w:rFonts w:asciiTheme="minorEastAsia" w:hAnsiTheme="minorEastAsia" w:eastAsiaTheme="minorEastAsia" w:cstheme="minorEastAsia"/>
              <w:bCs/>
              <w:snapToGrid w:val="0"/>
              <w:spacing w:val="3"/>
              <w:szCs w:val="24"/>
            </w:rPr>
          </w:pPr>
          <w:r>
            <w:fldChar w:fldCharType="begin"/>
          </w:r>
          <w:r>
            <w:instrText xml:space="preserve"> HYPERLINK \l "_Toc15215" </w:instrText>
          </w:r>
          <w:r>
            <w:fldChar w:fldCharType="separate"/>
          </w:r>
          <w:r>
            <w:rPr>
              <w:rFonts w:hint="eastAsia" w:asciiTheme="minorEastAsia" w:hAnsiTheme="minorEastAsia" w:eastAsiaTheme="minorEastAsia" w:cstheme="minorEastAsia"/>
              <w:bCs/>
              <w:snapToGrid w:val="0"/>
              <w:spacing w:val="3"/>
              <w:szCs w:val="24"/>
            </w:rPr>
            <w:t>第五章 合同草案条款</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_Toc15215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28</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2161C432">
          <w:pPr>
            <w:pStyle w:val="34"/>
            <w:tabs>
              <w:tab w:val="right" w:leader="dot" w:pos="9750"/>
            </w:tabs>
            <w:spacing w:after="2" w:afterLines="1" w:line="440" w:lineRule="exact"/>
            <w:rPr>
              <w:rFonts w:asciiTheme="minorEastAsia" w:hAnsiTheme="minorEastAsia" w:eastAsiaTheme="minorEastAsia" w:cstheme="minorEastAsia"/>
              <w:bCs/>
              <w:snapToGrid w:val="0"/>
              <w:spacing w:val="3"/>
              <w:szCs w:val="24"/>
            </w:rPr>
          </w:pPr>
          <w:r>
            <w:fldChar w:fldCharType="begin"/>
          </w:r>
          <w:r>
            <w:instrText xml:space="preserve"> HYPERLINK \l "_Toc31124" </w:instrText>
          </w:r>
          <w:r>
            <w:fldChar w:fldCharType="separate"/>
          </w:r>
          <w:r>
            <w:rPr>
              <w:rFonts w:hint="eastAsia" w:asciiTheme="minorEastAsia" w:hAnsiTheme="minorEastAsia" w:eastAsiaTheme="minorEastAsia" w:cstheme="minorEastAsia"/>
              <w:bCs/>
              <w:snapToGrid w:val="0"/>
              <w:spacing w:val="3"/>
              <w:szCs w:val="24"/>
            </w:rPr>
            <w:t>第六章 响应文件格式</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_Toc31124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30</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44F3D0CE">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"_Toc15370" </w:instrText>
          </w:r>
          <w:r>
            <w:fldChar w:fldCharType="separate"/>
          </w:r>
          <w:r>
            <w:rPr>
              <w:rFonts w:hint="eastAsia" w:asciiTheme="minorEastAsia" w:hAnsiTheme="minorEastAsia" w:eastAsiaTheme="minorEastAsia" w:cstheme="minorEastAsia"/>
              <w:bCs/>
              <w:snapToGrid w:val="0"/>
              <w:spacing w:val="3"/>
              <w:szCs w:val="24"/>
            </w:rPr>
            <w:t>一、磋商函及磋商一览表</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t>3</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t>2</w:t>
          </w:r>
        </w:p>
        <w:p w14:paraId="37D35807">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"_Toc13448" </w:instrText>
          </w:r>
          <w:r>
            <w:fldChar w:fldCharType="separate"/>
          </w:r>
          <w:r>
            <w:rPr>
              <w:rFonts w:hint="eastAsia" w:asciiTheme="minorEastAsia" w:hAnsiTheme="minorEastAsia" w:eastAsiaTheme="minorEastAsia" w:cstheme="minorEastAsia"/>
              <w:bCs/>
              <w:snapToGrid w:val="0"/>
              <w:spacing w:val="3"/>
              <w:szCs w:val="24"/>
            </w:rPr>
            <w:t>二、法定代表人身份证明</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_Toc13448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35</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53CA3BEE">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"_Toc31696" </w:instrText>
          </w:r>
          <w:r>
            <w:fldChar w:fldCharType="separate"/>
          </w:r>
          <w:r>
            <w:rPr>
              <w:rFonts w:hint="eastAsia" w:asciiTheme="minorEastAsia" w:hAnsiTheme="minorEastAsia" w:eastAsiaTheme="minorEastAsia" w:cstheme="minorEastAsia"/>
              <w:bCs/>
              <w:snapToGrid w:val="0"/>
              <w:spacing w:val="3"/>
              <w:szCs w:val="24"/>
            </w:rPr>
            <w:t>三、授权委托书</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t>3</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t>5</w:t>
          </w:r>
        </w:p>
        <w:p w14:paraId="5898E600">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"_Toc27812" </w:instrText>
          </w:r>
          <w:r>
            <w:fldChar w:fldCharType="separate"/>
          </w:r>
          <w:r>
            <w:rPr>
              <w:rFonts w:hint="eastAsia" w:asciiTheme="minorEastAsia" w:hAnsiTheme="minorEastAsia" w:eastAsiaTheme="minorEastAsia" w:cstheme="minorEastAsia"/>
              <w:bCs/>
              <w:snapToGrid w:val="0"/>
              <w:spacing w:val="3"/>
              <w:szCs w:val="24"/>
            </w:rPr>
            <w:t>四、技术标部分</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_Toc27812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36</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20A9AB75">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"_Toc31572" </w:instrText>
          </w:r>
          <w:r>
            <w:fldChar w:fldCharType="separate"/>
          </w:r>
          <w:r>
            <w:rPr>
              <w:rFonts w:hint="eastAsia" w:asciiTheme="minorEastAsia" w:hAnsiTheme="minorEastAsia" w:eastAsiaTheme="minorEastAsia" w:cstheme="minorEastAsia"/>
              <w:bCs/>
              <w:snapToGrid w:val="0"/>
              <w:spacing w:val="3"/>
              <w:szCs w:val="24"/>
            </w:rPr>
            <w:t>五、供应商类似业绩</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t>3</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t>6</w:t>
          </w:r>
        </w:p>
        <w:p w14:paraId="40CBF010">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"_Toc19499" </w:instrText>
          </w:r>
          <w:r>
            <w:fldChar w:fldCharType="separate"/>
          </w:r>
          <w:r>
            <w:rPr>
              <w:rFonts w:hint="eastAsia" w:asciiTheme="minorEastAsia" w:hAnsiTheme="minorEastAsia" w:eastAsiaTheme="minorEastAsia" w:cstheme="minorEastAsia"/>
              <w:bCs/>
              <w:snapToGrid w:val="0"/>
              <w:spacing w:val="3"/>
              <w:szCs w:val="24"/>
            </w:rPr>
            <w:t>六、供应商基本情况表</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t>4</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t>0</w:t>
          </w:r>
        </w:p>
        <w:p w14:paraId="4D3F1D1D">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"_Toc16799" </w:instrText>
          </w:r>
          <w:r>
            <w:fldChar w:fldCharType="separate"/>
          </w:r>
          <w:r>
            <w:rPr>
              <w:rFonts w:hint="eastAsia" w:asciiTheme="minorEastAsia" w:hAnsiTheme="minorEastAsia" w:eastAsiaTheme="minorEastAsia" w:cstheme="minorEastAsia"/>
              <w:bCs/>
              <w:snapToGrid w:val="0"/>
              <w:spacing w:val="3"/>
              <w:szCs w:val="24"/>
            </w:rPr>
            <w:t>七、中小微企业声明函</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_Toc16799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45</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59DA5948">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"_Toc19787" </w:instrText>
          </w:r>
          <w:r>
            <w:fldChar w:fldCharType="separate"/>
          </w:r>
          <w:r>
            <w:rPr>
              <w:rFonts w:hint="eastAsia" w:asciiTheme="minorEastAsia" w:hAnsiTheme="minorEastAsia" w:eastAsiaTheme="minorEastAsia" w:cstheme="minorEastAsia"/>
              <w:bCs/>
              <w:snapToGrid w:val="0"/>
              <w:spacing w:val="3"/>
              <w:szCs w:val="24"/>
            </w:rPr>
            <w:t>八、其他需提供的资料</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t>4</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t>6</w:t>
          </w:r>
        </w:p>
        <w:p w14:paraId="069AEDD8">
          <w:pPr>
            <w:pStyle w:val="34"/>
            <w:tabs>
              <w:tab w:val="right" w:leader="dot" w:pos="9750"/>
            </w:tabs>
            <w:spacing w:after="2" w:afterLines="1" w:line="440" w:lineRule="exact"/>
            <w:rPr>
              <w:spacing w:val="-1"/>
              <w:sz w:val="36"/>
              <w:szCs w:val="36"/>
              <w14:textOutline w14:w="2311" w14:cap="flat" w14:cmpd="sng" w14:algn="ctr">
                <w14:solidFill>
                  <w14:srgbClr w14:val="000000"/>
                </w14:solidFill>
                <w14:prstDash w14:val="solid"/>
                <w14:miter w14:val="0"/>
              </w14:textOutline>
            </w:rPr>
          </w:pPr>
          <w:r>
            <w:fldChar w:fldCharType="begin"/>
          </w:r>
          <w:r>
            <w:instrText xml:space="preserve"> HYPERLINK \l "_Toc17438" </w:instrText>
          </w:r>
          <w:r>
            <w:fldChar w:fldCharType="separate"/>
          </w:r>
          <w:r>
            <w:rPr>
              <w:rFonts w:hint="eastAsia" w:asciiTheme="minorEastAsia" w:hAnsiTheme="minorEastAsia" w:eastAsiaTheme="minorEastAsia" w:cstheme="minorEastAsia"/>
              <w:bCs/>
              <w:snapToGrid w:val="0"/>
              <w:spacing w:val="3"/>
              <w:szCs w:val="24"/>
            </w:rPr>
            <w:t>告知函</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_Toc17438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48</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sdtContent>
    </w:sdt>
    <w:p w14:paraId="4923999A">
      <w:pPr>
        <w:pStyle w:val="6"/>
        <w:kinsoku/>
        <w:wordWrap w:val="0"/>
        <w:spacing w:before="358" w:line="360" w:lineRule="auto"/>
        <w:jc w:val="center"/>
        <w:outlineLvl w:val="0"/>
        <w:rPr>
          <w:spacing w:val="-1"/>
          <w:sz w:val="36"/>
          <w:szCs w:val="36"/>
          <w:lang w:eastAsia="zh-CN"/>
          <w14:textOutline w14:w="2311" w14:cap="flat" w14:cmpd="sng" w14:algn="ctr">
            <w14:solidFill>
              <w14:srgbClr w14:val="000000"/>
            </w14:solidFill>
            <w14:prstDash w14:val="solid"/>
            <w14:miter w14:val="0"/>
          </w14:textOutline>
        </w:rPr>
      </w:pPr>
      <w:bookmarkStart w:id="1" w:name="_Toc1508"/>
    </w:p>
    <w:p w14:paraId="035B79CA">
      <w:pPr>
        <w:pStyle w:val="6"/>
        <w:kinsoku/>
        <w:wordWrap w:val="0"/>
        <w:spacing w:before="358" w:line="360" w:lineRule="auto"/>
        <w:jc w:val="center"/>
        <w:outlineLvl w:val="0"/>
        <w:rPr>
          <w:rFonts w:ascii="Arial"/>
          <w:sz w:val="21"/>
          <w:lang w:eastAsia="zh-CN"/>
        </w:rPr>
      </w:pPr>
      <w:r>
        <w:rPr>
          <w:spacing w:val="-1"/>
          <w:sz w:val="36"/>
          <w:szCs w:val="36"/>
          <w:lang w:eastAsia="zh-CN"/>
          <w14:textOutline w14:w="2311" w14:cap="flat" w14:cmpd="sng" w14:algn="ctr">
            <w14:solidFill>
              <w14:srgbClr w14:val="000000"/>
            </w14:solidFill>
            <w14:prstDash w14:val="solid"/>
            <w14:miter w14:val="0"/>
          </w14:textOutline>
        </w:rPr>
        <w:t>第一章</w:t>
      </w:r>
      <w:r>
        <w:rPr>
          <w:rFonts w:hint="eastAsia"/>
          <w:spacing w:val="-1"/>
          <w:sz w:val="36"/>
          <w:szCs w:val="36"/>
          <w:lang w:eastAsia="zh-CN"/>
          <w14:textOutline w14:w="2311" w14:cap="flat" w14:cmpd="sng" w14:algn="ctr">
            <w14:solidFill>
              <w14:srgbClr w14:val="000000"/>
            </w14:solidFill>
            <w14:prstDash w14:val="solid"/>
            <w14:miter w14:val="0"/>
          </w14:textOutline>
        </w:rPr>
        <w:t xml:space="preserve"> 竞争性磋商公告</w:t>
      </w:r>
      <w:bookmarkEnd w:id="1"/>
    </w:p>
    <w:p w14:paraId="1910ACA1">
      <w:pPr>
        <w:widowControl w:val="0"/>
        <w:kinsoku/>
        <w:adjustRightInd/>
        <w:snapToGrid/>
        <w:spacing w:before="2" w:beforeLines="1" w:after="2" w:afterLines="1" w:line="560" w:lineRule="exact"/>
        <w:ind w:firstLine="478" w:firstLineChars="200"/>
        <w:textAlignment w:val="auto"/>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项目概况</w:t>
      </w:r>
    </w:p>
    <w:p w14:paraId="253BE784">
      <w:pPr>
        <w:widowControl w:val="0"/>
        <w:kinsoku/>
        <w:adjustRightInd/>
        <w:snapToGrid/>
        <w:spacing w:before="2" w:beforeLines="1" w:after="2" w:afterLines="1" w:line="560" w:lineRule="exact"/>
        <w:ind w:firstLine="714" w:firstLineChars="300"/>
        <w:textAlignment w:val="auto"/>
        <w:rPr>
          <w:rFonts w:ascii="宋体" w:hAnsi="宋体" w:eastAsia="宋体" w:cs="宋体"/>
          <w:spacing w:val="-1"/>
          <w:sz w:val="24"/>
          <w:szCs w:val="24"/>
          <w:highlight w:val="none"/>
          <w:lang w:eastAsia="zh-CN"/>
        </w:rPr>
      </w:pPr>
      <w:r>
        <w:rPr>
          <w:rFonts w:hint="eastAsia" w:cs="宋体"/>
          <w:spacing w:val="-1"/>
          <w:sz w:val="24"/>
          <w:szCs w:val="24"/>
          <w:lang w:eastAsia="zh-CN"/>
        </w:rPr>
        <w:t>唐河城区灾后重建维修工程(五里河二号站修复)项目招标项目的</w:t>
      </w:r>
      <w:r>
        <w:rPr>
          <w:rFonts w:hint="eastAsia" w:ascii="宋体" w:hAnsi="宋体" w:eastAsia="宋体" w:cs="宋体"/>
          <w:spacing w:val="-1"/>
          <w:sz w:val="24"/>
          <w:szCs w:val="24"/>
          <w:lang w:eastAsia="zh-CN"/>
        </w:rPr>
        <w:t>的潜在投标人应在唐河县公共资源交易中心网站（http://ggzyjy.tan</w:t>
      </w:r>
      <w:r>
        <w:rPr>
          <w:rFonts w:hint="eastAsia" w:ascii="宋体" w:hAnsi="宋体" w:eastAsia="宋体" w:cs="宋体"/>
          <w:spacing w:val="-1"/>
          <w:sz w:val="24"/>
          <w:szCs w:val="24"/>
          <w:highlight w:val="none"/>
          <w:lang w:eastAsia="zh-CN"/>
        </w:rPr>
        <w:t>ghe.gov.cn）获取招标文件，</w:t>
      </w:r>
      <w:r>
        <w:rPr>
          <w:rFonts w:hint="eastAsia" w:ascii="宋体" w:hAnsi="宋体" w:eastAsia="宋体" w:cs="宋体"/>
          <w:spacing w:val="-1"/>
          <w:sz w:val="24"/>
          <w:szCs w:val="24"/>
          <w:highlight w:val="none"/>
          <w:lang w:eastAsia="zh-CN"/>
        </w:rPr>
        <w:t>并于2025年</w:t>
      </w:r>
      <w:r>
        <w:rPr>
          <w:rFonts w:hint="eastAsia" w:ascii="宋体" w:hAnsi="宋体" w:eastAsia="宋体" w:cs="宋体"/>
          <w:spacing w:val="-1"/>
          <w:sz w:val="24"/>
          <w:szCs w:val="24"/>
          <w:highlight w:val="none"/>
          <w:lang w:val="en-US" w:eastAsia="zh-CN"/>
        </w:rPr>
        <w:t>9</w:t>
      </w:r>
      <w:r>
        <w:rPr>
          <w:rFonts w:hint="eastAsia" w:ascii="宋体" w:hAnsi="宋体" w:eastAsia="宋体" w:cs="宋体"/>
          <w:spacing w:val="-1"/>
          <w:sz w:val="24"/>
          <w:szCs w:val="24"/>
          <w:highlight w:val="none"/>
          <w:lang w:eastAsia="zh-CN"/>
        </w:rPr>
        <w:t>月</w:t>
      </w:r>
      <w:r>
        <w:rPr>
          <w:rFonts w:hint="eastAsia" w:ascii="宋体" w:hAnsi="宋体" w:eastAsia="宋体" w:cs="宋体"/>
          <w:spacing w:val="-1"/>
          <w:sz w:val="24"/>
          <w:szCs w:val="24"/>
          <w:highlight w:val="none"/>
          <w:lang w:val="en-US" w:eastAsia="zh-CN"/>
        </w:rPr>
        <w:t>29</w:t>
      </w:r>
      <w:r>
        <w:rPr>
          <w:rFonts w:hint="eastAsia" w:ascii="宋体" w:hAnsi="宋体" w:eastAsia="宋体" w:cs="宋体"/>
          <w:spacing w:val="-1"/>
          <w:sz w:val="24"/>
          <w:szCs w:val="24"/>
          <w:highlight w:val="none"/>
          <w:lang w:eastAsia="zh-CN"/>
        </w:rPr>
        <w:t>日9时30分（北京时间）前递交响应文件。</w:t>
      </w:r>
    </w:p>
    <w:p w14:paraId="3F8B6729">
      <w:pPr>
        <w:widowControl w:val="0"/>
        <w:kinsoku/>
        <w:adjustRightInd/>
        <w:snapToGrid/>
        <w:spacing w:before="2" w:beforeLines="1" w:after="2" w:afterLines="1" w:line="560" w:lineRule="exact"/>
        <w:ind w:firstLine="478" w:firstLineChars="200"/>
        <w:textAlignment w:val="auto"/>
        <w:outlineLvl w:val="1"/>
        <w:rPr>
          <w:rFonts w:ascii="宋体" w:hAnsi="宋体" w:eastAsia="宋体" w:cs="宋体"/>
          <w:b/>
          <w:bCs/>
          <w:spacing w:val="-1"/>
          <w:sz w:val="24"/>
          <w:szCs w:val="24"/>
          <w:lang w:eastAsia="zh-CN"/>
        </w:rPr>
      </w:pPr>
      <w:bookmarkStart w:id="2" w:name="_Toc6345"/>
      <w:r>
        <w:rPr>
          <w:rFonts w:hint="eastAsia" w:ascii="宋体" w:hAnsi="宋体" w:eastAsia="宋体" w:cs="宋体"/>
          <w:b/>
          <w:bCs/>
          <w:spacing w:val="-1"/>
          <w:sz w:val="24"/>
          <w:szCs w:val="24"/>
          <w:lang w:eastAsia="zh-CN"/>
        </w:rPr>
        <w:t>一、项目基本情况</w:t>
      </w:r>
      <w:bookmarkEnd w:id="2"/>
    </w:p>
    <w:p w14:paraId="5A74FCC5">
      <w:pPr>
        <w:pStyle w:val="6"/>
        <w:kinsoku/>
        <w:wordWrap w:val="0"/>
        <w:spacing w:before="2" w:beforeLines="1" w:after="2" w:afterLines="1" w:line="560" w:lineRule="exact"/>
        <w:ind w:firstLine="476" w:firstLineChars="200"/>
        <w:jc w:val="both"/>
        <w:rPr>
          <w:rFonts w:ascii="Arial" w:hAnsi="Arial" w:eastAsia="Arial"/>
          <w:spacing w:val="-1"/>
          <w:sz w:val="24"/>
          <w:szCs w:val="24"/>
          <w:lang w:eastAsia="zh-CN"/>
        </w:rPr>
      </w:pPr>
      <w:r>
        <w:rPr>
          <w:rFonts w:hint="eastAsia" w:ascii="Arial" w:hAnsi="Arial" w:eastAsia="Arial"/>
          <w:spacing w:val="-1"/>
          <w:sz w:val="24"/>
          <w:szCs w:val="24"/>
          <w:lang w:eastAsia="zh-CN"/>
        </w:rPr>
        <w:t>1.项目编号：唐财采购竞争性磋商-2025-</w:t>
      </w:r>
      <w:r>
        <w:rPr>
          <w:rFonts w:hint="eastAsia" w:ascii="Arial" w:hAnsi="Arial" w:eastAsia="Arial"/>
          <w:spacing w:val="-1"/>
          <w:sz w:val="24"/>
          <w:szCs w:val="24"/>
          <w:lang w:val="en-US" w:eastAsia="zh-CN"/>
        </w:rPr>
        <w:t>100</w:t>
      </w:r>
      <w:r>
        <w:rPr>
          <w:rFonts w:hint="eastAsia" w:ascii="Arial" w:hAnsi="Arial" w:eastAsia="Arial"/>
          <w:spacing w:val="-1"/>
          <w:sz w:val="24"/>
          <w:szCs w:val="24"/>
          <w:lang w:eastAsia="zh-CN"/>
        </w:rPr>
        <w:t xml:space="preserve">   </w:t>
      </w:r>
    </w:p>
    <w:p w14:paraId="1E1F5B8B">
      <w:pPr>
        <w:pStyle w:val="6"/>
        <w:kinsoku/>
        <w:wordWrap w:val="0"/>
        <w:spacing w:before="2" w:beforeLines="1" w:after="2" w:afterLines="1" w:line="560" w:lineRule="exact"/>
        <w:ind w:firstLine="476" w:firstLineChars="200"/>
        <w:jc w:val="both"/>
        <w:rPr>
          <w:rFonts w:ascii="Arial" w:hAnsi="Arial" w:eastAsia="Arial"/>
          <w:spacing w:val="-1"/>
          <w:sz w:val="24"/>
          <w:szCs w:val="24"/>
          <w:lang w:eastAsia="zh-CN"/>
        </w:rPr>
      </w:pPr>
      <w:r>
        <w:rPr>
          <w:rFonts w:hint="eastAsia" w:ascii="Arial" w:hAnsi="Arial" w:eastAsia="Arial"/>
          <w:spacing w:val="-1"/>
          <w:sz w:val="24"/>
          <w:szCs w:val="24"/>
          <w:lang w:eastAsia="zh-CN"/>
        </w:rPr>
        <w:t>2.项目名称：唐河城区灾后重建维修工程(五里河二号站修复)项目</w:t>
      </w:r>
    </w:p>
    <w:p w14:paraId="73911303">
      <w:pPr>
        <w:pStyle w:val="6"/>
        <w:kinsoku/>
        <w:wordWrap w:val="0"/>
        <w:spacing w:before="2" w:beforeLines="1" w:after="2" w:afterLines="1" w:line="560" w:lineRule="exact"/>
        <w:ind w:firstLine="476" w:firstLineChars="200"/>
        <w:jc w:val="both"/>
        <w:rPr>
          <w:rFonts w:ascii="Arial" w:hAnsi="Arial" w:eastAsia="Arial"/>
          <w:spacing w:val="-1"/>
          <w:sz w:val="24"/>
          <w:szCs w:val="24"/>
          <w:lang w:eastAsia="zh-CN"/>
        </w:rPr>
      </w:pPr>
      <w:r>
        <w:rPr>
          <w:rFonts w:hint="eastAsia" w:ascii="Arial" w:hAnsi="Arial" w:eastAsia="Arial"/>
          <w:spacing w:val="-1"/>
          <w:sz w:val="24"/>
          <w:szCs w:val="24"/>
          <w:lang w:eastAsia="zh-CN"/>
        </w:rPr>
        <w:t>3.采购方式：竞争性磋商</w:t>
      </w:r>
    </w:p>
    <w:p w14:paraId="43C7F841">
      <w:pPr>
        <w:pStyle w:val="6"/>
        <w:kinsoku/>
        <w:wordWrap w:val="0"/>
        <w:spacing w:before="2" w:beforeLines="1" w:after="2" w:afterLines="1" w:line="560" w:lineRule="exact"/>
        <w:ind w:firstLine="476" w:firstLineChars="200"/>
        <w:jc w:val="both"/>
        <w:rPr>
          <w:rFonts w:ascii="Arial" w:hAnsi="Arial" w:eastAsia="Arial"/>
          <w:spacing w:val="-1"/>
          <w:sz w:val="24"/>
          <w:szCs w:val="24"/>
          <w:lang w:eastAsia="zh-CN"/>
        </w:rPr>
      </w:pPr>
      <w:r>
        <w:rPr>
          <w:rFonts w:hint="eastAsia" w:ascii="Arial" w:hAnsi="Arial" w:eastAsia="Arial"/>
          <w:spacing w:val="-1"/>
          <w:sz w:val="24"/>
          <w:szCs w:val="24"/>
          <w:lang w:eastAsia="zh-CN"/>
        </w:rPr>
        <w:t>4.项目预算金额：</w:t>
      </w:r>
      <w:r>
        <w:rPr>
          <w:rFonts w:hint="eastAsia" w:ascii="Arial" w:hAnsi="Arial" w:eastAsia="Arial"/>
          <w:spacing w:val="-1"/>
          <w:sz w:val="24"/>
          <w:szCs w:val="24"/>
          <w:lang w:val="en-US" w:eastAsia="zh-CN"/>
        </w:rPr>
        <w:t>2692340.95</w:t>
      </w:r>
      <w:r>
        <w:rPr>
          <w:rFonts w:hint="eastAsia" w:ascii="Arial" w:hAnsi="Arial" w:eastAsia="Arial"/>
          <w:spacing w:val="-1"/>
          <w:sz w:val="24"/>
          <w:szCs w:val="24"/>
          <w:lang w:eastAsia="zh-CN"/>
        </w:rPr>
        <w:t>元         项目最高限价：2692340.95元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1710"/>
        <w:gridCol w:w="2109"/>
        <w:gridCol w:w="1531"/>
        <w:gridCol w:w="1605"/>
        <w:gridCol w:w="1127"/>
        <w:gridCol w:w="1754"/>
      </w:tblGrid>
      <w:tr w14:paraId="1F48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93E8F10">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cs="宋体"/>
                <w:bCs/>
                <w:sz w:val="24"/>
                <w:szCs w:val="24"/>
                <w:shd w:val="clear" w:color="auto" w:fill="FFFFFF"/>
              </w:rPr>
            </w:pPr>
            <w:r>
              <w:rPr>
                <w:rFonts w:hint="eastAsia" w:ascii="宋体" w:hAnsi="宋体" w:cs="宋体"/>
                <w:bCs/>
                <w:sz w:val="24"/>
                <w:szCs w:val="24"/>
                <w:shd w:val="clear" w:color="auto" w:fill="FFFFFF"/>
              </w:rPr>
              <w:t>序号</w:t>
            </w:r>
          </w:p>
        </w:tc>
        <w:tc>
          <w:tcPr>
            <w:tcW w:w="0" w:type="auto"/>
            <w:vAlign w:val="center"/>
          </w:tcPr>
          <w:p w14:paraId="3EC56F60">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cs="宋体"/>
                <w:bCs/>
                <w:sz w:val="24"/>
                <w:szCs w:val="24"/>
                <w:shd w:val="clear" w:color="auto" w:fill="FFFFFF"/>
              </w:rPr>
            </w:pPr>
            <w:r>
              <w:rPr>
                <w:rFonts w:hint="eastAsia" w:ascii="宋体" w:hAnsi="宋体" w:cs="宋体"/>
                <w:bCs/>
                <w:sz w:val="24"/>
                <w:szCs w:val="24"/>
                <w:shd w:val="clear" w:color="auto" w:fill="FFFFFF"/>
              </w:rPr>
              <w:t>包号</w:t>
            </w:r>
          </w:p>
        </w:tc>
        <w:tc>
          <w:tcPr>
            <w:tcW w:w="0" w:type="auto"/>
            <w:vAlign w:val="center"/>
          </w:tcPr>
          <w:p w14:paraId="107C20E7">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cs="宋体"/>
                <w:bCs/>
                <w:sz w:val="24"/>
                <w:szCs w:val="24"/>
                <w:shd w:val="clear" w:color="auto" w:fill="FFFFFF"/>
              </w:rPr>
            </w:pPr>
            <w:r>
              <w:rPr>
                <w:rFonts w:hint="eastAsia" w:ascii="宋体" w:hAnsi="宋体" w:cs="宋体"/>
                <w:bCs/>
                <w:sz w:val="24"/>
                <w:szCs w:val="24"/>
                <w:shd w:val="clear" w:color="auto" w:fill="FFFFFF"/>
              </w:rPr>
              <w:t>包名称</w:t>
            </w:r>
          </w:p>
        </w:tc>
        <w:tc>
          <w:tcPr>
            <w:tcW w:w="0" w:type="auto"/>
            <w:vAlign w:val="center"/>
          </w:tcPr>
          <w:p w14:paraId="401745EF">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cs="宋体"/>
                <w:bCs/>
                <w:sz w:val="24"/>
                <w:szCs w:val="24"/>
                <w:shd w:val="clear" w:color="auto" w:fill="FFFFFF"/>
              </w:rPr>
            </w:pPr>
            <w:r>
              <w:rPr>
                <w:rFonts w:hint="eastAsia" w:ascii="宋体" w:hAnsi="宋体" w:cs="宋体"/>
                <w:bCs/>
                <w:sz w:val="24"/>
                <w:szCs w:val="24"/>
                <w:shd w:val="clear" w:color="auto" w:fill="FFFFFF"/>
              </w:rPr>
              <w:t>包预算（元）</w:t>
            </w:r>
          </w:p>
        </w:tc>
        <w:tc>
          <w:tcPr>
            <w:tcW w:w="0" w:type="auto"/>
            <w:vAlign w:val="center"/>
          </w:tcPr>
          <w:p w14:paraId="4589E504">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cs="宋体"/>
                <w:bCs/>
                <w:sz w:val="24"/>
                <w:szCs w:val="24"/>
                <w:shd w:val="clear" w:color="auto" w:fill="FFFFFF"/>
              </w:rPr>
            </w:pPr>
            <w:r>
              <w:rPr>
                <w:rFonts w:hint="eastAsia" w:ascii="宋体" w:hAnsi="宋体" w:cs="宋体"/>
                <w:bCs/>
                <w:sz w:val="24"/>
                <w:szCs w:val="24"/>
                <w:shd w:val="clear" w:color="auto" w:fill="FFFFFF"/>
              </w:rPr>
              <w:t>最高限价（元）</w:t>
            </w:r>
          </w:p>
        </w:tc>
        <w:tc>
          <w:tcPr>
            <w:tcW w:w="0" w:type="auto"/>
            <w:vAlign w:val="center"/>
          </w:tcPr>
          <w:p w14:paraId="4B9DD265">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eastAsia="宋体" w:cs="宋体"/>
                <w:bCs/>
                <w:sz w:val="24"/>
                <w:szCs w:val="24"/>
                <w:shd w:val="clear" w:color="auto" w:fill="FFFFFF"/>
                <w:lang w:eastAsia="zh-CN"/>
              </w:rPr>
            </w:pPr>
            <w:r>
              <w:rPr>
                <w:rFonts w:hint="eastAsia" w:ascii="宋体" w:hAnsi="宋体" w:cs="宋体"/>
                <w:bCs/>
                <w:sz w:val="24"/>
                <w:szCs w:val="24"/>
                <w:shd w:val="clear" w:color="auto" w:fill="FFFFFF"/>
                <w:lang w:eastAsia="zh-CN"/>
              </w:rPr>
              <w:t>是否专门面向中小企业</w:t>
            </w:r>
          </w:p>
        </w:tc>
        <w:tc>
          <w:tcPr>
            <w:tcW w:w="0" w:type="auto"/>
            <w:vAlign w:val="center"/>
          </w:tcPr>
          <w:p w14:paraId="0D858F2D">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cs="宋体"/>
                <w:bCs/>
                <w:sz w:val="24"/>
                <w:szCs w:val="24"/>
                <w:shd w:val="clear" w:color="auto" w:fill="FFFFFF"/>
                <w:lang w:eastAsia="zh-CN"/>
              </w:rPr>
            </w:pPr>
            <w:r>
              <w:rPr>
                <w:rFonts w:hint="eastAsia" w:ascii="宋体" w:hAnsi="宋体" w:cs="宋体"/>
                <w:bCs/>
                <w:sz w:val="24"/>
                <w:szCs w:val="24"/>
                <w:shd w:val="clear" w:color="auto" w:fill="FFFFFF"/>
                <w:lang w:eastAsia="zh-CN"/>
              </w:rPr>
              <w:t>采购预留金额（元）</w:t>
            </w:r>
          </w:p>
        </w:tc>
      </w:tr>
      <w:tr w14:paraId="1A71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vAlign w:val="center"/>
          </w:tcPr>
          <w:p w14:paraId="5CDDA885">
            <w:pPr>
              <w:keepNext w:val="0"/>
              <w:keepLines w:val="0"/>
              <w:widowControl w:val="0"/>
              <w:suppressLineNumbers w:val="0"/>
              <w:kinsoku/>
              <w:autoSpaceDE/>
              <w:autoSpaceDN/>
              <w:adjustRightInd/>
              <w:snapToGrid/>
              <w:spacing w:before="0" w:beforeAutospacing="0" w:after="0" w:afterAutospacing="0" w:line="600" w:lineRule="exact"/>
              <w:ind w:left="0" w:right="0"/>
              <w:jc w:val="center"/>
              <w:textAlignment w:val="auto"/>
              <w:rPr>
                <w:rFonts w:hint="default" w:ascii="宋体" w:hAnsi="宋体" w:cs="宋体"/>
                <w:bCs/>
                <w:sz w:val="24"/>
                <w:szCs w:val="24"/>
                <w:shd w:val="clear" w:color="auto" w:fill="FFFFFF"/>
              </w:rPr>
            </w:pPr>
            <w:r>
              <w:rPr>
                <w:rFonts w:hint="eastAsia" w:ascii="宋体" w:hAnsi="宋体" w:cs="宋体"/>
                <w:bCs/>
                <w:sz w:val="24"/>
                <w:szCs w:val="24"/>
                <w:shd w:val="clear" w:color="auto" w:fill="FFFFFF"/>
              </w:rPr>
              <w:t>1</w:t>
            </w:r>
          </w:p>
        </w:tc>
        <w:tc>
          <w:tcPr>
            <w:tcW w:w="0" w:type="auto"/>
            <w:vAlign w:val="center"/>
          </w:tcPr>
          <w:p w14:paraId="4C0272E6">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eastAsia="宋体" w:cs="宋体"/>
                <w:bCs/>
                <w:sz w:val="24"/>
                <w:szCs w:val="24"/>
                <w:shd w:val="clear" w:color="auto" w:fill="FFFFFF"/>
                <w:lang w:eastAsia="zh-CN"/>
              </w:rPr>
            </w:pPr>
            <w:r>
              <w:rPr>
                <w:rFonts w:hint="default" w:ascii="宋体" w:hAnsi="宋体" w:eastAsia="宋体" w:cs="宋体"/>
                <w:bCs/>
                <w:sz w:val="24"/>
                <w:szCs w:val="24"/>
                <w:shd w:val="clear" w:color="auto" w:fill="FFFFFF"/>
                <w:lang w:eastAsia="zh-CN"/>
              </w:rPr>
              <w:t>唐财采购竞争性磋商-202</w:t>
            </w:r>
            <w:r>
              <w:rPr>
                <w:rFonts w:hint="eastAsia" w:ascii="宋体" w:hAnsi="宋体" w:eastAsia="宋体" w:cs="宋体"/>
                <w:bCs/>
                <w:sz w:val="24"/>
                <w:szCs w:val="24"/>
                <w:shd w:val="clear" w:color="auto" w:fill="FFFFFF"/>
                <w:lang w:eastAsia="zh-CN"/>
              </w:rPr>
              <w:t>5</w:t>
            </w:r>
            <w:r>
              <w:rPr>
                <w:rFonts w:hint="default" w:ascii="宋体" w:hAnsi="宋体" w:eastAsia="宋体" w:cs="宋体"/>
                <w:bCs/>
                <w:sz w:val="24"/>
                <w:szCs w:val="24"/>
                <w:shd w:val="clear" w:color="auto" w:fill="FFFFFF"/>
                <w:lang w:eastAsia="zh-CN"/>
              </w:rPr>
              <w:t>-</w:t>
            </w:r>
            <w:r>
              <w:rPr>
                <w:rFonts w:hint="eastAsia" w:ascii="宋体" w:hAnsi="宋体" w:eastAsia="宋体" w:cs="宋体"/>
                <w:bCs/>
                <w:sz w:val="24"/>
                <w:szCs w:val="24"/>
                <w:shd w:val="clear" w:color="auto" w:fill="FFFFFF"/>
                <w:lang w:val="en-US" w:eastAsia="zh-CN"/>
              </w:rPr>
              <w:t>100</w:t>
            </w:r>
            <w:r>
              <w:rPr>
                <w:rFonts w:hint="eastAsia" w:ascii="宋体" w:hAnsi="宋体" w:eastAsia="宋体" w:cs="宋体"/>
                <w:bCs/>
                <w:sz w:val="24"/>
                <w:szCs w:val="24"/>
                <w:shd w:val="clear" w:color="auto" w:fill="FFFFFF"/>
                <w:lang w:eastAsia="zh-CN"/>
              </w:rPr>
              <w:t xml:space="preserve">-1   </w:t>
            </w:r>
          </w:p>
        </w:tc>
        <w:tc>
          <w:tcPr>
            <w:tcW w:w="0" w:type="auto"/>
            <w:vAlign w:val="center"/>
          </w:tcPr>
          <w:p w14:paraId="6E85E5AD">
            <w:pPr>
              <w:keepNext w:val="0"/>
              <w:keepLines w:val="0"/>
              <w:widowControl w:val="0"/>
              <w:suppressLineNumbers w:val="0"/>
              <w:kinsoku/>
              <w:autoSpaceDE/>
              <w:autoSpaceDN/>
              <w:adjustRightInd/>
              <w:snapToGrid/>
              <w:spacing w:before="0" w:beforeAutospacing="0" w:after="0" w:afterAutospacing="0"/>
              <w:ind w:left="0" w:right="0"/>
              <w:jc w:val="both"/>
              <w:textAlignment w:val="auto"/>
              <w:rPr>
                <w:rFonts w:hint="default" w:ascii="宋体" w:hAnsi="宋体" w:eastAsia="宋体" w:cs="宋体"/>
                <w:bCs/>
                <w:sz w:val="24"/>
                <w:szCs w:val="24"/>
                <w:shd w:val="clear" w:color="auto" w:fill="FFFFFF"/>
                <w:lang w:eastAsia="zh-CN"/>
              </w:rPr>
            </w:pPr>
            <w:r>
              <w:rPr>
                <w:rFonts w:hint="eastAsia" w:cs="宋体"/>
                <w:spacing w:val="-1"/>
                <w:sz w:val="24"/>
                <w:szCs w:val="24"/>
                <w:lang w:eastAsia="zh-CN"/>
              </w:rPr>
              <w:t>唐河城区灾后重建维修工程(五里河二号站修复)项目</w:t>
            </w:r>
          </w:p>
        </w:tc>
        <w:tc>
          <w:tcPr>
            <w:tcW w:w="0" w:type="auto"/>
            <w:vAlign w:val="center"/>
          </w:tcPr>
          <w:p w14:paraId="543FFD12">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eastAsia="宋体" w:cs="宋体"/>
                <w:bCs/>
                <w:sz w:val="24"/>
                <w:szCs w:val="24"/>
                <w:shd w:val="clear" w:color="auto" w:fill="FFFFFF"/>
                <w:lang w:eastAsia="zh-CN"/>
              </w:rPr>
            </w:pPr>
            <w:r>
              <w:rPr>
                <w:rFonts w:hint="default" w:cs="宋体"/>
                <w:spacing w:val="-1"/>
                <w:sz w:val="24"/>
                <w:szCs w:val="24"/>
                <w:lang w:val="en-US" w:eastAsia="zh-CN"/>
              </w:rPr>
              <w:t>2692340.95</w:t>
            </w:r>
          </w:p>
        </w:tc>
        <w:tc>
          <w:tcPr>
            <w:tcW w:w="0" w:type="auto"/>
            <w:vAlign w:val="center"/>
          </w:tcPr>
          <w:p w14:paraId="53150D59">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eastAsia="宋体" w:cs="宋体"/>
                <w:bCs/>
                <w:sz w:val="24"/>
                <w:szCs w:val="24"/>
                <w:shd w:val="clear" w:color="auto" w:fill="FFFFFF"/>
                <w:lang w:eastAsia="zh-CN"/>
              </w:rPr>
            </w:pPr>
            <w:r>
              <w:rPr>
                <w:rFonts w:hint="eastAsia" w:cs="宋体"/>
                <w:spacing w:val="-1"/>
                <w:sz w:val="24"/>
                <w:szCs w:val="24"/>
                <w:lang w:eastAsia="zh-CN"/>
              </w:rPr>
              <w:t>2692340.95</w:t>
            </w:r>
          </w:p>
        </w:tc>
        <w:tc>
          <w:tcPr>
            <w:tcW w:w="0" w:type="auto"/>
            <w:vAlign w:val="center"/>
          </w:tcPr>
          <w:p w14:paraId="26446E46">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lang w:eastAsia="zh-CN"/>
              </w:rPr>
              <w:t>是</w:t>
            </w:r>
          </w:p>
        </w:tc>
        <w:tc>
          <w:tcPr>
            <w:tcW w:w="0" w:type="auto"/>
            <w:vAlign w:val="center"/>
          </w:tcPr>
          <w:p w14:paraId="004D061D">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eastAsia="宋体" w:cs="宋体"/>
                <w:bCs/>
                <w:sz w:val="24"/>
                <w:szCs w:val="24"/>
                <w:shd w:val="clear" w:color="auto" w:fill="FFFFFF"/>
                <w:lang w:eastAsia="zh-CN"/>
              </w:rPr>
            </w:pPr>
            <w:r>
              <w:rPr>
                <w:rFonts w:hint="default" w:cs="宋体"/>
                <w:spacing w:val="-1"/>
                <w:sz w:val="24"/>
                <w:szCs w:val="24"/>
                <w:lang w:val="en-US" w:eastAsia="zh-CN"/>
              </w:rPr>
              <w:t>2692340.95</w:t>
            </w:r>
          </w:p>
        </w:tc>
      </w:tr>
    </w:tbl>
    <w:p w14:paraId="45D0CC56">
      <w:pPr>
        <w:pStyle w:val="6"/>
        <w:numPr>
          <w:ilvl w:val="0"/>
          <w:numId w:val="1"/>
        </w:numPr>
        <w:kinsoku/>
        <w:wordWrap w:val="0"/>
        <w:spacing w:before="2" w:beforeLines="1" w:after="2" w:afterLines="1" w:line="520" w:lineRule="exact"/>
        <w:ind w:firstLine="476" w:firstLineChars="200"/>
        <w:jc w:val="both"/>
        <w:rPr>
          <w:lang w:eastAsia="zh-CN"/>
        </w:rPr>
      </w:pPr>
      <w:r>
        <w:rPr>
          <w:rFonts w:hint="eastAsia" w:ascii="Arial" w:hAnsi="Arial" w:eastAsia="Arial"/>
          <w:spacing w:val="-1"/>
          <w:sz w:val="24"/>
          <w:szCs w:val="24"/>
          <w:lang w:eastAsia="zh-CN"/>
        </w:rPr>
        <w:t>采购需求（包括但不限于标的的名称、数量、简要技术需求或服务要求等）：</w:t>
      </w:r>
    </w:p>
    <w:p w14:paraId="38CA80CD">
      <w:pPr>
        <w:widowControl w:val="0"/>
        <w:kinsoku/>
        <w:adjustRightInd/>
        <w:snapToGrid/>
        <w:spacing w:before="2" w:beforeLines="1" w:after="2" w:afterLines="1" w:line="520" w:lineRule="exact"/>
        <w:ind w:firstLine="476" w:firstLineChars="200"/>
        <w:textAlignment w:val="auto"/>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（1）项目名称：</w:t>
      </w:r>
      <w:r>
        <w:rPr>
          <w:rFonts w:hint="eastAsia" w:cs="宋体"/>
          <w:spacing w:val="-1"/>
          <w:sz w:val="24"/>
          <w:szCs w:val="24"/>
          <w:lang w:eastAsia="zh-CN"/>
        </w:rPr>
        <w:t>唐河城区灾后重建维修工程(五里河二号站修复)项目</w:t>
      </w:r>
    </w:p>
    <w:p w14:paraId="763F0A4B">
      <w:pPr>
        <w:widowControl w:val="0"/>
        <w:kinsoku/>
        <w:adjustRightInd/>
        <w:snapToGrid/>
        <w:spacing w:before="2" w:beforeLines="1" w:after="2" w:afterLines="1" w:line="520" w:lineRule="exact"/>
        <w:ind w:firstLine="476" w:firstLineChars="200"/>
        <w:textAlignment w:val="auto"/>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（2）项目实施地点：唐河县</w:t>
      </w:r>
      <w:r>
        <w:rPr>
          <w:rFonts w:hint="eastAsia" w:cs="宋体"/>
          <w:spacing w:val="-1"/>
          <w:sz w:val="24"/>
          <w:szCs w:val="24"/>
          <w:lang w:eastAsia="zh-CN"/>
        </w:rPr>
        <w:t>五里河二号站</w:t>
      </w:r>
    </w:p>
    <w:p w14:paraId="6ED11C4C">
      <w:pPr>
        <w:widowControl w:val="0"/>
        <w:kinsoku/>
        <w:adjustRightInd/>
        <w:snapToGrid/>
        <w:spacing w:before="2" w:beforeLines="1" w:after="2" w:afterLines="1" w:line="520" w:lineRule="exact"/>
        <w:ind w:firstLine="480" w:firstLineChars="200"/>
        <w:textAlignment w:val="auto"/>
        <w:rPr>
          <w:rFonts w:ascii="宋体" w:hAnsi="宋体" w:eastAsia="宋体"/>
          <w:color w:val="auto"/>
          <w:sz w:val="24"/>
          <w:szCs w:val="24"/>
          <w:lang w:eastAsia="zh-CN"/>
        </w:rPr>
      </w:pPr>
      <w:r>
        <w:rPr>
          <w:rFonts w:hint="eastAsia" w:ascii="宋体" w:hAnsi="宋体" w:eastAsia="宋体"/>
          <w:color w:val="auto"/>
          <w:sz w:val="24"/>
          <w:szCs w:val="24"/>
          <w:lang w:eastAsia="zh-CN"/>
        </w:rPr>
        <w:t>（3）资金来源：财政资金，已落实</w:t>
      </w:r>
    </w:p>
    <w:p w14:paraId="4B5E88C3">
      <w:pPr>
        <w:widowControl w:val="0"/>
        <w:kinsoku/>
        <w:adjustRightInd/>
        <w:snapToGrid/>
        <w:spacing w:before="2" w:beforeLines="1" w:after="2" w:afterLines="1" w:line="520" w:lineRule="exact"/>
        <w:ind w:firstLine="476" w:firstLineChars="200"/>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（4）采购内容：唐河城区灾后重建维修工程(五里河二号站修复)。详见本项目采购文件、工程量清单及施工图纸范围内的所有工程施工（以清单为准）。</w:t>
      </w:r>
    </w:p>
    <w:p w14:paraId="2BDF0DCA">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（5）标段划分：共一个标段。</w:t>
      </w:r>
    </w:p>
    <w:p w14:paraId="23AE5BDE">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（6）质量要求：合格；</w:t>
      </w:r>
    </w:p>
    <w:p w14:paraId="656F9F21">
      <w:pPr>
        <w:widowControl w:val="0"/>
        <w:kinsoku/>
        <w:adjustRightInd/>
        <w:snapToGrid/>
        <w:spacing w:before="2" w:beforeLines="1" w:after="2" w:afterLines="1" w:line="520" w:lineRule="exact"/>
        <w:ind w:firstLine="476" w:firstLineChars="200"/>
        <w:textAlignment w:val="auto"/>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6.合同履行期限：</w:t>
      </w:r>
      <w:r>
        <w:rPr>
          <w:rFonts w:hint="eastAsia" w:ascii="宋体" w:hAnsi="宋体" w:eastAsia="宋体" w:cs="宋体"/>
          <w:color w:val="auto"/>
          <w:spacing w:val="-1"/>
          <w:sz w:val="24"/>
          <w:szCs w:val="24"/>
          <w:highlight w:val="none"/>
          <w:lang w:val="en-US" w:eastAsia="zh-CN"/>
        </w:rPr>
        <w:t>150</w:t>
      </w:r>
      <w:r>
        <w:rPr>
          <w:rFonts w:hint="eastAsia" w:ascii="宋体" w:hAnsi="宋体" w:eastAsia="宋体" w:cs="宋体"/>
          <w:color w:val="auto"/>
          <w:spacing w:val="-1"/>
          <w:sz w:val="24"/>
          <w:szCs w:val="24"/>
          <w:highlight w:val="none"/>
          <w:lang w:eastAsia="zh-CN"/>
        </w:rPr>
        <w:t>日历天</w:t>
      </w:r>
    </w:p>
    <w:p w14:paraId="127BCAF5">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7、本项目是否接受联合体投标：否</w:t>
      </w:r>
    </w:p>
    <w:p w14:paraId="481C45F8">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8、是否接受进口产品：否</w:t>
      </w:r>
    </w:p>
    <w:p w14:paraId="4CA58E7E">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9、是否专门面向中小企业：是</w:t>
      </w:r>
    </w:p>
    <w:p w14:paraId="05F315DF">
      <w:pPr>
        <w:widowControl w:val="0"/>
        <w:kinsoku/>
        <w:adjustRightInd/>
        <w:snapToGrid/>
        <w:spacing w:before="2" w:beforeLines="1" w:after="2" w:afterLines="1" w:line="520" w:lineRule="exact"/>
        <w:ind w:firstLine="478" w:firstLineChars="200"/>
        <w:textAlignment w:val="auto"/>
        <w:outlineLvl w:val="1"/>
        <w:rPr>
          <w:rFonts w:ascii="宋体" w:hAnsi="宋体" w:eastAsia="宋体" w:cs="宋体"/>
          <w:b/>
          <w:bCs/>
          <w:spacing w:val="-1"/>
          <w:sz w:val="24"/>
          <w:szCs w:val="24"/>
          <w:lang w:eastAsia="zh-CN"/>
        </w:rPr>
      </w:pPr>
      <w:bookmarkStart w:id="3" w:name="_Toc6785"/>
      <w:r>
        <w:rPr>
          <w:rFonts w:hint="eastAsia" w:ascii="宋体" w:hAnsi="宋体" w:eastAsia="宋体" w:cs="宋体"/>
          <w:b/>
          <w:bCs/>
          <w:spacing w:val="-1"/>
          <w:sz w:val="24"/>
          <w:szCs w:val="24"/>
          <w:lang w:eastAsia="zh-CN"/>
        </w:rPr>
        <w:t>二、申请人的资格要求（须同时满足）</w:t>
      </w:r>
      <w:bookmarkEnd w:id="3"/>
    </w:p>
    <w:p w14:paraId="1D50DDEE">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1、满足《中华人民共和国政府采购法》第二十二条规定；</w:t>
      </w:r>
    </w:p>
    <w:p w14:paraId="1A1AE6ED">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2、落实政府采购政策满足的资格要求：</w:t>
      </w:r>
    </w:p>
    <w:p w14:paraId="05595246">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本项目执行扶持中小企业、监狱企业和残疾人福利性单位发展的政策。</w:t>
      </w:r>
    </w:p>
    <w:p w14:paraId="273D0D85">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3、本项目的特定资格要求：</w:t>
      </w:r>
    </w:p>
    <w:p w14:paraId="0B96CEA8">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bookmarkStart w:id="4" w:name="_Toc31637"/>
      <w:bookmarkStart w:id="5" w:name="_Toc27065"/>
      <w:r>
        <w:rPr>
          <w:rFonts w:hint="eastAsia" w:ascii="宋体" w:hAnsi="宋体" w:eastAsia="宋体" w:cs="宋体"/>
          <w:spacing w:val="-1"/>
          <w:sz w:val="24"/>
          <w:szCs w:val="24"/>
          <w:lang w:eastAsia="zh-CN"/>
        </w:rPr>
        <w:t>3.1具有独立承担民事责任的能力以及有效的营业执照；</w:t>
      </w:r>
    </w:p>
    <w:p w14:paraId="64C51024">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3.2供应商须具有市政公用工程施工总承包叁级及以上资质等级，且具有有效的安全生产许可证，并在人员、设备、资金等方面具有相应的施工能力；</w:t>
      </w:r>
    </w:p>
    <w:p w14:paraId="0601090D">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3.3拟派项目经理须具备相关专业贰级及以上注册建造师资格证书及有效的安全生产考核合格证，且未担任其他在建工程的项目经理并作出承诺；技术负责人具有相关专业中级及以上工程技术职称；</w:t>
      </w:r>
    </w:p>
    <w:p w14:paraId="4948EC85">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3.4具备履行合同所必需的设备和专业技术能力；</w:t>
      </w:r>
    </w:p>
    <w:p w14:paraId="69CA55BF">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3.5参加本次政府采购活动前三年内，在经营活动中没有重大违法犯罪记录；</w:t>
      </w:r>
    </w:p>
    <w:p w14:paraId="63AEAD58">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3.6财务状况良好，没有处于被责令停业、破产状态，各投标人须提供具有近三年（2022年度、2023年度、2024年度）经审计的财务报告，信誉良好（成立不足三年的企业，从成立之日算起）。</w:t>
      </w:r>
    </w:p>
    <w:p w14:paraId="1106EC24">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515DBC8D">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61D75F67">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3.9本次招标不接受联合体投标，不允许分包和转包。</w:t>
      </w:r>
    </w:p>
    <w:p w14:paraId="408BC225">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3.10遵守国家有关法律、法规、规章。</w:t>
      </w:r>
    </w:p>
    <w:p w14:paraId="59E23FB8">
      <w:pPr>
        <w:widowControl w:val="0"/>
        <w:kinsoku/>
        <w:adjustRightInd/>
        <w:snapToGrid/>
        <w:spacing w:before="2" w:beforeLines="1" w:after="2" w:afterLines="1" w:line="520" w:lineRule="exact"/>
        <w:ind w:firstLine="478" w:firstLineChars="200"/>
        <w:textAlignment w:val="auto"/>
        <w:rPr>
          <w:rFonts w:ascii="宋体" w:hAnsi="宋体" w:eastAsia="宋体" w:cs="宋体"/>
          <w:spacing w:val="-1"/>
          <w:sz w:val="24"/>
          <w:szCs w:val="24"/>
          <w:lang w:eastAsia="zh-CN"/>
        </w:rPr>
      </w:pPr>
      <w:r>
        <w:rPr>
          <w:rFonts w:hint="eastAsia" w:ascii="宋体" w:hAnsi="宋体" w:eastAsia="宋体" w:cs="宋体"/>
          <w:b/>
          <w:bCs/>
          <w:spacing w:val="-1"/>
          <w:sz w:val="24"/>
          <w:szCs w:val="24"/>
          <w:lang w:eastAsia="zh-CN"/>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F8C754E">
      <w:pPr>
        <w:widowControl w:val="0"/>
        <w:kinsoku/>
        <w:adjustRightInd/>
        <w:snapToGrid/>
        <w:spacing w:before="2" w:beforeLines="1" w:after="2" w:afterLines="1" w:line="520" w:lineRule="exact"/>
        <w:ind w:firstLine="478" w:firstLineChars="200"/>
        <w:textAlignment w:val="auto"/>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注：本项目实行资格后审，审查内容以投标截止时间前上传企业诚信库信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6D604148">
      <w:pPr>
        <w:widowControl w:val="0"/>
        <w:kinsoku/>
        <w:adjustRightInd/>
        <w:snapToGrid/>
        <w:spacing w:before="2" w:beforeLines="1" w:after="2" w:afterLines="1" w:line="520" w:lineRule="exact"/>
        <w:ind w:firstLine="478" w:firstLineChars="200"/>
        <w:textAlignment w:val="auto"/>
        <w:outlineLvl w:val="1"/>
        <w:rPr>
          <w:rFonts w:ascii="宋体" w:hAnsi="宋体" w:eastAsia="宋体" w:cs="宋体"/>
          <w:spacing w:val="-1"/>
          <w:sz w:val="24"/>
          <w:szCs w:val="24"/>
          <w:lang w:eastAsia="zh-CN"/>
        </w:rPr>
      </w:pPr>
      <w:r>
        <w:rPr>
          <w:rFonts w:hint="eastAsia" w:ascii="宋体" w:hAnsi="宋体" w:eastAsia="宋体" w:cs="宋体"/>
          <w:b/>
          <w:bCs/>
          <w:spacing w:val="-1"/>
          <w:sz w:val="24"/>
          <w:szCs w:val="24"/>
          <w:lang w:eastAsia="zh-CN"/>
        </w:rPr>
        <w:t>三、获取采购文件</w:t>
      </w:r>
      <w:bookmarkEnd w:id="4"/>
      <w:bookmarkEnd w:id="5"/>
      <w:r>
        <w:rPr>
          <w:rFonts w:hint="eastAsia" w:ascii="宋体" w:hAnsi="宋体" w:eastAsia="宋体" w:cs="宋体"/>
          <w:spacing w:val="-1"/>
          <w:sz w:val="24"/>
          <w:szCs w:val="24"/>
          <w:lang w:eastAsia="zh-CN"/>
        </w:rPr>
        <w:tab/>
      </w:r>
    </w:p>
    <w:p w14:paraId="0BFC85C2">
      <w:pPr>
        <w:widowControl w:val="0"/>
        <w:kinsoku/>
        <w:adjustRightInd/>
        <w:snapToGrid/>
        <w:spacing w:line="520" w:lineRule="exact"/>
        <w:ind w:firstLine="476" w:firstLineChars="200"/>
        <w:textAlignment w:val="auto"/>
        <w:rPr>
          <w:rFonts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1.时间：2025年</w:t>
      </w:r>
      <w:r>
        <w:rPr>
          <w:rFonts w:hint="eastAsia" w:ascii="宋体" w:hAnsi="宋体" w:eastAsia="宋体" w:cs="宋体"/>
          <w:spacing w:val="-1"/>
          <w:sz w:val="24"/>
          <w:szCs w:val="24"/>
          <w:highlight w:val="none"/>
          <w:lang w:val="en-US" w:eastAsia="zh-CN"/>
        </w:rPr>
        <w:t>9</w:t>
      </w:r>
      <w:r>
        <w:rPr>
          <w:rFonts w:hint="eastAsia" w:ascii="宋体" w:hAnsi="宋体" w:eastAsia="宋体" w:cs="宋体"/>
          <w:spacing w:val="-1"/>
          <w:sz w:val="24"/>
          <w:szCs w:val="24"/>
          <w:highlight w:val="none"/>
          <w:lang w:eastAsia="zh-CN"/>
        </w:rPr>
        <w:t>月</w:t>
      </w:r>
      <w:r>
        <w:rPr>
          <w:rFonts w:hint="eastAsia" w:ascii="宋体" w:hAnsi="宋体" w:eastAsia="宋体" w:cs="宋体"/>
          <w:spacing w:val="-1"/>
          <w:sz w:val="24"/>
          <w:szCs w:val="24"/>
          <w:highlight w:val="none"/>
          <w:lang w:val="en-US" w:eastAsia="zh-CN"/>
        </w:rPr>
        <w:t>15</w:t>
      </w:r>
      <w:r>
        <w:rPr>
          <w:rFonts w:hint="eastAsia" w:ascii="宋体" w:hAnsi="宋体" w:eastAsia="宋体" w:cs="宋体"/>
          <w:spacing w:val="-1"/>
          <w:sz w:val="24"/>
          <w:szCs w:val="24"/>
          <w:highlight w:val="none"/>
          <w:lang w:eastAsia="zh-CN"/>
        </w:rPr>
        <w:t>日至2025年</w:t>
      </w:r>
      <w:r>
        <w:rPr>
          <w:rFonts w:hint="eastAsia" w:ascii="宋体" w:hAnsi="宋体" w:eastAsia="宋体" w:cs="宋体"/>
          <w:spacing w:val="-1"/>
          <w:sz w:val="24"/>
          <w:szCs w:val="24"/>
          <w:highlight w:val="none"/>
          <w:lang w:val="en-US" w:eastAsia="zh-CN"/>
        </w:rPr>
        <w:t>9</w:t>
      </w:r>
      <w:r>
        <w:rPr>
          <w:rFonts w:hint="eastAsia" w:ascii="宋体" w:hAnsi="宋体" w:eastAsia="宋体" w:cs="宋体"/>
          <w:spacing w:val="-1"/>
          <w:sz w:val="24"/>
          <w:szCs w:val="24"/>
          <w:highlight w:val="none"/>
          <w:lang w:eastAsia="zh-CN"/>
        </w:rPr>
        <w:t>月</w:t>
      </w:r>
      <w:r>
        <w:rPr>
          <w:rFonts w:hint="eastAsia" w:ascii="宋体" w:hAnsi="宋体" w:eastAsia="宋体" w:cs="宋体"/>
          <w:spacing w:val="-1"/>
          <w:sz w:val="24"/>
          <w:szCs w:val="24"/>
          <w:highlight w:val="none"/>
          <w:lang w:val="en-US" w:eastAsia="zh-CN"/>
        </w:rPr>
        <w:t>22</w:t>
      </w:r>
      <w:r>
        <w:rPr>
          <w:rFonts w:hint="eastAsia" w:ascii="宋体" w:hAnsi="宋体" w:eastAsia="宋体" w:cs="宋体"/>
          <w:spacing w:val="-1"/>
          <w:sz w:val="24"/>
          <w:szCs w:val="24"/>
          <w:highlight w:val="none"/>
          <w:lang w:eastAsia="zh-CN"/>
        </w:rPr>
        <w:t>日，</w:t>
      </w:r>
      <w:r>
        <w:rPr>
          <w:rFonts w:hint="eastAsia" w:ascii="宋体" w:hAnsi="宋体" w:eastAsia="宋体" w:cs="宋体"/>
          <w:spacing w:val="-1"/>
          <w:sz w:val="24"/>
          <w:szCs w:val="24"/>
          <w:highlight w:val="none"/>
          <w:lang w:eastAsia="zh-CN"/>
        </w:rPr>
        <w:t>每天上午08:00至12:00，下午12:00至18:00（北京时间，法定节假日除外。）</w:t>
      </w:r>
      <w:r>
        <w:rPr>
          <w:rFonts w:hint="eastAsia" w:ascii="宋体" w:hAnsi="宋体" w:eastAsia="宋体" w:cs="宋体"/>
          <w:spacing w:val="-1"/>
          <w:sz w:val="24"/>
          <w:szCs w:val="24"/>
          <w:highlight w:val="none"/>
          <w:lang w:eastAsia="zh-CN"/>
        </w:rPr>
        <w:tab/>
      </w:r>
    </w:p>
    <w:p w14:paraId="3C97ACA7">
      <w:pPr>
        <w:widowControl w:val="0"/>
        <w:kinsoku/>
        <w:adjustRightInd/>
        <w:snapToGrid/>
        <w:spacing w:line="520" w:lineRule="exact"/>
        <w:ind w:firstLine="476" w:firstLineChars="200"/>
        <w:textAlignment w:val="auto"/>
        <w:rPr>
          <w:rFonts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2.地点：唐河县公共资源交易中心网站（http://ggzyjy.tanghe.gov.cn）</w:t>
      </w:r>
      <w:r>
        <w:rPr>
          <w:rFonts w:hint="eastAsia" w:ascii="宋体" w:hAnsi="宋体" w:eastAsia="宋体" w:cs="宋体"/>
          <w:spacing w:val="-1"/>
          <w:sz w:val="24"/>
          <w:szCs w:val="24"/>
          <w:highlight w:val="none"/>
          <w:lang w:eastAsia="zh-CN"/>
        </w:rPr>
        <w:tab/>
      </w:r>
    </w:p>
    <w:p w14:paraId="3C9686CE">
      <w:pPr>
        <w:widowControl w:val="0"/>
        <w:kinsoku/>
        <w:adjustRightInd/>
        <w:snapToGrid/>
        <w:spacing w:line="520" w:lineRule="exact"/>
        <w:ind w:firstLine="476" w:firstLineChars="200"/>
        <w:textAlignment w:val="auto"/>
        <w:rPr>
          <w:rFonts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3.方式：潜在供应商在唐河县公共资源交易中心网站（http://ggzyjy.tanghe.gov.cn/）</w:t>
      </w:r>
    </w:p>
    <w:p w14:paraId="6737F89B">
      <w:pPr>
        <w:widowControl w:val="0"/>
        <w:kinsoku/>
        <w:adjustRightInd/>
        <w:snapToGrid/>
        <w:spacing w:line="520" w:lineRule="exact"/>
        <w:textAlignment w:val="auto"/>
        <w:rPr>
          <w:rFonts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登录交易主体系统获取采购文件。</w:t>
      </w:r>
      <w:r>
        <w:rPr>
          <w:rFonts w:hint="eastAsia" w:ascii="宋体" w:hAnsi="宋体" w:eastAsia="宋体" w:cs="宋体"/>
          <w:spacing w:val="-1"/>
          <w:sz w:val="24"/>
          <w:szCs w:val="24"/>
          <w:highlight w:val="none"/>
          <w:lang w:eastAsia="zh-CN"/>
        </w:rPr>
        <w:tab/>
      </w:r>
    </w:p>
    <w:p w14:paraId="2624713A">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4.售价：0元</w:t>
      </w:r>
      <w:r>
        <w:rPr>
          <w:rFonts w:hint="eastAsia" w:ascii="宋体" w:hAnsi="宋体" w:eastAsia="宋体" w:cs="宋体"/>
          <w:spacing w:val="-1"/>
          <w:sz w:val="24"/>
          <w:szCs w:val="24"/>
          <w:highlight w:val="none"/>
          <w:lang w:eastAsia="zh-CN"/>
        </w:rPr>
        <w:tab/>
      </w:r>
    </w:p>
    <w:p w14:paraId="74A82148">
      <w:pPr>
        <w:widowControl w:val="0"/>
        <w:kinsoku/>
        <w:adjustRightInd/>
        <w:snapToGrid/>
        <w:spacing w:before="2" w:beforeLines="1" w:after="2" w:afterLines="1" w:line="520" w:lineRule="exact"/>
        <w:ind w:firstLine="478" w:firstLineChars="200"/>
        <w:textAlignment w:val="auto"/>
        <w:outlineLvl w:val="1"/>
        <w:rPr>
          <w:rFonts w:ascii="宋体" w:hAnsi="宋体" w:eastAsia="宋体" w:cs="宋体"/>
          <w:spacing w:val="-1"/>
          <w:sz w:val="24"/>
          <w:szCs w:val="24"/>
          <w:highlight w:val="none"/>
          <w:lang w:eastAsia="zh-CN"/>
        </w:rPr>
      </w:pPr>
      <w:bookmarkStart w:id="6" w:name="_Toc9557"/>
      <w:bookmarkStart w:id="7" w:name="_Toc29217"/>
      <w:r>
        <w:rPr>
          <w:rFonts w:hint="eastAsia" w:ascii="宋体" w:hAnsi="宋体" w:eastAsia="宋体" w:cs="宋体"/>
          <w:b/>
          <w:bCs/>
          <w:spacing w:val="-1"/>
          <w:sz w:val="24"/>
          <w:szCs w:val="24"/>
          <w:highlight w:val="none"/>
          <w:lang w:eastAsia="zh-CN"/>
        </w:rPr>
        <w:t>四、响应文件提交</w:t>
      </w:r>
      <w:bookmarkEnd w:id="6"/>
      <w:bookmarkEnd w:id="7"/>
      <w:r>
        <w:rPr>
          <w:rFonts w:hint="eastAsia" w:ascii="宋体" w:hAnsi="宋体" w:eastAsia="宋体" w:cs="宋体"/>
          <w:spacing w:val="-1"/>
          <w:sz w:val="24"/>
          <w:szCs w:val="24"/>
          <w:highlight w:val="none"/>
          <w:lang w:eastAsia="zh-CN"/>
        </w:rPr>
        <w:tab/>
      </w:r>
    </w:p>
    <w:p w14:paraId="25764BD5">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1.截止时间：2025年</w:t>
      </w:r>
      <w:r>
        <w:rPr>
          <w:rFonts w:hint="eastAsia" w:ascii="宋体" w:hAnsi="宋体" w:eastAsia="宋体" w:cs="宋体"/>
          <w:spacing w:val="-1"/>
          <w:sz w:val="24"/>
          <w:szCs w:val="24"/>
          <w:highlight w:val="none"/>
          <w:lang w:val="en-US" w:eastAsia="zh-CN"/>
        </w:rPr>
        <w:t>9</w:t>
      </w:r>
      <w:r>
        <w:rPr>
          <w:rFonts w:hint="eastAsia" w:ascii="宋体" w:hAnsi="宋体" w:eastAsia="宋体" w:cs="宋体"/>
          <w:spacing w:val="-1"/>
          <w:sz w:val="24"/>
          <w:szCs w:val="24"/>
          <w:highlight w:val="none"/>
          <w:lang w:eastAsia="zh-CN"/>
        </w:rPr>
        <w:t>月</w:t>
      </w:r>
      <w:r>
        <w:rPr>
          <w:rFonts w:hint="eastAsia" w:ascii="宋体" w:hAnsi="宋体" w:eastAsia="宋体" w:cs="宋体"/>
          <w:spacing w:val="-1"/>
          <w:sz w:val="24"/>
          <w:szCs w:val="24"/>
          <w:highlight w:val="none"/>
          <w:lang w:val="en-US" w:eastAsia="zh-CN"/>
        </w:rPr>
        <w:t>29</w:t>
      </w:r>
      <w:r>
        <w:rPr>
          <w:rFonts w:hint="eastAsia" w:ascii="宋体" w:hAnsi="宋体" w:eastAsia="宋体" w:cs="宋体"/>
          <w:spacing w:val="-1"/>
          <w:sz w:val="24"/>
          <w:szCs w:val="24"/>
          <w:highlight w:val="none"/>
          <w:lang w:eastAsia="zh-CN"/>
        </w:rPr>
        <w:t>日9时30分（北京时间）</w:t>
      </w:r>
      <w:r>
        <w:rPr>
          <w:rFonts w:hint="eastAsia" w:ascii="宋体" w:hAnsi="宋体" w:eastAsia="宋体" w:cs="宋体"/>
          <w:spacing w:val="-1"/>
          <w:sz w:val="24"/>
          <w:szCs w:val="24"/>
          <w:highlight w:val="none"/>
          <w:lang w:eastAsia="zh-CN"/>
        </w:rPr>
        <w:tab/>
      </w:r>
    </w:p>
    <w:p w14:paraId="3D3E6058">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2.地点：唐河县公共资源交易中心网站，加密版响应文件应在磋商文件规定的开标截止时间前上传至交易系统，逾期上传交易系统或未上传成功的电子投标文件视为放弃本次投标。</w:t>
      </w:r>
    </w:p>
    <w:p w14:paraId="4EFD1422">
      <w:pPr>
        <w:widowControl w:val="0"/>
        <w:kinsoku/>
        <w:adjustRightInd/>
        <w:snapToGrid/>
        <w:spacing w:before="2" w:beforeLines="1" w:after="2" w:afterLines="1" w:line="520" w:lineRule="exact"/>
        <w:ind w:firstLine="478" w:firstLineChars="200"/>
        <w:textAlignment w:val="auto"/>
        <w:outlineLvl w:val="1"/>
        <w:rPr>
          <w:rFonts w:ascii="宋体" w:hAnsi="宋体" w:eastAsia="宋体" w:cs="宋体"/>
          <w:spacing w:val="-1"/>
          <w:sz w:val="24"/>
          <w:szCs w:val="24"/>
          <w:highlight w:val="none"/>
          <w:lang w:eastAsia="zh-CN"/>
        </w:rPr>
      </w:pPr>
      <w:bookmarkStart w:id="8" w:name="_Toc5182"/>
      <w:bookmarkStart w:id="9" w:name="_Toc529"/>
      <w:r>
        <w:rPr>
          <w:rFonts w:hint="eastAsia" w:ascii="宋体" w:hAnsi="宋体" w:eastAsia="宋体" w:cs="宋体"/>
          <w:b/>
          <w:bCs/>
          <w:spacing w:val="-1"/>
          <w:sz w:val="24"/>
          <w:szCs w:val="24"/>
          <w:highlight w:val="none"/>
          <w:lang w:eastAsia="zh-CN"/>
        </w:rPr>
        <w:t>五、响应文件开启</w:t>
      </w:r>
      <w:bookmarkEnd w:id="8"/>
      <w:bookmarkEnd w:id="9"/>
      <w:r>
        <w:rPr>
          <w:rFonts w:hint="eastAsia" w:ascii="宋体" w:hAnsi="宋体" w:eastAsia="宋体" w:cs="宋体"/>
          <w:spacing w:val="-1"/>
          <w:sz w:val="24"/>
          <w:szCs w:val="24"/>
          <w:highlight w:val="none"/>
          <w:lang w:eastAsia="zh-CN"/>
        </w:rPr>
        <w:tab/>
      </w:r>
    </w:p>
    <w:p w14:paraId="210D3D6C">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1.时间：2025年</w:t>
      </w:r>
      <w:r>
        <w:rPr>
          <w:rFonts w:hint="eastAsia" w:ascii="宋体" w:hAnsi="宋体" w:eastAsia="宋体" w:cs="宋体"/>
          <w:spacing w:val="-1"/>
          <w:sz w:val="24"/>
          <w:szCs w:val="24"/>
          <w:highlight w:val="none"/>
          <w:lang w:val="en-US" w:eastAsia="zh-CN"/>
        </w:rPr>
        <w:t>9</w:t>
      </w:r>
      <w:r>
        <w:rPr>
          <w:rFonts w:hint="eastAsia" w:ascii="宋体" w:hAnsi="宋体" w:eastAsia="宋体" w:cs="宋体"/>
          <w:spacing w:val="-1"/>
          <w:sz w:val="24"/>
          <w:szCs w:val="24"/>
          <w:highlight w:val="none"/>
          <w:lang w:eastAsia="zh-CN"/>
        </w:rPr>
        <w:t>月</w:t>
      </w:r>
      <w:r>
        <w:rPr>
          <w:rFonts w:hint="eastAsia" w:ascii="宋体" w:hAnsi="宋体" w:eastAsia="宋体" w:cs="宋体"/>
          <w:spacing w:val="-1"/>
          <w:sz w:val="24"/>
          <w:szCs w:val="24"/>
          <w:highlight w:val="none"/>
          <w:lang w:val="en-US" w:eastAsia="zh-CN"/>
        </w:rPr>
        <w:t>29</w:t>
      </w:r>
      <w:r>
        <w:rPr>
          <w:rFonts w:hint="eastAsia" w:ascii="宋体" w:hAnsi="宋体" w:eastAsia="宋体" w:cs="宋体"/>
          <w:spacing w:val="-1"/>
          <w:sz w:val="24"/>
          <w:szCs w:val="24"/>
          <w:highlight w:val="none"/>
          <w:lang w:eastAsia="zh-CN"/>
        </w:rPr>
        <w:t>日9时30分（北京时间）</w:t>
      </w:r>
      <w:r>
        <w:rPr>
          <w:rFonts w:hint="eastAsia" w:ascii="宋体" w:hAnsi="宋体" w:eastAsia="宋体" w:cs="宋体"/>
          <w:spacing w:val="-1"/>
          <w:sz w:val="24"/>
          <w:szCs w:val="24"/>
          <w:highlight w:val="none"/>
          <w:lang w:eastAsia="zh-CN"/>
        </w:rPr>
        <w:tab/>
      </w:r>
    </w:p>
    <w:p w14:paraId="570F135C">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2417B542">
      <w:pPr>
        <w:widowControl w:val="0"/>
        <w:kinsoku/>
        <w:adjustRightInd/>
        <w:snapToGrid/>
        <w:spacing w:before="2" w:beforeLines="1" w:after="2" w:afterLines="1" w:line="520" w:lineRule="exact"/>
        <w:ind w:firstLine="478" w:firstLineChars="200"/>
        <w:textAlignment w:val="auto"/>
        <w:outlineLvl w:val="1"/>
        <w:rPr>
          <w:rFonts w:ascii="宋体" w:hAnsi="宋体" w:eastAsia="宋体" w:cs="宋体"/>
          <w:spacing w:val="-1"/>
          <w:sz w:val="24"/>
          <w:szCs w:val="24"/>
          <w:lang w:eastAsia="zh-CN"/>
        </w:rPr>
      </w:pPr>
      <w:bookmarkStart w:id="10" w:name="_Toc23316"/>
      <w:bookmarkStart w:id="11" w:name="_Toc28"/>
      <w:r>
        <w:rPr>
          <w:rFonts w:hint="eastAsia" w:ascii="宋体" w:hAnsi="宋体" w:eastAsia="宋体" w:cs="宋体"/>
          <w:b/>
          <w:bCs/>
          <w:spacing w:val="-1"/>
          <w:sz w:val="24"/>
          <w:szCs w:val="24"/>
          <w:lang w:eastAsia="zh-CN"/>
        </w:rPr>
        <w:t>六、发布公告的媒介及招标公告期限</w:t>
      </w:r>
      <w:bookmarkEnd w:id="10"/>
      <w:bookmarkEnd w:id="11"/>
      <w:r>
        <w:rPr>
          <w:rFonts w:hint="eastAsia" w:ascii="宋体" w:hAnsi="宋体" w:eastAsia="宋体" w:cs="宋体"/>
          <w:spacing w:val="-1"/>
          <w:sz w:val="24"/>
          <w:szCs w:val="24"/>
          <w:lang w:eastAsia="zh-CN"/>
        </w:rPr>
        <w:tab/>
      </w:r>
    </w:p>
    <w:p w14:paraId="281C87CF">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本次招标公告在《河南省政府采购网》、《南阳市政府采购网》、《唐河县公共资源交易中心》上发布， 招标公告期限为三个工作日。</w:t>
      </w:r>
      <w:r>
        <w:rPr>
          <w:rFonts w:hint="eastAsia" w:ascii="宋体" w:hAnsi="宋体" w:eastAsia="宋体" w:cs="宋体"/>
          <w:spacing w:val="-1"/>
          <w:sz w:val="24"/>
          <w:szCs w:val="24"/>
          <w:lang w:eastAsia="zh-CN"/>
        </w:rPr>
        <w:tab/>
      </w:r>
    </w:p>
    <w:p w14:paraId="50EDCADE">
      <w:pPr>
        <w:widowControl w:val="0"/>
        <w:kinsoku/>
        <w:adjustRightInd/>
        <w:snapToGrid/>
        <w:spacing w:before="2" w:beforeLines="1" w:after="2" w:afterLines="1" w:line="520" w:lineRule="exact"/>
        <w:ind w:firstLine="478" w:firstLineChars="200"/>
        <w:textAlignment w:val="auto"/>
        <w:outlineLvl w:val="1"/>
        <w:rPr>
          <w:rFonts w:ascii="宋体" w:hAnsi="宋体" w:eastAsia="宋体" w:cs="宋体"/>
          <w:spacing w:val="-1"/>
          <w:sz w:val="24"/>
          <w:szCs w:val="24"/>
          <w:lang w:eastAsia="zh-CN"/>
        </w:rPr>
      </w:pPr>
      <w:bookmarkStart w:id="12" w:name="_Toc31057"/>
      <w:bookmarkStart w:id="13" w:name="_Toc19158"/>
      <w:r>
        <w:rPr>
          <w:rFonts w:hint="eastAsia" w:ascii="宋体" w:hAnsi="宋体" w:eastAsia="宋体" w:cs="宋体"/>
          <w:b/>
          <w:bCs/>
          <w:spacing w:val="-1"/>
          <w:sz w:val="24"/>
          <w:szCs w:val="24"/>
          <w:lang w:eastAsia="zh-CN"/>
        </w:rPr>
        <w:t>七、其他补充事宜</w:t>
      </w:r>
      <w:bookmarkEnd w:id="12"/>
      <w:bookmarkEnd w:id="13"/>
      <w:r>
        <w:rPr>
          <w:rFonts w:hint="eastAsia" w:ascii="宋体" w:hAnsi="宋体" w:eastAsia="宋体" w:cs="宋体"/>
          <w:spacing w:val="-1"/>
          <w:sz w:val="24"/>
          <w:szCs w:val="24"/>
          <w:lang w:eastAsia="zh-CN"/>
        </w:rPr>
        <w:tab/>
      </w:r>
    </w:p>
    <w:p w14:paraId="2D3C2DD6">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无</w:t>
      </w:r>
    </w:p>
    <w:p w14:paraId="3762715E">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ab/>
      </w:r>
      <w:bookmarkStart w:id="14" w:name="_Toc31993"/>
      <w:r>
        <w:rPr>
          <w:rFonts w:hint="eastAsia" w:ascii="宋体" w:hAnsi="宋体" w:eastAsia="宋体" w:cs="宋体"/>
          <w:b/>
          <w:bCs/>
          <w:spacing w:val="-1"/>
          <w:sz w:val="24"/>
          <w:szCs w:val="24"/>
          <w:lang w:eastAsia="zh-CN"/>
        </w:rPr>
        <w:t>八、凡对本次招标提出询问，请按照以下方式联系</w:t>
      </w:r>
      <w:bookmarkEnd w:id="14"/>
      <w:r>
        <w:rPr>
          <w:rFonts w:hint="eastAsia" w:ascii="宋体" w:hAnsi="宋体" w:eastAsia="宋体" w:cs="宋体"/>
          <w:spacing w:val="-1"/>
          <w:sz w:val="24"/>
          <w:szCs w:val="24"/>
          <w:lang w:eastAsia="zh-CN"/>
        </w:rPr>
        <w:tab/>
      </w:r>
    </w:p>
    <w:p w14:paraId="4418BCF6">
      <w:pPr>
        <w:pStyle w:val="6"/>
        <w:kinsoku/>
        <w:wordWrap w:val="0"/>
        <w:spacing w:line="360" w:lineRule="auto"/>
        <w:ind w:firstLine="476" w:firstLineChars="200"/>
        <w:rPr>
          <w:spacing w:val="-1"/>
          <w:sz w:val="24"/>
          <w:szCs w:val="24"/>
          <w:lang w:eastAsia="zh-CN"/>
        </w:rPr>
      </w:pPr>
      <w:r>
        <w:rPr>
          <w:rFonts w:hint="eastAsia"/>
          <w:spacing w:val="-1"/>
          <w:sz w:val="24"/>
          <w:szCs w:val="24"/>
          <w:lang w:eastAsia="zh-CN"/>
        </w:rPr>
        <w:t xml:space="preserve">1. 采购人信息 </w:t>
      </w:r>
    </w:p>
    <w:p w14:paraId="0EF7B99C">
      <w:pPr>
        <w:pStyle w:val="6"/>
        <w:kinsoku/>
        <w:wordWrap w:val="0"/>
        <w:spacing w:line="360" w:lineRule="auto"/>
        <w:ind w:firstLine="476" w:firstLineChars="200"/>
        <w:rPr>
          <w:spacing w:val="-1"/>
          <w:sz w:val="24"/>
          <w:szCs w:val="24"/>
          <w:lang w:eastAsia="zh-CN"/>
        </w:rPr>
      </w:pPr>
      <w:r>
        <w:rPr>
          <w:rFonts w:hint="eastAsia"/>
          <w:spacing w:val="-1"/>
          <w:sz w:val="24"/>
          <w:szCs w:val="24"/>
          <w:lang w:eastAsia="zh-CN"/>
        </w:rPr>
        <w:t>名称：唐河县城市管理局</w:t>
      </w:r>
    </w:p>
    <w:p w14:paraId="51751434">
      <w:pPr>
        <w:pStyle w:val="6"/>
        <w:kinsoku/>
        <w:wordWrap w:val="0"/>
        <w:spacing w:line="360" w:lineRule="auto"/>
        <w:ind w:firstLine="476" w:firstLineChars="200"/>
        <w:rPr>
          <w:rFonts w:hint="eastAsia"/>
          <w:color w:val="auto"/>
          <w:spacing w:val="-1"/>
          <w:sz w:val="24"/>
          <w:szCs w:val="24"/>
          <w:lang w:eastAsia="zh-CN"/>
        </w:rPr>
      </w:pPr>
      <w:r>
        <w:rPr>
          <w:rFonts w:hint="eastAsia"/>
          <w:color w:val="auto"/>
          <w:spacing w:val="-1"/>
          <w:sz w:val="24"/>
          <w:szCs w:val="24"/>
          <w:lang w:eastAsia="zh-CN"/>
        </w:rPr>
        <w:t xml:space="preserve">地址： 唐河县文化路北段 </w:t>
      </w:r>
    </w:p>
    <w:p w14:paraId="1C03CD31">
      <w:pPr>
        <w:pStyle w:val="6"/>
        <w:kinsoku/>
        <w:wordWrap w:val="0"/>
        <w:spacing w:line="360" w:lineRule="auto"/>
        <w:ind w:firstLine="476" w:firstLineChars="200"/>
        <w:rPr>
          <w:color w:val="auto"/>
          <w:spacing w:val="-1"/>
          <w:sz w:val="24"/>
          <w:szCs w:val="24"/>
          <w:lang w:eastAsia="zh-CN"/>
        </w:rPr>
      </w:pPr>
      <w:r>
        <w:rPr>
          <w:rFonts w:hint="eastAsia"/>
          <w:color w:val="auto"/>
          <w:spacing w:val="-1"/>
          <w:sz w:val="24"/>
          <w:szCs w:val="24"/>
          <w:lang w:eastAsia="zh-CN"/>
        </w:rPr>
        <w:t>联系人：</w:t>
      </w:r>
      <w:r>
        <w:rPr>
          <w:rFonts w:hint="eastAsia"/>
          <w:color w:val="auto"/>
          <w:spacing w:val="-1"/>
          <w:sz w:val="24"/>
          <w:szCs w:val="24"/>
          <w:lang w:val="en-US" w:eastAsia="zh-CN"/>
        </w:rPr>
        <w:t>葛先生</w:t>
      </w:r>
      <w:r>
        <w:rPr>
          <w:rFonts w:hint="eastAsia"/>
          <w:color w:val="auto"/>
          <w:spacing w:val="-1"/>
          <w:sz w:val="24"/>
          <w:szCs w:val="24"/>
          <w:lang w:eastAsia="zh-CN"/>
        </w:rPr>
        <w:t xml:space="preserve">  </w:t>
      </w:r>
    </w:p>
    <w:p w14:paraId="47BB2E4F">
      <w:pPr>
        <w:pStyle w:val="6"/>
        <w:kinsoku/>
        <w:wordWrap w:val="0"/>
        <w:spacing w:line="360" w:lineRule="auto"/>
        <w:ind w:firstLine="476" w:firstLineChars="200"/>
        <w:rPr>
          <w:rFonts w:hint="eastAsia"/>
          <w:color w:val="auto"/>
          <w:spacing w:val="-1"/>
          <w:sz w:val="24"/>
          <w:szCs w:val="24"/>
          <w:lang w:eastAsia="zh-CN"/>
        </w:rPr>
      </w:pPr>
      <w:r>
        <w:rPr>
          <w:rFonts w:hint="eastAsia"/>
          <w:color w:val="auto"/>
          <w:spacing w:val="-1"/>
          <w:sz w:val="24"/>
          <w:szCs w:val="24"/>
          <w:lang w:eastAsia="zh-CN"/>
        </w:rPr>
        <w:t>联系方式：15038700007</w:t>
      </w:r>
    </w:p>
    <w:p w14:paraId="627BE49E">
      <w:pPr>
        <w:pStyle w:val="6"/>
        <w:kinsoku/>
        <w:wordWrap w:val="0"/>
        <w:spacing w:line="360" w:lineRule="auto"/>
        <w:ind w:firstLine="476" w:firstLineChars="200"/>
        <w:rPr>
          <w:color w:val="auto"/>
          <w:spacing w:val="-1"/>
          <w:sz w:val="24"/>
          <w:szCs w:val="24"/>
          <w:lang w:eastAsia="zh-CN"/>
        </w:rPr>
      </w:pPr>
      <w:r>
        <w:rPr>
          <w:rFonts w:hint="eastAsia"/>
          <w:color w:val="auto"/>
          <w:spacing w:val="-1"/>
          <w:sz w:val="24"/>
          <w:szCs w:val="24"/>
          <w:lang w:eastAsia="zh-CN"/>
        </w:rPr>
        <w:t xml:space="preserve">2.采购代理机构信息（如有） </w:t>
      </w:r>
    </w:p>
    <w:p w14:paraId="4CEC5234">
      <w:pPr>
        <w:pStyle w:val="6"/>
        <w:kinsoku/>
        <w:wordWrap w:val="0"/>
        <w:spacing w:line="360" w:lineRule="auto"/>
        <w:ind w:firstLine="476" w:firstLineChars="200"/>
        <w:rPr>
          <w:color w:val="auto"/>
          <w:spacing w:val="-1"/>
          <w:sz w:val="24"/>
          <w:szCs w:val="24"/>
          <w:lang w:eastAsia="zh-CN"/>
        </w:rPr>
      </w:pPr>
      <w:r>
        <w:rPr>
          <w:rFonts w:hint="eastAsia"/>
          <w:color w:val="auto"/>
          <w:spacing w:val="-1"/>
          <w:sz w:val="24"/>
          <w:szCs w:val="24"/>
          <w:lang w:eastAsia="zh-CN"/>
        </w:rPr>
        <w:t xml:space="preserve">名称：唐河县龙建工程管理有限公司 </w:t>
      </w:r>
    </w:p>
    <w:p w14:paraId="1D27FF1C">
      <w:pPr>
        <w:pStyle w:val="6"/>
        <w:kinsoku/>
        <w:wordWrap w:val="0"/>
        <w:spacing w:line="360" w:lineRule="auto"/>
        <w:ind w:firstLine="476" w:firstLineChars="200"/>
        <w:rPr>
          <w:spacing w:val="-1"/>
          <w:sz w:val="24"/>
          <w:szCs w:val="24"/>
          <w:lang w:eastAsia="zh-CN"/>
        </w:rPr>
      </w:pPr>
      <w:r>
        <w:rPr>
          <w:rFonts w:hint="eastAsia"/>
          <w:spacing w:val="-1"/>
          <w:sz w:val="24"/>
          <w:szCs w:val="24"/>
          <w:lang w:eastAsia="zh-CN"/>
        </w:rPr>
        <w:t>地址：唐河县文峰街道飞凤路飞凤游园管理楼二楼</w:t>
      </w:r>
    </w:p>
    <w:p w14:paraId="5C16BC18">
      <w:pPr>
        <w:pStyle w:val="6"/>
        <w:kinsoku/>
        <w:wordWrap w:val="0"/>
        <w:spacing w:line="360" w:lineRule="auto"/>
        <w:ind w:firstLine="476" w:firstLineChars="200"/>
        <w:rPr>
          <w:spacing w:val="-1"/>
          <w:sz w:val="24"/>
          <w:szCs w:val="24"/>
          <w:lang w:eastAsia="zh-CN"/>
        </w:rPr>
      </w:pPr>
      <w:r>
        <w:rPr>
          <w:rFonts w:hint="eastAsia"/>
          <w:spacing w:val="-1"/>
          <w:sz w:val="24"/>
          <w:szCs w:val="24"/>
          <w:lang w:eastAsia="zh-CN"/>
        </w:rPr>
        <w:t>联系人：</w:t>
      </w:r>
      <w:r>
        <w:rPr>
          <w:rFonts w:hint="eastAsia"/>
          <w:spacing w:val="-1"/>
          <w:sz w:val="24"/>
          <w:szCs w:val="24"/>
          <w:lang w:val="en-US" w:eastAsia="zh-CN"/>
        </w:rPr>
        <w:t>李</w:t>
      </w:r>
      <w:r>
        <w:rPr>
          <w:rFonts w:hint="eastAsia"/>
          <w:spacing w:val="-1"/>
          <w:sz w:val="24"/>
          <w:szCs w:val="24"/>
          <w:lang w:eastAsia="zh-CN"/>
        </w:rPr>
        <w:t>女士</w:t>
      </w:r>
    </w:p>
    <w:p w14:paraId="7A36D87F">
      <w:pPr>
        <w:pStyle w:val="6"/>
        <w:kinsoku/>
        <w:wordWrap w:val="0"/>
        <w:spacing w:line="360" w:lineRule="auto"/>
        <w:ind w:firstLine="476" w:firstLineChars="200"/>
        <w:rPr>
          <w:spacing w:val="-1"/>
          <w:sz w:val="24"/>
          <w:szCs w:val="24"/>
          <w:lang w:eastAsia="zh-CN"/>
        </w:rPr>
      </w:pPr>
      <w:r>
        <w:rPr>
          <w:rFonts w:hint="eastAsia"/>
          <w:spacing w:val="-1"/>
          <w:sz w:val="24"/>
          <w:szCs w:val="24"/>
          <w:lang w:eastAsia="zh-CN"/>
        </w:rPr>
        <w:t>联系方式：0377-60888961</w:t>
      </w:r>
    </w:p>
    <w:p w14:paraId="74B38215">
      <w:pPr>
        <w:pStyle w:val="6"/>
        <w:kinsoku/>
        <w:wordWrap w:val="0"/>
        <w:spacing w:line="360" w:lineRule="auto"/>
        <w:ind w:firstLine="476" w:firstLineChars="200"/>
        <w:rPr>
          <w:spacing w:val="-1"/>
          <w:sz w:val="24"/>
          <w:szCs w:val="24"/>
          <w:lang w:eastAsia="zh-CN"/>
        </w:rPr>
      </w:pPr>
      <w:r>
        <w:rPr>
          <w:rFonts w:hint="eastAsia"/>
          <w:spacing w:val="-1"/>
          <w:sz w:val="24"/>
          <w:szCs w:val="24"/>
          <w:lang w:eastAsia="zh-CN"/>
        </w:rPr>
        <w:t xml:space="preserve">3.项目联系方式 </w:t>
      </w:r>
    </w:p>
    <w:p w14:paraId="07271037">
      <w:pPr>
        <w:pStyle w:val="6"/>
        <w:kinsoku/>
        <w:wordWrap w:val="0"/>
        <w:spacing w:line="360" w:lineRule="auto"/>
        <w:ind w:firstLine="476" w:firstLineChars="200"/>
        <w:rPr>
          <w:spacing w:val="-1"/>
          <w:sz w:val="24"/>
          <w:szCs w:val="24"/>
          <w:lang w:eastAsia="zh-CN"/>
        </w:rPr>
      </w:pPr>
      <w:r>
        <w:rPr>
          <w:rFonts w:hint="eastAsia"/>
          <w:spacing w:val="-1"/>
          <w:sz w:val="24"/>
          <w:szCs w:val="24"/>
          <w:lang w:eastAsia="zh-CN"/>
        </w:rPr>
        <w:t>项目联系人：</w:t>
      </w:r>
      <w:r>
        <w:rPr>
          <w:rFonts w:hint="eastAsia"/>
          <w:spacing w:val="-1"/>
          <w:sz w:val="24"/>
          <w:szCs w:val="24"/>
          <w:lang w:val="en-US" w:eastAsia="zh-CN"/>
        </w:rPr>
        <w:t>李</w:t>
      </w:r>
      <w:r>
        <w:rPr>
          <w:rFonts w:hint="eastAsia"/>
          <w:spacing w:val="-1"/>
          <w:sz w:val="24"/>
          <w:szCs w:val="24"/>
          <w:lang w:eastAsia="zh-CN"/>
        </w:rPr>
        <w:t xml:space="preserve">女士 </w:t>
      </w:r>
    </w:p>
    <w:p w14:paraId="562D0406">
      <w:pPr>
        <w:pStyle w:val="6"/>
        <w:kinsoku/>
        <w:wordWrap w:val="0"/>
        <w:spacing w:line="360" w:lineRule="auto"/>
        <w:ind w:firstLine="476" w:firstLineChars="200"/>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spacing w:val="-1"/>
          <w:sz w:val="24"/>
          <w:szCs w:val="24"/>
          <w:lang w:eastAsia="zh-CN"/>
        </w:rPr>
        <w:t>联系方式：0377-60888961</w:t>
      </w:r>
    </w:p>
    <w:p w14:paraId="76276E32">
      <w:pPr>
        <w:pStyle w:val="22"/>
      </w:pPr>
    </w:p>
    <w:p w14:paraId="796E8B4B">
      <w:pPr>
        <w:pStyle w:val="6"/>
        <w:kinsoku/>
        <w:wordWrap w:val="0"/>
        <w:spacing w:line="360" w:lineRule="auto"/>
        <w:jc w:val="center"/>
        <w:outlineLvl w:val="0"/>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bookmarkStart w:id="15" w:name="_Toc29153"/>
    </w:p>
    <w:p w14:paraId="06CA39FC">
      <w:pPr>
        <w:pStyle w:val="6"/>
        <w:kinsoku/>
        <w:wordWrap w:val="0"/>
        <w:spacing w:line="360" w:lineRule="auto"/>
        <w:jc w:val="center"/>
        <w:outlineLvl w:val="0"/>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418A1623">
      <w:pPr>
        <w:pStyle w:val="6"/>
        <w:kinsoku/>
        <w:wordWrap w:val="0"/>
        <w:spacing w:line="360" w:lineRule="auto"/>
        <w:jc w:val="both"/>
        <w:outlineLvl w:val="0"/>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6B525BB2">
      <w:pP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69F97595">
      <w:pPr>
        <w:pStyle w:val="15"/>
        <w:ind w:left="0" w:leftChars="0" w:firstLine="0" w:firstLineChars="0"/>
        <w:rPr>
          <w:lang w:eastAsia="zh-CN"/>
        </w:rPr>
      </w:pPr>
    </w:p>
    <w:p w14:paraId="5FC4313F">
      <w:pPr>
        <w:pStyle w:val="15"/>
        <w:ind w:left="0" w:leftChars="0" w:firstLine="0" w:firstLineChars="0"/>
        <w:rPr>
          <w:lang w:eastAsia="zh-CN"/>
        </w:rPr>
      </w:pPr>
    </w:p>
    <w:p w14:paraId="0953E9D8">
      <w:pPr>
        <w:rPr>
          <w:lang w:eastAsia="zh-CN"/>
        </w:rPr>
      </w:pPr>
    </w:p>
    <w:p w14:paraId="01FDF427">
      <w:pPr>
        <w:rPr>
          <w:lang w:eastAsia="zh-CN"/>
        </w:rPr>
      </w:pPr>
    </w:p>
    <w:p w14:paraId="7053DD2F">
      <w:pPr>
        <w:rPr>
          <w:lang w:eastAsia="zh-CN"/>
        </w:rPr>
      </w:pPr>
    </w:p>
    <w:p w14:paraId="2C2B9D89">
      <w:pPr>
        <w:pStyle w:val="6"/>
        <w:kinsoku/>
        <w:wordWrap w:val="0"/>
        <w:spacing w:line="360" w:lineRule="auto"/>
        <w:jc w:val="center"/>
        <w:outlineLvl w:val="0"/>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第二章 采购需求</w:t>
      </w:r>
      <w:bookmarkEnd w:id="15"/>
    </w:p>
    <w:p w14:paraId="6D75CAE1">
      <w:pPr>
        <w:pStyle w:val="6"/>
        <w:kinsoku/>
        <w:wordWrap w:val="0"/>
        <w:spacing w:line="360" w:lineRule="auto"/>
        <w:jc w:val="both"/>
        <w:outlineLvl w:val="1"/>
        <w:rPr>
          <w:rFonts w:asciiTheme="minorEastAsia" w:hAnsiTheme="minorEastAsia" w:eastAsiaTheme="minorEastAsia" w:cstheme="minorEastAsia"/>
          <w:sz w:val="24"/>
          <w:szCs w:val="24"/>
          <w:lang w:eastAsia="zh-CN"/>
        </w:rPr>
      </w:pPr>
      <w:bookmarkStart w:id="16" w:name="_Toc9659"/>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一、采购内容及要求</w:t>
      </w:r>
      <w:bookmarkEnd w:id="16"/>
    </w:p>
    <w:p w14:paraId="2ECDDAF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工程量清单详见附件</w:t>
      </w:r>
    </w:p>
    <w:p w14:paraId="6595CEA4">
      <w:pPr>
        <w:pStyle w:val="6"/>
        <w:kinsoku/>
        <w:wordWrap w:val="0"/>
        <w:spacing w:line="360" w:lineRule="auto"/>
        <w:jc w:val="both"/>
        <w:outlineLvl w:val="1"/>
        <w:rPr>
          <w:rFonts w:asciiTheme="minorEastAsia" w:hAnsiTheme="minorEastAsia" w:eastAsiaTheme="minorEastAsia" w:cstheme="minorEastAsia"/>
          <w:sz w:val="24"/>
          <w:szCs w:val="24"/>
          <w:lang w:eastAsia="zh-CN"/>
        </w:rPr>
      </w:pPr>
      <w:bookmarkStart w:id="17" w:name="_Toc11121"/>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二、项目商务要求</w:t>
      </w:r>
      <w:bookmarkEnd w:id="17"/>
    </w:p>
    <w:p w14:paraId="2228265F">
      <w:pPr>
        <w:pStyle w:val="6"/>
        <w:kinsoku/>
        <w:wordWrap w:val="0"/>
        <w:spacing w:line="360" w:lineRule="auto"/>
        <w:ind w:firstLine="476" w:firstLineChars="200"/>
        <w:jc w:val="both"/>
        <w:rPr>
          <w:rFonts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1.工期：</w:t>
      </w:r>
      <w:r>
        <w:rPr>
          <w:rFonts w:hint="eastAsia" w:asciiTheme="minorEastAsia" w:hAnsiTheme="minorEastAsia" w:eastAsiaTheme="minorEastAsia" w:cstheme="minorEastAsia"/>
          <w:color w:val="auto"/>
          <w:spacing w:val="-1"/>
          <w:sz w:val="24"/>
          <w:szCs w:val="24"/>
          <w:highlight w:val="none"/>
          <w:lang w:val="en-US" w:eastAsia="zh-CN"/>
        </w:rPr>
        <w:t>150</w:t>
      </w:r>
      <w:r>
        <w:rPr>
          <w:rFonts w:hint="eastAsia" w:asciiTheme="minorEastAsia" w:hAnsiTheme="minorEastAsia" w:eastAsiaTheme="minorEastAsia" w:cstheme="minorEastAsia"/>
          <w:color w:val="auto"/>
          <w:spacing w:val="-1"/>
          <w:sz w:val="24"/>
          <w:szCs w:val="24"/>
          <w:highlight w:val="none"/>
          <w:lang w:eastAsia="zh-CN"/>
        </w:rPr>
        <w:t xml:space="preserve">日历天      </w:t>
      </w:r>
    </w:p>
    <w:p w14:paraId="6A1D219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 xml:space="preserve">地点：唐河县五里河二号站 </w:t>
      </w:r>
    </w:p>
    <w:p w14:paraId="7A646BA8">
      <w:pPr>
        <w:pStyle w:val="6"/>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65074E91">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3.缺陷责任期：自工程通过竣（交）工验收之日起计 24 个月</w:t>
      </w:r>
    </w:p>
    <w:p w14:paraId="22DF9502">
      <w:pPr>
        <w:rPr>
          <w:rFonts w:asciiTheme="minorEastAsia" w:hAnsiTheme="minorEastAsia" w:eastAsiaTheme="minorEastAsia" w:cstheme="minorEastAsia"/>
          <w:spacing w:val="-8"/>
          <w:sz w:val="24"/>
          <w:szCs w:val="24"/>
          <w:lang w:eastAsia="zh-CN"/>
        </w:rPr>
      </w:pPr>
    </w:p>
    <w:p w14:paraId="7FE184B6">
      <w:pPr>
        <w:pStyle w:val="14"/>
        <w:ind w:firstLine="359"/>
        <w:jc w:val="center"/>
        <w:rPr>
          <w:spacing w:val="-1"/>
          <w:position w:val="24"/>
          <w:sz w:val="36"/>
          <w:szCs w:val="36"/>
          <w:lang w:eastAsia="zh-CN"/>
          <w14:textOutline w14:w="2311" w14:cap="flat" w14:cmpd="sng" w14:algn="ctr">
            <w14:solidFill>
              <w14:srgbClr w14:val="000000"/>
            </w14:solidFill>
            <w14:prstDash w14:val="solid"/>
            <w14:miter w14:val="0"/>
          </w14:textOutline>
        </w:rPr>
      </w:pPr>
    </w:p>
    <w:p w14:paraId="43A2A954">
      <w:pPr>
        <w:pStyle w:val="15"/>
        <w:ind w:firstLine="718"/>
        <w:rPr>
          <w:spacing w:val="-1"/>
          <w:position w:val="24"/>
          <w:sz w:val="36"/>
          <w:szCs w:val="36"/>
          <w:lang w:eastAsia="zh-CN"/>
          <w14:textOutline w14:w="2311" w14:cap="flat" w14:cmpd="sng" w14:algn="ctr">
            <w14:solidFill>
              <w14:srgbClr w14:val="000000"/>
            </w14:solidFill>
            <w14:prstDash w14:val="solid"/>
            <w14:miter w14:val="0"/>
          </w14:textOutline>
        </w:rPr>
      </w:pPr>
    </w:p>
    <w:p w14:paraId="2E20DF71">
      <w:pPr>
        <w:rPr>
          <w:spacing w:val="-1"/>
          <w:position w:val="24"/>
          <w:sz w:val="36"/>
          <w:szCs w:val="36"/>
          <w:lang w:eastAsia="zh-CN"/>
          <w14:textOutline w14:w="2311" w14:cap="flat" w14:cmpd="sng" w14:algn="ctr">
            <w14:solidFill>
              <w14:srgbClr w14:val="000000"/>
            </w14:solidFill>
            <w14:prstDash w14:val="solid"/>
            <w14:miter w14:val="0"/>
          </w14:textOutline>
        </w:rPr>
      </w:pPr>
    </w:p>
    <w:p w14:paraId="3EDF5B25">
      <w:pPr>
        <w:pStyle w:val="14"/>
        <w:ind w:firstLine="359"/>
        <w:rPr>
          <w:spacing w:val="-1"/>
          <w:position w:val="24"/>
          <w:sz w:val="36"/>
          <w:szCs w:val="36"/>
          <w:lang w:eastAsia="zh-CN"/>
          <w14:textOutline w14:w="2311" w14:cap="flat" w14:cmpd="sng" w14:algn="ctr">
            <w14:solidFill>
              <w14:srgbClr w14:val="000000"/>
            </w14:solidFill>
            <w14:prstDash w14:val="solid"/>
            <w14:miter w14:val="0"/>
          </w14:textOutline>
        </w:rPr>
      </w:pPr>
    </w:p>
    <w:p w14:paraId="609F4459">
      <w:pPr>
        <w:pStyle w:val="15"/>
        <w:ind w:firstLine="718"/>
        <w:rPr>
          <w:spacing w:val="-1"/>
          <w:position w:val="24"/>
          <w:sz w:val="36"/>
          <w:szCs w:val="36"/>
          <w:lang w:eastAsia="zh-CN"/>
          <w14:textOutline w14:w="2311" w14:cap="flat" w14:cmpd="sng" w14:algn="ctr">
            <w14:solidFill>
              <w14:srgbClr w14:val="000000"/>
            </w14:solidFill>
            <w14:prstDash w14:val="solid"/>
            <w14:miter w14:val="0"/>
          </w14:textOutline>
        </w:rPr>
      </w:pPr>
    </w:p>
    <w:p w14:paraId="465637D9">
      <w:pPr>
        <w:rPr>
          <w:spacing w:val="-1"/>
          <w:position w:val="24"/>
          <w:sz w:val="36"/>
          <w:szCs w:val="36"/>
          <w:lang w:eastAsia="zh-CN"/>
          <w14:textOutline w14:w="2311" w14:cap="flat" w14:cmpd="sng" w14:algn="ctr">
            <w14:solidFill>
              <w14:srgbClr w14:val="000000"/>
            </w14:solidFill>
            <w14:prstDash w14:val="solid"/>
            <w14:miter w14:val="0"/>
          </w14:textOutline>
        </w:rPr>
      </w:pPr>
    </w:p>
    <w:p w14:paraId="7446F386">
      <w:pPr>
        <w:pStyle w:val="14"/>
        <w:ind w:firstLine="359"/>
        <w:rPr>
          <w:spacing w:val="-1"/>
          <w:position w:val="24"/>
          <w:sz w:val="36"/>
          <w:szCs w:val="36"/>
          <w:lang w:eastAsia="zh-CN"/>
          <w14:textOutline w14:w="2311" w14:cap="flat" w14:cmpd="sng" w14:algn="ctr">
            <w14:solidFill>
              <w14:srgbClr w14:val="000000"/>
            </w14:solidFill>
            <w14:prstDash w14:val="solid"/>
            <w14:miter w14:val="0"/>
          </w14:textOutline>
        </w:rPr>
      </w:pPr>
    </w:p>
    <w:p w14:paraId="5868AF8C">
      <w:pPr>
        <w:pStyle w:val="15"/>
        <w:ind w:firstLine="718"/>
        <w:rPr>
          <w:spacing w:val="-1"/>
          <w:position w:val="24"/>
          <w:sz w:val="36"/>
          <w:szCs w:val="36"/>
          <w:lang w:eastAsia="zh-CN"/>
          <w14:textOutline w14:w="2311" w14:cap="flat" w14:cmpd="sng" w14:algn="ctr">
            <w14:solidFill>
              <w14:srgbClr w14:val="000000"/>
            </w14:solidFill>
            <w14:prstDash w14:val="solid"/>
            <w14:miter w14:val="0"/>
          </w14:textOutline>
        </w:rPr>
      </w:pPr>
    </w:p>
    <w:p w14:paraId="171DDBF5">
      <w:pPr>
        <w:rPr>
          <w:spacing w:val="-1"/>
          <w:position w:val="24"/>
          <w:sz w:val="36"/>
          <w:szCs w:val="36"/>
          <w:lang w:eastAsia="zh-CN"/>
          <w14:textOutline w14:w="2311" w14:cap="flat" w14:cmpd="sng" w14:algn="ctr">
            <w14:solidFill>
              <w14:srgbClr w14:val="000000"/>
            </w14:solidFill>
            <w14:prstDash w14:val="solid"/>
            <w14:miter w14:val="0"/>
          </w14:textOutline>
        </w:rPr>
      </w:pPr>
    </w:p>
    <w:p w14:paraId="595869D3">
      <w:pPr>
        <w:pStyle w:val="14"/>
        <w:ind w:firstLine="359"/>
        <w:rPr>
          <w:spacing w:val="-1"/>
          <w:position w:val="24"/>
          <w:sz w:val="36"/>
          <w:szCs w:val="36"/>
          <w:lang w:eastAsia="zh-CN"/>
          <w14:textOutline w14:w="2311" w14:cap="flat" w14:cmpd="sng" w14:algn="ctr">
            <w14:solidFill>
              <w14:srgbClr w14:val="000000"/>
            </w14:solidFill>
            <w14:prstDash w14:val="solid"/>
            <w14:miter w14:val="0"/>
          </w14:textOutline>
        </w:rPr>
      </w:pPr>
    </w:p>
    <w:p w14:paraId="6A218DDA">
      <w:pPr>
        <w:pStyle w:val="15"/>
        <w:ind w:firstLine="718"/>
        <w:rPr>
          <w:spacing w:val="-1"/>
          <w:position w:val="24"/>
          <w:sz w:val="36"/>
          <w:szCs w:val="36"/>
          <w:lang w:eastAsia="zh-CN"/>
          <w14:textOutline w14:w="2311" w14:cap="flat" w14:cmpd="sng" w14:algn="ctr">
            <w14:solidFill>
              <w14:srgbClr w14:val="000000"/>
            </w14:solidFill>
            <w14:prstDash w14:val="solid"/>
            <w14:miter w14:val="0"/>
          </w14:textOutline>
        </w:rPr>
      </w:pPr>
    </w:p>
    <w:p w14:paraId="2452D4C1">
      <w:pPr>
        <w:pStyle w:val="14"/>
        <w:ind w:firstLine="0" w:firstLineChars="0"/>
        <w:rPr>
          <w:lang w:eastAsia="zh-CN"/>
        </w:rPr>
      </w:pPr>
    </w:p>
    <w:p w14:paraId="5EE31CF8">
      <w:pPr>
        <w:pStyle w:val="14"/>
        <w:ind w:firstLine="0" w:firstLineChars="0"/>
        <w:rPr>
          <w:lang w:eastAsia="zh-CN"/>
        </w:rPr>
      </w:pPr>
    </w:p>
    <w:p w14:paraId="2ED71402">
      <w:pPr>
        <w:pStyle w:val="15"/>
        <w:rPr>
          <w:lang w:eastAsia="zh-CN"/>
        </w:rPr>
      </w:pPr>
    </w:p>
    <w:p w14:paraId="622EA514">
      <w:pPr>
        <w:pStyle w:val="6"/>
        <w:kinsoku/>
        <w:wordWrap w:val="0"/>
        <w:spacing w:line="360" w:lineRule="auto"/>
        <w:jc w:val="center"/>
        <w:outlineLvl w:val="0"/>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第三章 供应商须知</w:t>
      </w:r>
      <w:bookmarkEnd w:id="18"/>
    </w:p>
    <w:p w14:paraId="45DC8E23">
      <w:pPr>
        <w:pStyle w:val="6"/>
        <w:kinsoku/>
        <w:wordWrap w:val="0"/>
        <w:spacing w:line="220" w:lineRule="auto"/>
        <w:ind w:left="3861"/>
        <w:jc w:val="both"/>
        <w:rPr>
          <w:spacing w:val="-1"/>
          <w:sz w:val="28"/>
          <w:szCs w:val="28"/>
          <w:lang w:eastAsia="zh-CN"/>
          <w14:textOutline w14:w="1803" w14:cap="flat" w14:cmpd="sng" w14:algn="ctr">
            <w14:solidFill>
              <w14:srgbClr w14:val="000000"/>
            </w14:solidFill>
            <w14:prstDash w14:val="solid"/>
            <w14:miter w14:val="0"/>
          </w14:textOutline>
        </w:rPr>
      </w:pPr>
      <w:r>
        <w:rPr>
          <w:spacing w:val="-1"/>
          <w:sz w:val="28"/>
          <w:szCs w:val="28"/>
          <w:lang w:eastAsia="zh-CN"/>
          <w14:textOutline w14:w="1803" w14:cap="flat" w14:cmpd="sng" w14:algn="ctr">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66CF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14:paraId="070C7DFF">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vAlign w:val="center"/>
          </w:tcPr>
          <w:p w14:paraId="39201C57">
            <w:pPr>
              <w:keepNext w:val="0"/>
              <w:keepLines w:val="0"/>
              <w:widowControl/>
              <w:suppressLineNumbers w:val="0"/>
              <w:kinsoku/>
              <w:wordWrap w:val="0"/>
              <w:spacing w:before="0" w:beforeAutospacing="0" w:after="0" w:afterAutospacing="0" w:line="240" w:lineRule="atLeast"/>
              <w:ind w:left="1080" w:leftChars="257" w:right="0" w:hanging="540"/>
              <w:jc w:val="both"/>
              <w:rPr>
                <w:rFonts w:hint="default"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6E688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54CE386">
            <w:pPr>
              <w:keepNext w:val="0"/>
              <w:keepLines w:val="0"/>
              <w:widowControl/>
              <w:suppressLineNumbers w:val="0"/>
              <w:kinsoku/>
              <w:wordWrap w:val="0"/>
              <w:spacing w:before="78" w:beforeAutospacing="0" w:after="0" w:afterAutospacing="0" w:line="221" w:lineRule="auto"/>
              <w:ind w:left="0" w:right="0"/>
              <w:jc w:val="both"/>
              <w:rPr>
                <w:rFonts w:hint="default"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14:paraId="3C54CBCC">
            <w:pPr>
              <w:pStyle w:val="29"/>
              <w:keepNext w:val="0"/>
              <w:keepLines w:val="0"/>
              <w:widowControl/>
              <w:suppressLineNumbers w:val="0"/>
              <w:kinsoku/>
              <w:wordWrap w:val="0"/>
              <w:spacing w:before="0" w:beforeAutospacing="0" w:after="0" w:afterAutospacing="0" w:line="220" w:lineRule="auto"/>
              <w:ind w:left="126"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DC5BBDA">
            <w:pPr>
              <w:pStyle w:val="29"/>
              <w:keepNext w:val="0"/>
              <w:keepLines w:val="0"/>
              <w:widowControl/>
              <w:suppressLineNumbers w:val="0"/>
              <w:kinsoku/>
              <w:wordWrap w:val="0"/>
              <w:spacing w:before="25" w:beforeAutospacing="0" w:after="0" w:afterAutospacing="0" w:line="207" w:lineRule="auto"/>
              <w:ind w:left="126" w:right="0"/>
              <w:jc w:val="both"/>
              <w:rPr>
                <w:rFonts w:hint="default"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14:paraId="0AF8732A">
            <w:pPr>
              <w:pStyle w:val="29"/>
              <w:keepNext w:val="0"/>
              <w:keepLines w:val="0"/>
              <w:widowControl/>
              <w:suppressLineNumbers w:val="0"/>
              <w:kinsoku/>
              <w:wordWrap w:val="0"/>
              <w:spacing w:before="25" w:beforeAutospacing="0" w:after="0" w:afterAutospacing="0" w:line="207" w:lineRule="auto"/>
              <w:ind w:left="126" w:right="0"/>
              <w:jc w:val="both"/>
              <w:rPr>
                <w:rFonts w:hint="default"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9"/>
                <w:sz w:val="24"/>
                <w:szCs w:val="24"/>
                <w:lang w:eastAsia="zh-CN"/>
              </w:rPr>
              <w:t>☑工程</w:t>
            </w:r>
          </w:p>
        </w:tc>
      </w:tr>
      <w:tr w14:paraId="45F08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84A4CEE">
            <w:pPr>
              <w:keepNext w:val="0"/>
              <w:keepLines w:val="0"/>
              <w:widowControl/>
              <w:suppressLineNumbers w:val="0"/>
              <w:kinsoku/>
              <w:wordWrap w:val="0"/>
              <w:spacing w:before="78" w:beforeAutospacing="0" w:after="0" w:afterAutospacing="0" w:line="219" w:lineRule="auto"/>
              <w:ind w:left="0"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tcPr>
          <w:p w14:paraId="67F03824">
            <w:pPr>
              <w:keepNext w:val="0"/>
              <w:keepLines w:val="0"/>
              <w:widowControl/>
              <w:suppressLineNumbers w:val="0"/>
              <w:kinsoku/>
              <w:wordWrap w:val="0"/>
              <w:spacing w:before="37" w:beforeAutospacing="0" w:after="0" w:afterAutospacing="0" w:line="238" w:lineRule="auto"/>
              <w:ind w:left="118"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14:paraId="1B6FC222">
            <w:pPr>
              <w:pStyle w:val="29"/>
              <w:keepNext w:val="0"/>
              <w:keepLines w:val="0"/>
              <w:widowControl/>
              <w:suppressLineNumbers w:val="0"/>
              <w:kinsoku/>
              <w:wordWrap w:val="0"/>
              <w:spacing w:before="0" w:beforeAutospacing="0" w:after="0" w:afterAutospacing="0" w:line="223" w:lineRule="auto"/>
              <w:ind w:left="126"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59C46460">
            <w:pPr>
              <w:pStyle w:val="29"/>
              <w:keepNext w:val="0"/>
              <w:keepLines w:val="0"/>
              <w:widowControl/>
              <w:suppressLineNumbers w:val="0"/>
              <w:kinsoku/>
              <w:wordWrap w:val="0"/>
              <w:spacing w:before="21" w:beforeAutospacing="0" w:after="0" w:afterAutospacing="0" w:line="207" w:lineRule="auto"/>
              <w:ind w:left="126"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17B9B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tcPr>
          <w:p w14:paraId="029E0AA5">
            <w:pPr>
              <w:pStyle w:val="29"/>
              <w:keepNext w:val="0"/>
              <w:keepLines w:val="0"/>
              <w:widowControl/>
              <w:suppressLineNumbers w:val="0"/>
              <w:kinsoku/>
              <w:wordWrap w:val="0"/>
              <w:spacing w:before="0" w:beforeAutospacing="0" w:after="0" w:afterAutospacing="0"/>
              <w:ind w:left="0" w:right="0"/>
              <w:jc w:val="both"/>
              <w:rPr>
                <w:rFonts w:hint="default" w:asciiTheme="minorEastAsia" w:hAnsiTheme="minorEastAsia" w:eastAsiaTheme="minorEastAsia" w:cstheme="minorEastAsia"/>
                <w:sz w:val="24"/>
                <w:szCs w:val="24"/>
              </w:rPr>
            </w:pPr>
          </w:p>
          <w:p w14:paraId="0AC7BA73">
            <w:pPr>
              <w:keepNext w:val="0"/>
              <w:keepLines w:val="0"/>
              <w:widowControl/>
              <w:suppressLineNumbers w:val="0"/>
              <w:kinsoku/>
              <w:wordWrap w:val="0"/>
              <w:spacing w:before="0" w:beforeAutospacing="0" w:after="0" w:afterAutospacing="0"/>
              <w:ind w:left="0"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tcPr>
          <w:p w14:paraId="36F439B8">
            <w:pPr>
              <w:pStyle w:val="29"/>
              <w:keepNext w:val="0"/>
              <w:keepLines w:val="0"/>
              <w:widowControl/>
              <w:suppressLineNumbers w:val="0"/>
              <w:kinsoku/>
              <w:wordWrap w:val="0"/>
              <w:spacing w:before="0" w:beforeAutospacing="0" w:after="0" w:afterAutospacing="0"/>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☑不组织</w:t>
            </w:r>
          </w:p>
          <w:p w14:paraId="05D2B8E4">
            <w:pPr>
              <w:pStyle w:val="29"/>
              <w:keepNext w:val="0"/>
              <w:keepLines w:val="0"/>
              <w:widowControl/>
              <w:suppressLineNumbers w:val="0"/>
              <w:kinsoku/>
              <w:wordWrap w:val="0"/>
              <w:spacing w:before="0" w:beforeAutospacing="0" w:after="0" w:afterAutospacing="0"/>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□组织，考察时间：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分</w:t>
            </w:r>
          </w:p>
          <w:p w14:paraId="39423060">
            <w:pPr>
              <w:keepNext w:val="0"/>
              <w:keepLines w:val="0"/>
              <w:widowControl/>
              <w:suppressLineNumbers w:val="0"/>
              <w:kinsoku/>
              <w:wordWrap w:val="0"/>
              <w:spacing w:before="0" w:beforeAutospacing="0" w:after="0" w:afterAutospacing="0"/>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14:paraId="7D535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1308B5E">
            <w:pPr>
              <w:keepNext w:val="0"/>
              <w:keepLines w:val="0"/>
              <w:widowControl/>
              <w:suppressLineNumbers w:val="0"/>
              <w:kinsoku/>
              <w:wordWrap w:val="0"/>
              <w:spacing w:before="0" w:beforeAutospacing="0" w:after="0" w:afterAutospacing="0"/>
              <w:ind w:left="0"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tcPr>
          <w:p w14:paraId="5930812E">
            <w:pPr>
              <w:pStyle w:val="29"/>
              <w:keepNext w:val="0"/>
              <w:keepLines w:val="0"/>
              <w:widowControl/>
              <w:suppressLineNumbers w:val="0"/>
              <w:kinsoku/>
              <w:wordWrap w:val="0"/>
              <w:spacing w:before="0" w:beforeAutospacing="0" w:after="0" w:afterAutospacing="0"/>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☑不召开</w:t>
            </w:r>
          </w:p>
          <w:p w14:paraId="6B8E8E6C">
            <w:pPr>
              <w:pStyle w:val="29"/>
              <w:keepNext w:val="0"/>
              <w:keepLines w:val="0"/>
              <w:widowControl/>
              <w:suppressLineNumbers w:val="0"/>
              <w:kinsoku/>
              <w:wordWrap w:val="0"/>
              <w:spacing w:before="0" w:beforeAutospacing="0" w:after="0" w:afterAutospacing="0"/>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□召开，召开时间：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分</w:t>
            </w:r>
          </w:p>
          <w:p w14:paraId="4CBBCC83">
            <w:pPr>
              <w:keepNext w:val="0"/>
              <w:keepLines w:val="0"/>
              <w:widowControl/>
              <w:suppressLineNumbers w:val="0"/>
              <w:kinsoku/>
              <w:wordWrap w:val="0"/>
              <w:spacing w:before="0" w:beforeAutospacing="0" w:after="0" w:afterAutospacing="0"/>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14:paraId="494F3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1728716">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14:paraId="5A11112D">
            <w:pPr>
              <w:pStyle w:val="29"/>
              <w:keepNext w:val="0"/>
              <w:keepLines w:val="0"/>
              <w:widowControl/>
              <w:suppressLineNumbers w:val="0"/>
              <w:kinsoku/>
              <w:wordWrap w:val="0"/>
              <w:spacing w:before="0" w:beforeAutospacing="0" w:after="0" w:afterAutospacing="0"/>
              <w:ind w:left="0" w:right="0"/>
              <w:jc w:val="both"/>
              <w:rPr>
                <w:rFonts w:hint="default"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1、本项目采购标的按照中小企业划分标准属于：</w:t>
            </w:r>
            <w:r>
              <w:rPr>
                <w:rFonts w:hint="eastAsia" w:asciiTheme="minorEastAsia" w:hAnsiTheme="minorEastAsia" w:eastAsiaTheme="minorEastAsia" w:cstheme="minorEastAsia"/>
                <w:spacing w:val="29"/>
                <w:sz w:val="24"/>
                <w:szCs w:val="24"/>
                <w:u w:val="single"/>
                <w:lang w:eastAsia="zh-CN"/>
              </w:rPr>
              <w:t xml:space="preserve"> 建筑业 </w:t>
            </w:r>
          </w:p>
          <w:p w14:paraId="6C4B0628">
            <w:pPr>
              <w:pStyle w:val="29"/>
              <w:keepNext w:val="0"/>
              <w:keepLines w:val="0"/>
              <w:widowControl/>
              <w:suppressLineNumbers w:val="0"/>
              <w:kinsoku/>
              <w:wordWrap w:val="0"/>
              <w:spacing w:before="0" w:beforeAutospacing="0" w:after="0" w:afterAutospacing="0"/>
              <w:ind w:left="0" w:right="0"/>
              <w:jc w:val="both"/>
              <w:rPr>
                <w:rFonts w:hint="default"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☑本项目专门面向中小企业采购。</w:t>
            </w:r>
          </w:p>
          <w:p w14:paraId="23AA9B18">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pacing w:val="14"/>
                <w:sz w:val="24"/>
                <w:szCs w:val="24"/>
                <w:lang w:eastAsia="zh-CN"/>
              </w:rPr>
            </w:pPr>
            <w:r>
              <w:rPr>
                <w:rFonts w:hint="eastAsia" w:ascii="宋体" w:hAnsi="宋体" w:eastAsia="宋体" w:cs="宋体"/>
                <w:sz w:val="24"/>
                <w:szCs w:val="24"/>
                <w:lang w:eastAsia="zh-CN" w:bidi="ar"/>
              </w:rPr>
              <w:t>□本项目小微企业价格折扣比例</w:t>
            </w:r>
            <w:r>
              <w:rPr>
                <w:rFonts w:hint="eastAsia" w:ascii="宋体" w:hAnsi="宋体" w:eastAsia="宋体" w:cs="宋体"/>
                <w:sz w:val="24"/>
                <w:szCs w:val="24"/>
                <w:u w:val="single"/>
                <w:lang w:eastAsia="zh-CN" w:bidi="ar"/>
              </w:rPr>
              <w:t xml:space="preserve"> 10 </w:t>
            </w:r>
            <w:r>
              <w:rPr>
                <w:rFonts w:hint="eastAsia" w:ascii="宋体" w:hAnsi="宋体" w:eastAsia="宋体" w:cs="宋体"/>
                <w:sz w:val="24"/>
                <w:szCs w:val="24"/>
                <w:lang w:eastAsia="zh-CN" w:bidi="ar"/>
              </w:rPr>
              <w:t xml:space="preserve"> %</w:t>
            </w:r>
          </w:p>
          <w:p w14:paraId="316486AD">
            <w:pPr>
              <w:keepNext w:val="0"/>
              <w:keepLines w:val="0"/>
              <w:widowControl/>
              <w:suppressLineNumbers w:val="0"/>
              <w:kinsoku/>
              <w:wordWrap w:val="0"/>
              <w:autoSpaceDE/>
              <w:autoSpaceDN/>
              <w:adjustRightInd/>
              <w:snapToGrid/>
              <w:spacing w:before="0" w:beforeAutospacing="0" w:after="0" w:afterAutospacing="0"/>
              <w:ind w:left="0" w:right="0"/>
              <w:jc w:val="both"/>
              <w:textAlignment w:val="auto"/>
              <w:rPr>
                <w:rFonts w:hint="default"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14:paraId="0AA78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tcPr>
          <w:p w14:paraId="366A43EB">
            <w:pPr>
              <w:pStyle w:val="29"/>
              <w:keepNext w:val="0"/>
              <w:keepLines w:val="0"/>
              <w:widowControl/>
              <w:suppressLineNumbers w:val="0"/>
              <w:kinsoku/>
              <w:wordWrap w:val="0"/>
              <w:spacing w:before="0" w:beforeAutospacing="0" w:after="0" w:afterAutospacing="0" w:line="269" w:lineRule="auto"/>
              <w:ind w:left="0" w:right="0"/>
              <w:jc w:val="both"/>
              <w:rPr>
                <w:rFonts w:hint="default" w:asciiTheme="minorEastAsia" w:hAnsiTheme="minorEastAsia" w:eastAsiaTheme="minorEastAsia" w:cstheme="minorEastAsia"/>
                <w:sz w:val="24"/>
                <w:szCs w:val="24"/>
                <w:lang w:eastAsia="zh-CN"/>
              </w:rPr>
            </w:pPr>
          </w:p>
          <w:p w14:paraId="42882585">
            <w:pPr>
              <w:keepNext w:val="0"/>
              <w:keepLines w:val="0"/>
              <w:widowControl/>
              <w:suppressLineNumbers w:val="0"/>
              <w:kinsoku/>
              <w:wordWrap w:val="0"/>
              <w:spacing w:before="78" w:beforeAutospacing="0" w:after="0" w:afterAutospacing="0" w:line="219" w:lineRule="auto"/>
              <w:ind w:left="377"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tcPr>
          <w:p w14:paraId="10446DF0">
            <w:pPr>
              <w:keepNext w:val="0"/>
              <w:keepLines w:val="0"/>
              <w:widowControl/>
              <w:suppressLineNumbers w:val="0"/>
              <w:kinsoku/>
              <w:wordWrap w:val="0"/>
              <w:spacing w:before="40" w:beforeAutospacing="0" w:after="0" w:afterAutospacing="0"/>
              <w:ind w:left="117"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磋商报价的特殊规定：</w:t>
            </w:r>
          </w:p>
          <w:p w14:paraId="515D0339">
            <w:pPr>
              <w:pStyle w:val="29"/>
              <w:keepNext w:val="0"/>
              <w:keepLines w:val="0"/>
              <w:widowControl/>
              <w:suppressLineNumbers w:val="0"/>
              <w:kinsoku/>
              <w:wordWrap w:val="0"/>
              <w:spacing w:before="1" w:beforeAutospacing="0" w:after="0" w:afterAutospacing="0" w:line="220" w:lineRule="auto"/>
              <w:ind w:left="126"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14:paraId="7F3F9630">
            <w:pPr>
              <w:pStyle w:val="29"/>
              <w:keepNext w:val="0"/>
              <w:keepLines w:val="0"/>
              <w:widowControl/>
              <w:suppressLineNumbers w:val="0"/>
              <w:kinsoku/>
              <w:wordWrap w:val="0"/>
              <w:spacing w:before="23" w:beforeAutospacing="0" w:after="0" w:afterAutospacing="0" w:line="189" w:lineRule="auto"/>
              <w:ind w:left="126"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424879B">
            <w:pPr>
              <w:pStyle w:val="29"/>
              <w:keepNext w:val="0"/>
              <w:keepLines w:val="0"/>
              <w:widowControl/>
              <w:suppressLineNumbers w:val="0"/>
              <w:kinsoku/>
              <w:wordWrap w:val="0"/>
              <w:spacing w:before="0" w:beforeAutospacing="0" w:after="0" w:afterAutospacing="0" w:line="19" w:lineRule="exact"/>
              <w:ind w:left="2008"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4FA26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D7053A9">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14:paraId="4C130F56">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 xml:space="preserve">小写：2692340.95元   </w:t>
            </w:r>
          </w:p>
          <w:p w14:paraId="6EACB91A">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大写：</w:t>
            </w:r>
            <w:r>
              <w:rPr>
                <w:rFonts w:hint="eastAsia" w:asciiTheme="minorEastAsia" w:hAnsiTheme="minorEastAsia" w:eastAsiaTheme="minorEastAsia" w:cstheme="minorEastAsia"/>
                <w:spacing w:val="-12"/>
                <w:sz w:val="24"/>
                <w:szCs w:val="24"/>
                <w:lang w:val="en-US" w:eastAsia="zh-CN"/>
              </w:rPr>
              <w:t>贰佰陆拾玖万贰仟叁佰肆拾元玖角伍分</w:t>
            </w:r>
          </w:p>
        </w:tc>
      </w:tr>
      <w:tr w14:paraId="3A94A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54F3311">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vAlign w:val="center"/>
          </w:tcPr>
          <w:p w14:paraId="03277CB2">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14:paraId="6D851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C8B38D3">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vAlign w:val="center"/>
          </w:tcPr>
          <w:p w14:paraId="007A4725">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电子响应文件：1份</w:t>
            </w:r>
          </w:p>
        </w:tc>
      </w:tr>
      <w:tr w14:paraId="0C9B1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AB5B84C">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vAlign w:val="center"/>
          </w:tcPr>
          <w:p w14:paraId="5E8008C2">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pacing w:val="-12"/>
                <w:sz w:val="24"/>
                <w:szCs w:val="24"/>
                <w:highlight w:val="yellow"/>
                <w:u w:val="single"/>
                <w:lang w:eastAsia="zh-CN"/>
              </w:rPr>
              <w:t xml:space="preserve"> 2025 </w:t>
            </w:r>
            <w:r>
              <w:rPr>
                <w:rFonts w:hint="eastAsia" w:asciiTheme="minorEastAsia" w:hAnsiTheme="minorEastAsia" w:eastAsiaTheme="minorEastAsia" w:cstheme="minorEastAsia"/>
                <w:spacing w:val="-12"/>
                <w:sz w:val="24"/>
                <w:szCs w:val="24"/>
                <w:highlight w:val="yellow"/>
                <w:lang w:eastAsia="zh-CN"/>
              </w:rPr>
              <w:t>年</w:t>
            </w:r>
            <w:r>
              <w:rPr>
                <w:rFonts w:hint="eastAsia" w:asciiTheme="minorEastAsia" w:hAnsiTheme="minorEastAsia" w:eastAsiaTheme="minorEastAsia" w:cstheme="minorEastAsia"/>
                <w:spacing w:val="-12"/>
                <w:sz w:val="24"/>
                <w:szCs w:val="24"/>
                <w:highlight w:val="yellow"/>
                <w:u w:val="single"/>
                <w:lang w:eastAsia="zh-CN"/>
              </w:rPr>
              <w:t xml:space="preserve"> </w:t>
            </w:r>
            <w:r>
              <w:rPr>
                <w:rFonts w:hint="eastAsia" w:asciiTheme="minorEastAsia" w:hAnsiTheme="minorEastAsia" w:eastAsiaTheme="minorEastAsia" w:cstheme="minorEastAsia"/>
                <w:spacing w:val="-12"/>
                <w:sz w:val="24"/>
                <w:szCs w:val="24"/>
                <w:highlight w:val="yellow"/>
                <w:u w:val="single"/>
                <w:lang w:val="en-US" w:eastAsia="zh-CN"/>
              </w:rPr>
              <w:t>9</w:t>
            </w:r>
            <w:r>
              <w:rPr>
                <w:rFonts w:hint="eastAsia" w:asciiTheme="minorEastAsia" w:hAnsiTheme="minorEastAsia" w:eastAsiaTheme="minorEastAsia" w:cstheme="minorEastAsia"/>
                <w:spacing w:val="-12"/>
                <w:sz w:val="24"/>
                <w:szCs w:val="24"/>
                <w:highlight w:val="yellow"/>
                <w:u w:val="single"/>
                <w:lang w:eastAsia="zh-CN"/>
              </w:rPr>
              <w:t xml:space="preserve"> </w:t>
            </w:r>
            <w:r>
              <w:rPr>
                <w:rFonts w:hint="eastAsia" w:asciiTheme="minorEastAsia" w:hAnsiTheme="minorEastAsia" w:eastAsiaTheme="minorEastAsia" w:cstheme="minorEastAsia"/>
                <w:spacing w:val="-12"/>
                <w:sz w:val="24"/>
                <w:szCs w:val="24"/>
                <w:highlight w:val="yellow"/>
                <w:lang w:eastAsia="zh-CN"/>
              </w:rPr>
              <w:t>月</w:t>
            </w:r>
            <w:r>
              <w:rPr>
                <w:rFonts w:hint="eastAsia" w:asciiTheme="minorEastAsia" w:hAnsiTheme="minorEastAsia" w:eastAsiaTheme="minorEastAsia" w:cstheme="minorEastAsia"/>
                <w:spacing w:val="-12"/>
                <w:sz w:val="24"/>
                <w:szCs w:val="24"/>
                <w:highlight w:val="yellow"/>
                <w:u w:val="single"/>
                <w:lang w:eastAsia="zh-CN"/>
              </w:rPr>
              <w:t xml:space="preserve"> </w:t>
            </w:r>
            <w:r>
              <w:rPr>
                <w:rFonts w:hint="eastAsia" w:asciiTheme="minorEastAsia" w:hAnsiTheme="minorEastAsia" w:eastAsiaTheme="minorEastAsia" w:cstheme="minorEastAsia"/>
                <w:spacing w:val="-12"/>
                <w:sz w:val="24"/>
                <w:szCs w:val="24"/>
                <w:highlight w:val="yellow"/>
                <w:u w:val="single"/>
                <w:lang w:val="en-US" w:eastAsia="zh-CN"/>
              </w:rPr>
              <w:t>29</w:t>
            </w:r>
            <w:r>
              <w:rPr>
                <w:rFonts w:hint="eastAsia" w:asciiTheme="minorEastAsia" w:hAnsiTheme="minorEastAsia" w:eastAsiaTheme="minorEastAsia" w:cstheme="minorEastAsia"/>
                <w:spacing w:val="-12"/>
                <w:sz w:val="24"/>
                <w:szCs w:val="24"/>
                <w:highlight w:val="yellow"/>
                <w:u w:val="single"/>
                <w:lang w:eastAsia="zh-CN"/>
              </w:rPr>
              <w:t xml:space="preserve"> </w:t>
            </w:r>
            <w:r>
              <w:rPr>
                <w:rFonts w:hint="eastAsia" w:asciiTheme="minorEastAsia" w:hAnsiTheme="minorEastAsia" w:eastAsiaTheme="minorEastAsia" w:cstheme="minorEastAsia"/>
                <w:spacing w:val="-12"/>
                <w:sz w:val="24"/>
                <w:szCs w:val="24"/>
                <w:highlight w:val="yellow"/>
                <w:lang w:eastAsia="zh-CN"/>
              </w:rPr>
              <w:t>日</w:t>
            </w:r>
            <w:r>
              <w:rPr>
                <w:rFonts w:hint="eastAsia" w:asciiTheme="minorEastAsia" w:hAnsiTheme="minorEastAsia" w:eastAsiaTheme="minorEastAsia" w:cstheme="minorEastAsia"/>
                <w:spacing w:val="-12"/>
                <w:sz w:val="24"/>
                <w:szCs w:val="24"/>
                <w:highlight w:val="yellow"/>
                <w:u w:val="single"/>
                <w:lang w:eastAsia="zh-CN"/>
              </w:rPr>
              <w:t xml:space="preserve"> 9 </w:t>
            </w:r>
            <w:r>
              <w:rPr>
                <w:rFonts w:hint="eastAsia" w:asciiTheme="minorEastAsia" w:hAnsiTheme="minorEastAsia" w:eastAsiaTheme="minorEastAsia" w:cstheme="minorEastAsia"/>
                <w:spacing w:val="-12"/>
                <w:sz w:val="24"/>
                <w:szCs w:val="24"/>
                <w:highlight w:val="yellow"/>
                <w:lang w:eastAsia="zh-CN"/>
              </w:rPr>
              <w:t>点</w:t>
            </w:r>
            <w:r>
              <w:rPr>
                <w:rFonts w:hint="eastAsia" w:asciiTheme="minorEastAsia" w:hAnsiTheme="minorEastAsia" w:eastAsiaTheme="minorEastAsia" w:cstheme="minorEastAsia"/>
                <w:spacing w:val="-12"/>
                <w:sz w:val="24"/>
                <w:szCs w:val="24"/>
                <w:highlight w:val="yellow"/>
                <w:u w:val="single"/>
                <w:lang w:eastAsia="zh-CN"/>
              </w:rPr>
              <w:t xml:space="preserve"> 30 </w:t>
            </w:r>
            <w:r>
              <w:rPr>
                <w:rFonts w:hint="eastAsia" w:asciiTheme="minorEastAsia" w:hAnsiTheme="minorEastAsia" w:eastAsiaTheme="minorEastAsia" w:cstheme="minorEastAsia"/>
                <w:spacing w:val="-12"/>
                <w:sz w:val="24"/>
                <w:szCs w:val="24"/>
                <w:highlight w:val="yellow"/>
                <w:lang w:eastAsia="zh-CN"/>
              </w:rPr>
              <w:t>分</w:t>
            </w:r>
            <w:r>
              <w:rPr>
                <w:rFonts w:hint="eastAsia" w:asciiTheme="minorEastAsia" w:hAnsiTheme="minorEastAsia" w:eastAsiaTheme="minorEastAsia" w:cstheme="minorEastAsia"/>
                <w:spacing w:val="14"/>
                <w:sz w:val="24"/>
                <w:szCs w:val="24"/>
                <w:highlight w:val="yellow"/>
                <w:lang w:eastAsia="zh-CN"/>
              </w:rPr>
              <w:t>（北京时间）</w:t>
            </w:r>
          </w:p>
        </w:tc>
      </w:tr>
      <w:tr w14:paraId="3547D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4D4708D">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vAlign w:val="center"/>
          </w:tcPr>
          <w:p w14:paraId="788C4F8C">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highlight w:val="yellow"/>
                <w:u w:val="single"/>
                <w:lang w:eastAsia="zh-CN"/>
              </w:rPr>
            </w:pPr>
            <w:r>
              <w:rPr>
                <w:rFonts w:hint="eastAsia" w:asciiTheme="minorEastAsia" w:hAnsiTheme="minorEastAsia" w:eastAsiaTheme="minorEastAsia" w:cstheme="minorEastAsia"/>
                <w:spacing w:val="-12"/>
                <w:sz w:val="24"/>
                <w:szCs w:val="24"/>
                <w:highlight w:val="yellow"/>
                <w:u w:val="single"/>
                <w:lang w:eastAsia="zh-CN"/>
              </w:rPr>
              <w:t xml:space="preserve"> 2025 </w:t>
            </w:r>
            <w:r>
              <w:rPr>
                <w:rFonts w:hint="eastAsia" w:asciiTheme="minorEastAsia" w:hAnsiTheme="minorEastAsia" w:eastAsiaTheme="minorEastAsia" w:cstheme="minorEastAsia"/>
                <w:spacing w:val="-12"/>
                <w:sz w:val="24"/>
                <w:szCs w:val="24"/>
                <w:highlight w:val="yellow"/>
                <w:lang w:eastAsia="zh-CN"/>
              </w:rPr>
              <w:t>年</w:t>
            </w:r>
            <w:r>
              <w:rPr>
                <w:rFonts w:hint="eastAsia" w:asciiTheme="minorEastAsia" w:hAnsiTheme="minorEastAsia" w:eastAsiaTheme="minorEastAsia" w:cstheme="minorEastAsia"/>
                <w:spacing w:val="-12"/>
                <w:sz w:val="24"/>
                <w:szCs w:val="24"/>
                <w:highlight w:val="yellow"/>
                <w:u w:val="single"/>
                <w:lang w:eastAsia="zh-CN"/>
              </w:rPr>
              <w:t xml:space="preserve"> </w:t>
            </w:r>
            <w:r>
              <w:rPr>
                <w:rFonts w:hint="eastAsia" w:asciiTheme="minorEastAsia" w:hAnsiTheme="minorEastAsia" w:eastAsiaTheme="minorEastAsia" w:cstheme="minorEastAsia"/>
                <w:spacing w:val="-12"/>
                <w:sz w:val="24"/>
                <w:szCs w:val="24"/>
                <w:highlight w:val="yellow"/>
                <w:u w:val="single"/>
                <w:lang w:val="en-US" w:eastAsia="zh-CN"/>
              </w:rPr>
              <w:t>9</w:t>
            </w:r>
            <w:r>
              <w:rPr>
                <w:rFonts w:hint="eastAsia" w:asciiTheme="minorEastAsia" w:hAnsiTheme="minorEastAsia" w:eastAsiaTheme="minorEastAsia" w:cstheme="minorEastAsia"/>
                <w:spacing w:val="-12"/>
                <w:sz w:val="24"/>
                <w:szCs w:val="24"/>
                <w:highlight w:val="yellow"/>
                <w:u w:val="single"/>
                <w:lang w:eastAsia="zh-CN"/>
              </w:rPr>
              <w:t xml:space="preserve"> </w:t>
            </w:r>
            <w:r>
              <w:rPr>
                <w:rFonts w:hint="eastAsia" w:asciiTheme="minorEastAsia" w:hAnsiTheme="minorEastAsia" w:eastAsiaTheme="minorEastAsia" w:cstheme="minorEastAsia"/>
                <w:spacing w:val="-12"/>
                <w:sz w:val="24"/>
                <w:szCs w:val="24"/>
                <w:highlight w:val="yellow"/>
                <w:lang w:eastAsia="zh-CN"/>
              </w:rPr>
              <w:t>月</w:t>
            </w:r>
            <w:r>
              <w:rPr>
                <w:rFonts w:hint="eastAsia" w:asciiTheme="minorEastAsia" w:hAnsiTheme="minorEastAsia" w:eastAsiaTheme="minorEastAsia" w:cstheme="minorEastAsia"/>
                <w:spacing w:val="-12"/>
                <w:sz w:val="24"/>
                <w:szCs w:val="24"/>
                <w:highlight w:val="yellow"/>
                <w:u w:val="single"/>
                <w:lang w:eastAsia="zh-CN"/>
              </w:rPr>
              <w:t xml:space="preserve"> </w:t>
            </w:r>
            <w:r>
              <w:rPr>
                <w:rFonts w:hint="eastAsia" w:asciiTheme="minorEastAsia" w:hAnsiTheme="minorEastAsia" w:eastAsiaTheme="minorEastAsia" w:cstheme="minorEastAsia"/>
                <w:spacing w:val="-12"/>
                <w:sz w:val="24"/>
                <w:szCs w:val="24"/>
                <w:highlight w:val="yellow"/>
                <w:u w:val="single"/>
                <w:lang w:val="en-US" w:eastAsia="zh-CN"/>
              </w:rPr>
              <w:t>29</w:t>
            </w:r>
            <w:r>
              <w:rPr>
                <w:rFonts w:hint="eastAsia" w:asciiTheme="minorEastAsia" w:hAnsiTheme="minorEastAsia" w:eastAsiaTheme="minorEastAsia" w:cstheme="minorEastAsia"/>
                <w:spacing w:val="-12"/>
                <w:sz w:val="24"/>
                <w:szCs w:val="24"/>
                <w:highlight w:val="yellow"/>
                <w:u w:val="single"/>
                <w:lang w:eastAsia="zh-CN"/>
              </w:rPr>
              <w:t xml:space="preserve"> </w:t>
            </w:r>
            <w:r>
              <w:rPr>
                <w:rFonts w:hint="eastAsia" w:asciiTheme="minorEastAsia" w:hAnsiTheme="minorEastAsia" w:eastAsiaTheme="minorEastAsia" w:cstheme="minorEastAsia"/>
                <w:spacing w:val="-12"/>
                <w:sz w:val="24"/>
                <w:szCs w:val="24"/>
                <w:highlight w:val="yellow"/>
                <w:lang w:eastAsia="zh-CN"/>
              </w:rPr>
              <w:t>日</w:t>
            </w:r>
            <w:r>
              <w:rPr>
                <w:rFonts w:hint="eastAsia" w:asciiTheme="minorEastAsia" w:hAnsiTheme="minorEastAsia" w:eastAsiaTheme="minorEastAsia" w:cstheme="minorEastAsia"/>
                <w:spacing w:val="-12"/>
                <w:sz w:val="24"/>
                <w:szCs w:val="24"/>
                <w:highlight w:val="yellow"/>
                <w:u w:val="single"/>
                <w:lang w:eastAsia="zh-CN"/>
              </w:rPr>
              <w:t xml:space="preserve"> 9 </w:t>
            </w:r>
            <w:r>
              <w:rPr>
                <w:rFonts w:hint="eastAsia" w:asciiTheme="minorEastAsia" w:hAnsiTheme="minorEastAsia" w:eastAsiaTheme="minorEastAsia" w:cstheme="minorEastAsia"/>
                <w:spacing w:val="-12"/>
                <w:sz w:val="24"/>
                <w:szCs w:val="24"/>
                <w:highlight w:val="yellow"/>
                <w:lang w:eastAsia="zh-CN"/>
              </w:rPr>
              <w:t>点</w:t>
            </w:r>
            <w:r>
              <w:rPr>
                <w:rFonts w:hint="eastAsia" w:asciiTheme="minorEastAsia" w:hAnsiTheme="minorEastAsia" w:eastAsiaTheme="minorEastAsia" w:cstheme="minorEastAsia"/>
                <w:spacing w:val="-12"/>
                <w:sz w:val="24"/>
                <w:szCs w:val="24"/>
                <w:highlight w:val="yellow"/>
                <w:u w:val="single"/>
                <w:lang w:eastAsia="zh-CN"/>
              </w:rPr>
              <w:t xml:space="preserve"> 30 </w:t>
            </w:r>
            <w:r>
              <w:rPr>
                <w:rFonts w:hint="eastAsia" w:asciiTheme="minorEastAsia" w:hAnsiTheme="minorEastAsia" w:eastAsiaTheme="minorEastAsia" w:cstheme="minorEastAsia"/>
                <w:spacing w:val="-12"/>
                <w:sz w:val="24"/>
                <w:szCs w:val="24"/>
                <w:highlight w:val="yellow"/>
                <w:lang w:eastAsia="zh-CN"/>
              </w:rPr>
              <w:t>分</w:t>
            </w:r>
            <w:r>
              <w:rPr>
                <w:rFonts w:hint="eastAsia" w:asciiTheme="minorEastAsia" w:hAnsiTheme="minorEastAsia" w:eastAsiaTheme="minorEastAsia" w:cstheme="minorEastAsia"/>
                <w:spacing w:val="14"/>
                <w:sz w:val="24"/>
                <w:szCs w:val="24"/>
                <w:highlight w:val="yellow"/>
                <w:lang w:eastAsia="zh-CN"/>
              </w:rPr>
              <w:t>（北京时间）</w:t>
            </w:r>
          </w:p>
        </w:tc>
      </w:tr>
      <w:tr w14:paraId="58507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9B3AC3D">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供应商资格要</w:t>
            </w:r>
          </w:p>
          <w:p w14:paraId="14F6D915">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求(须同时满</w:t>
            </w:r>
          </w:p>
          <w:p w14:paraId="3472353B">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足)</w:t>
            </w:r>
          </w:p>
        </w:tc>
        <w:tc>
          <w:tcPr>
            <w:tcW w:w="7305" w:type="dxa"/>
            <w:tcBorders>
              <w:top w:val="single" w:color="auto" w:sz="6" w:space="0"/>
              <w:left w:val="single" w:color="auto" w:sz="6" w:space="0"/>
              <w:bottom w:val="single" w:color="auto" w:sz="6" w:space="0"/>
              <w:right w:val="single" w:color="auto" w:sz="12" w:space="0"/>
            </w:tcBorders>
            <w:vAlign w:val="center"/>
          </w:tcPr>
          <w:p w14:paraId="1B0E9288">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pacing w:val="-12"/>
                <w:sz w:val="24"/>
                <w:szCs w:val="24"/>
                <w:u w:val="single"/>
                <w:lang w:eastAsia="zh-CN"/>
              </w:rPr>
            </w:pPr>
            <w:r>
              <w:rPr>
                <w:rFonts w:hint="eastAsia" w:asciiTheme="minorEastAsia" w:hAnsiTheme="minorEastAsia" w:eastAsiaTheme="minorEastAsia" w:cstheme="minorEastAsia"/>
                <w:spacing w:val="-12"/>
                <w:sz w:val="24"/>
                <w:szCs w:val="24"/>
                <w:lang w:eastAsia="zh-CN"/>
              </w:rPr>
              <w:t>同竞争性磋商公告</w:t>
            </w:r>
          </w:p>
        </w:tc>
      </w:tr>
      <w:tr w14:paraId="77923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5408196">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磋商保证金</w:t>
            </w:r>
          </w:p>
        </w:tc>
        <w:tc>
          <w:tcPr>
            <w:tcW w:w="7305" w:type="dxa"/>
            <w:tcBorders>
              <w:top w:val="single" w:color="auto" w:sz="6" w:space="0"/>
              <w:left w:val="single" w:color="auto" w:sz="6" w:space="0"/>
              <w:bottom w:val="single" w:color="auto" w:sz="6" w:space="0"/>
              <w:right w:val="single" w:color="auto" w:sz="12" w:space="0"/>
            </w:tcBorders>
            <w:vAlign w:val="center"/>
          </w:tcPr>
          <w:p w14:paraId="57BAA1B0">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本项目不收投标保证金。</w:t>
            </w:r>
          </w:p>
        </w:tc>
      </w:tr>
      <w:tr w14:paraId="0AC00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6147564">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履约保证金</w:t>
            </w:r>
          </w:p>
        </w:tc>
        <w:tc>
          <w:tcPr>
            <w:tcW w:w="7305" w:type="dxa"/>
            <w:tcBorders>
              <w:top w:val="single" w:color="auto" w:sz="6" w:space="0"/>
              <w:left w:val="single" w:color="auto" w:sz="6" w:space="0"/>
              <w:bottom w:val="single" w:color="auto" w:sz="6" w:space="0"/>
              <w:right w:val="single" w:color="auto" w:sz="12" w:space="0"/>
            </w:tcBorders>
            <w:vAlign w:val="center"/>
          </w:tcPr>
          <w:p w14:paraId="312FAF35">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本项目免收履约保证金。</w:t>
            </w:r>
          </w:p>
        </w:tc>
      </w:tr>
      <w:tr w14:paraId="428AF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9723570">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14:paraId="3D210664">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14:paraId="72415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72022BE">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vAlign w:val="center"/>
          </w:tcPr>
          <w:p w14:paraId="706F9A14">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z w:val="24"/>
                <w:szCs w:val="24"/>
                <w:lang w:eastAsia="zh-CN"/>
              </w:rPr>
              <w:t>采购人是否委托磋商小组直接确定成交人：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p w14:paraId="12586BC6">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由磋商小组推荐成交供应商3名，采购人出具成交确认书确定成交供应商。</w:t>
            </w:r>
          </w:p>
        </w:tc>
      </w:tr>
      <w:tr w14:paraId="7BDDB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B885E84">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305" w:type="dxa"/>
            <w:tcBorders>
              <w:top w:val="single" w:color="auto" w:sz="6" w:space="0"/>
              <w:left w:val="single" w:color="auto" w:sz="6" w:space="0"/>
              <w:bottom w:val="single" w:color="auto" w:sz="6" w:space="0"/>
              <w:right w:val="single" w:color="auto" w:sz="12" w:space="0"/>
            </w:tcBorders>
            <w:vAlign w:val="center"/>
          </w:tcPr>
          <w:p w14:paraId="72087701">
            <w:pPr>
              <w:pStyle w:val="29"/>
              <w:keepNext w:val="0"/>
              <w:keepLines w:val="0"/>
              <w:widowControl/>
              <w:suppressLineNumbers w:val="0"/>
              <w:kinsoku/>
              <w:wordWrap w:val="0"/>
              <w:spacing w:before="1" w:beforeAutospacing="0" w:after="0" w:afterAutospacing="0" w:line="220" w:lineRule="auto"/>
              <w:ind w:left="126"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p w14:paraId="5CD26E0D">
            <w:pPr>
              <w:pStyle w:val="29"/>
              <w:keepNext w:val="0"/>
              <w:keepLines w:val="0"/>
              <w:widowControl/>
              <w:suppressLineNumbers w:val="0"/>
              <w:kinsoku/>
              <w:wordWrap w:val="0"/>
              <w:spacing w:before="1" w:beforeAutospacing="0" w:after="0" w:afterAutospacing="0" w:line="220" w:lineRule="auto"/>
              <w:ind w:left="126" w:right="0"/>
              <w:jc w:val="both"/>
              <w:rPr>
                <w:rFonts w:hint="default"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lang w:eastAsia="zh-CN"/>
              </w:rPr>
              <w:t>收费对象：</w:t>
            </w:r>
            <w:r>
              <w:rPr>
                <w:rFonts w:hint="eastAsia" w:asciiTheme="minorEastAsia" w:hAnsiTheme="minorEastAsia" w:eastAsiaTheme="minorEastAsia" w:cstheme="minorEastAsia"/>
                <w:spacing w:val="29"/>
                <w:sz w:val="24"/>
                <w:szCs w:val="24"/>
                <w:lang w:eastAsia="zh-CN"/>
              </w:rPr>
              <w:t>□采购人</w:t>
            </w:r>
            <w:r>
              <w:rPr>
                <w:rFonts w:hint="eastAsia" w:asciiTheme="minorEastAsia" w:hAnsiTheme="minorEastAsia" w:eastAsiaTheme="minorEastAsia" w:cstheme="minorEastAsia"/>
                <w:spacing w:val="-13"/>
                <w:sz w:val="24"/>
                <w:szCs w:val="24"/>
                <w:lang w:eastAsia="zh-CN"/>
              </w:rPr>
              <w:t>☑中标人</w:t>
            </w:r>
          </w:p>
          <w:p w14:paraId="4771AD98">
            <w:pPr>
              <w:pStyle w:val="29"/>
              <w:keepNext w:val="0"/>
              <w:keepLines w:val="0"/>
              <w:widowControl/>
              <w:suppressLineNumbers w:val="0"/>
              <w:kinsoku/>
              <w:wordWrap w:val="0"/>
              <w:spacing w:before="1" w:beforeAutospacing="0" w:after="0" w:afterAutospacing="0" w:line="220" w:lineRule="auto"/>
              <w:ind w:left="126" w:right="0"/>
              <w:jc w:val="both"/>
              <w:rPr>
                <w:rFonts w:hint="default"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收费标准：按照豫招协【2023】002号文规定之招标代理服务收费计算标准，向中标、成交供应商收取，不足1万按1万元收取。</w:t>
            </w:r>
          </w:p>
        </w:tc>
      </w:tr>
      <w:tr w14:paraId="33AA1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1EA79CF">
            <w:pPr>
              <w:pStyle w:val="30"/>
              <w:keepNext w:val="0"/>
              <w:keepLines w:val="0"/>
              <w:widowControl w:val="0"/>
              <w:suppressLineNumbers w:val="0"/>
              <w:kinsoku/>
              <w:adjustRightInd/>
              <w:snapToGrid/>
              <w:spacing w:before="0" w:beforeAutospacing="0" w:after="0" w:afterAutospacing="0" w:line="360" w:lineRule="exact"/>
              <w:ind w:left="0" w:right="0"/>
              <w:jc w:val="center"/>
              <w:textAlignment w:val="auto"/>
              <w:rPr>
                <w:rFonts w:hint="default" w:asciiTheme="minorEastAsia" w:hAnsiTheme="minorEastAsia" w:eastAsiaTheme="minorEastAsia" w:cstheme="minorEastAsia"/>
                <w:sz w:val="24"/>
                <w:szCs w:val="24"/>
              </w:rPr>
            </w:pPr>
            <w:r>
              <w:rPr>
                <w:rFonts w:hint="default"/>
                <w:color w:val="000000" w:themeColor="text1"/>
                <w:sz w:val="24"/>
                <w:szCs w:val="24"/>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tcPr>
          <w:p w14:paraId="6DB6DDA9">
            <w:pPr>
              <w:pStyle w:val="30"/>
              <w:keepNext w:val="0"/>
              <w:keepLines w:val="0"/>
              <w:widowControl w:val="0"/>
              <w:suppressLineNumbers w:val="0"/>
              <w:kinsoku/>
              <w:adjustRightInd/>
              <w:snapToGrid/>
              <w:spacing w:before="0" w:beforeAutospacing="0" w:after="0" w:afterAutospacing="0" w:line="360" w:lineRule="exact"/>
              <w:ind w:left="0" w:right="0"/>
              <w:textAlignment w:val="auto"/>
              <w:rPr>
                <w:rFonts w:hint="default" w:asciiTheme="minorEastAsia" w:hAnsiTheme="minorEastAsia" w:eastAsiaTheme="minorEastAsia" w:cstheme="minorEastAsia"/>
                <w:spacing w:val="-13"/>
                <w:sz w:val="24"/>
                <w:szCs w:val="24"/>
              </w:rPr>
            </w:pPr>
            <w:r>
              <w:rPr>
                <w:rFonts w:hint="default"/>
                <w:color w:val="000000" w:themeColor="text1"/>
                <w:sz w:val="24"/>
                <w:szCs w:val="24"/>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7C90B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F882F4D">
            <w:pPr>
              <w:pStyle w:val="30"/>
              <w:keepNext w:val="0"/>
              <w:keepLines w:val="0"/>
              <w:widowControl w:val="0"/>
              <w:suppressLineNumbers w:val="0"/>
              <w:kinsoku/>
              <w:adjustRightInd/>
              <w:snapToGrid/>
              <w:spacing w:before="0" w:beforeAutospacing="0" w:after="0" w:afterAutospacing="0" w:line="360" w:lineRule="exact"/>
              <w:ind w:left="0" w:right="0"/>
              <w:jc w:val="center"/>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vAlign w:val="center"/>
          </w:tcPr>
          <w:p w14:paraId="6567E9A9">
            <w:pPr>
              <w:pStyle w:val="30"/>
              <w:keepNext w:val="0"/>
              <w:keepLines w:val="0"/>
              <w:widowControl w:val="0"/>
              <w:suppressLineNumbers w:val="0"/>
              <w:kinsoku/>
              <w:adjustRightInd/>
              <w:snapToGrid/>
              <w:spacing w:before="0" w:beforeAutospacing="0" w:after="0" w:afterAutospacing="0" w:line="360" w:lineRule="exact"/>
              <w:ind w:left="0" w:right="0"/>
              <w:jc w:val="both"/>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递交响应性文件的截止之日5日前</w:t>
            </w:r>
          </w:p>
        </w:tc>
      </w:tr>
      <w:tr w14:paraId="286AC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vAlign w:val="center"/>
          </w:tcPr>
          <w:p w14:paraId="6F7AF55B">
            <w:pPr>
              <w:pStyle w:val="30"/>
              <w:keepNext w:val="0"/>
              <w:keepLines w:val="0"/>
              <w:widowControl w:val="0"/>
              <w:suppressLineNumbers w:val="0"/>
              <w:kinsoku/>
              <w:adjustRightInd/>
              <w:snapToGrid/>
              <w:spacing w:before="0" w:beforeAutospacing="0" w:after="0" w:afterAutospacing="0" w:line="360" w:lineRule="exact"/>
              <w:ind w:left="0" w:right="0"/>
              <w:jc w:val="center"/>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tcPr>
          <w:p w14:paraId="562DC30F">
            <w:pPr>
              <w:pStyle w:val="30"/>
              <w:keepNext w:val="0"/>
              <w:keepLines w:val="0"/>
              <w:widowControl w:val="0"/>
              <w:suppressLineNumbers w:val="0"/>
              <w:kinsoku/>
              <w:adjustRightInd/>
              <w:snapToGrid/>
              <w:spacing w:before="0" w:beforeAutospacing="0" w:after="0" w:afterAutospacing="0" w:line="360" w:lineRule="exact"/>
              <w:ind w:left="0" w:right="0"/>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“招标人”与“采购人”，“投标人”与“供应商”按照同一意思理解。</w:t>
            </w:r>
          </w:p>
        </w:tc>
      </w:tr>
    </w:tbl>
    <w:p w14:paraId="1743D2F8">
      <w:pPr>
        <w:pStyle w:val="6"/>
        <w:kinsoku/>
        <w:wordWrap w:val="0"/>
        <w:spacing w:before="91" w:line="360" w:lineRule="auto"/>
        <w:ind w:left="3844"/>
        <w:jc w:val="both"/>
        <w:rPr>
          <w:sz w:val="28"/>
          <w:szCs w:val="28"/>
          <w:lang w:eastAsia="zh-CN"/>
        </w:rPr>
      </w:pPr>
      <w:r>
        <w:rPr>
          <w:spacing w:val="-1"/>
          <w:sz w:val="28"/>
          <w:szCs w:val="28"/>
          <w:lang w:eastAsia="zh-CN"/>
          <w14:textOutline w14:w="1803" w14:cap="flat" w14:cmpd="sng" w14:algn="ctr">
            <w14:solidFill>
              <w14:srgbClr w14:val="000000"/>
            </w14:solidFill>
            <w14:prstDash w14:val="solid"/>
            <w14:miter w14:val="0"/>
          </w14:textOutline>
        </w:rPr>
        <w:t>供应商须知</w:t>
      </w:r>
    </w:p>
    <w:p w14:paraId="17849230">
      <w:pPr>
        <w:pStyle w:val="6"/>
        <w:kinsoku/>
        <w:wordWrap w:val="0"/>
        <w:spacing w:before="270" w:line="360" w:lineRule="auto"/>
        <w:jc w:val="both"/>
        <w:outlineLvl w:val="1"/>
        <w:rPr>
          <w:rFonts w:asciiTheme="minorEastAsia" w:hAnsiTheme="minorEastAsia" w:eastAsiaTheme="minorEastAsia" w:cstheme="minorEastAsia"/>
          <w:spacing w:val="-1"/>
          <w:sz w:val="24"/>
          <w:szCs w:val="24"/>
          <w:lang w:eastAsia="zh-CN"/>
        </w:rPr>
      </w:pPr>
      <w:bookmarkStart w:id="19" w:name="_Toc9525"/>
      <w:r>
        <w:rPr>
          <w:spacing w:val="-10"/>
          <w:sz w:val="28"/>
          <w:szCs w:val="28"/>
          <w:lang w:eastAsia="zh-CN"/>
          <w14:textOutline w14:w="1803" w14:cap="flat" w14:cmpd="sng" w14:algn="ctr">
            <w14:solidFill>
              <w14:srgbClr w14:val="000000"/>
            </w14:solidFill>
            <w14:prstDash w14:val="solid"/>
            <w14:miter w14:val="0"/>
          </w14:textOutline>
        </w:rPr>
        <w:t>一</w:t>
      </w:r>
      <w:r>
        <w:rPr>
          <w:rFonts w:hint="eastAsia"/>
          <w:spacing w:val="5"/>
          <w:sz w:val="28"/>
          <w:szCs w:val="28"/>
          <w:lang w:eastAsia="zh-CN"/>
        </w:rPr>
        <w:t>、</w:t>
      </w:r>
      <w:r>
        <w:rPr>
          <w:spacing w:val="-10"/>
          <w:sz w:val="28"/>
          <w:szCs w:val="28"/>
          <w:lang w:eastAsia="zh-CN"/>
          <w14:textOutline w14:w="1803" w14:cap="flat" w14:cmpd="sng" w14:algn="ctr">
            <w14:solidFill>
              <w14:srgbClr w14:val="000000"/>
            </w14:solidFill>
            <w14:prstDash w14:val="solid"/>
            <w14:miter w14:val="0"/>
          </w14:textOutline>
        </w:rPr>
        <w:t>说明</w:t>
      </w:r>
      <w:bookmarkEnd w:id="19"/>
    </w:p>
    <w:p w14:paraId="0FC5B2F3">
      <w:pPr>
        <w:pStyle w:val="6"/>
        <w:kinsoku/>
        <w:wordWrap w:val="0"/>
        <w:spacing w:line="360" w:lineRule="auto"/>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1.采购人、采购代理机构、</w:t>
      </w:r>
      <w:r>
        <w:rPr>
          <w:rFonts w:hint="eastAsia" w:asciiTheme="minorEastAsia" w:hAnsiTheme="minorEastAsia" w:eastAsiaTheme="minorEastAsia" w:cstheme="minorEastAsia"/>
          <w:b/>
          <w:bCs/>
          <w:spacing w:val="-4"/>
          <w:sz w:val="24"/>
          <w:szCs w:val="24"/>
          <w:lang w:eastAsia="zh-CN"/>
        </w:rPr>
        <w:t>供应商</w:t>
      </w:r>
      <w:r>
        <w:rPr>
          <w:rFonts w:hint="eastAsia" w:asciiTheme="minorEastAsia" w:hAnsiTheme="minorEastAsia" w:eastAsiaTheme="minorEastAsia" w:cstheme="minorEastAsia"/>
          <w:b/>
          <w:bCs/>
          <w:spacing w:val="-1"/>
          <w:sz w:val="24"/>
          <w:szCs w:val="24"/>
          <w:lang w:eastAsia="zh-CN"/>
        </w:rPr>
        <w:t>、联合体</w:t>
      </w:r>
    </w:p>
    <w:p w14:paraId="2CE4C3D1">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 采购人、采购代理机构：指依法进行政府采购的国家机关、事业单位、团体组织，及其委托的采购代理机构。本项目采购人、采购代理机构见第一章《竞争性磋商公告》。</w:t>
      </w:r>
    </w:p>
    <w:p w14:paraId="21784C82">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 供应商（也称申请人）：指向采购人提供货物、工程或者服务的法人、其他组织或者自然人。</w:t>
      </w:r>
    </w:p>
    <w:p w14:paraId="7387C95A">
      <w:pPr>
        <w:pStyle w:val="6"/>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 联合体：指两个以上的自然人、法人或者其他组织组成一个联合体，以一个供应商的身份共同参加政府采购。</w:t>
      </w:r>
    </w:p>
    <w:p w14:paraId="23D1F8FF">
      <w:pPr>
        <w:pStyle w:val="6"/>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2.资金来源、项目属性、科研仪器设备采购</w:t>
      </w:r>
    </w:p>
    <w:p w14:paraId="57A9FBEF">
      <w:pPr>
        <w:pStyle w:val="6"/>
        <w:kinsoku/>
        <w:wordWrap w:val="0"/>
        <w:spacing w:line="360" w:lineRule="auto"/>
        <w:ind w:firstLine="50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2.1 资金来源为财政资金</w:t>
      </w:r>
      <w:r>
        <w:rPr>
          <w:rFonts w:hint="eastAsia" w:asciiTheme="minorEastAsia" w:hAnsiTheme="minorEastAsia" w:eastAsiaTheme="minorEastAsia" w:cstheme="minorEastAsia"/>
          <w:spacing w:val="-9"/>
          <w:sz w:val="24"/>
          <w:szCs w:val="24"/>
          <w:lang w:eastAsia="zh-CN"/>
        </w:rPr>
        <w:t>。</w:t>
      </w:r>
    </w:p>
    <w:p w14:paraId="3F8F596F">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2.2 项目属性见《供应商须知表》。</w:t>
      </w:r>
    </w:p>
    <w:p w14:paraId="30ED8E18">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2.3 是否属于科研仪器设备采购见《供应商须知表》。</w:t>
      </w:r>
    </w:p>
    <w:p w14:paraId="6789C141">
      <w:pPr>
        <w:pStyle w:val="6"/>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14:paraId="11DB1AC5">
      <w:pPr>
        <w:pStyle w:val="6"/>
        <w:kinsoku/>
        <w:wordWrap w:val="0"/>
        <w:spacing w:line="360" w:lineRule="auto"/>
        <w:ind w:firstLine="49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 若《供应商须知表》中规定了组</w:t>
      </w:r>
      <w:r>
        <w:rPr>
          <w:rFonts w:hint="eastAsia" w:asciiTheme="minorEastAsia" w:hAnsiTheme="minorEastAsia" w:eastAsiaTheme="minorEastAsia" w:cstheme="minorEastAsia"/>
          <w:spacing w:val="2"/>
          <w:sz w:val="24"/>
          <w:szCs w:val="24"/>
          <w:lang w:eastAsia="zh-CN"/>
        </w:rPr>
        <w:t>织现场考察、召开磋商前答疑会，则供应商</w:t>
      </w:r>
      <w:r>
        <w:rPr>
          <w:rFonts w:hint="eastAsia" w:asciiTheme="minorEastAsia" w:hAnsiTheme="minorEastAsia" w:eastAsiaTheme="minorEastAsia" w:cstheme="minorEastAsia"/>
          <w:spacing w:val="-3"/>
          <w:sz w:val="24"/>
          <w:szCs w:val="24"/>
          <w:lang w:eastAsia="zh-CN"/>
        </w:rPr>
        <w:t>应按要求在规定的时间和地点参加。</w:t>
      </w:r>
    </w:p>
    <w:p w14:paraId="4829456E">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 由于未参加现场考察或磋商前答疑会而导致对项目实际情况不了解，影响响应文件编制、磋商报价准确性、综合因素响应不全面等问题的，由供应商自行承担不利评审后果。</w:t>
      </w:r>
    </w:p>
    <w:p w14:paraId="3E9CD006">
      <w:pPr>
        <w:pStyle w:val="6"/>
        <w:kinsoku/>
        <w:wordWrap w:val="0"/>
        <w:spacing w:line="360" w:lineRule="auto"/>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14:paraId="55CF7748">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 采购本国货物、工程和服务</w:t>
      </w:r>
    </w:p>
    <w:p w14:paraId="4A9F5D1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 政府采购应当采购本国货物、工程和服务。但有《中华人民共和国政府采购法》第十条规定情形的除外。</w:t>
      </w:r>
    </w:p>
    <w:p w14:paraId="7F1023E0">
      <w:pPr>
        <w:pStyle w:val="6"/>
        <w:kinsoku/>
        <w:wordWrap w:val="0"/>
        <w:spacing w:line="360" w:lineRule="auto"/>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4.1.2 本项目如接受非本国货</w:t>
      </w:r>
      <w:r>
        <w:rPr>
          <w:rFonts w:hint="eastAsia" w:asciiTheme="minorEastAsia" w:hAnsiTheme="minorEastAsia" w:eastAsiaTheme="minorEastAsia" w:cstheme="minorEastAsia"/>
          <w:spacing w:val="-5"/>
          <w:sz w:val="24"/>
          <w:szCs w:val="24"/>
          <w:lang w:eastAsia="zh-CN"/>
        </w:rPr>
        <w:t>物、工程、服务参与磋商，则具体要求见第二</w:t>
      </w:r>
      <w:r>
        <w:rPr>
          <w:rFonts w:hint="eastAsia" w:asciiTheme="minorEastAsia" w:hAnsiTheme="minorEastAsia" w:eastAsiaTheme="minorEastAsia" w:cstheme="minorEastAsia"/>
          <w:spacing w:val="-19"/>
          <w:sz w:val="24"/>
          <w:szCs w:val="24"/>
          <w:lang w:eastAsia="zh-CN"/>
        </w:rPr>
        <w:t>章《采购需求》。</w:t>
      </w:r>
    </w:p>
    <w:p w14:paraId="2D37F9B2">
      <w:pPr>
        <w:pStyle w:val="6"/>
        <w:kinsoku/>
        <w:wordWrap w:val="0"/>
        <w:spacing w:line="360" w:lineRule="auto"/>
        <w:ind w:firstLine="50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4.1.3 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以及唐河县财政局的具体规定。</w:t>
      </w:r>
    </w:p>
    <w:p w14:paraId="58D0BE1B">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 中小企业、监狱企业及残疾人福利性单位</w:t>
      </w:r>
    </w:p>
    <w:p w14:paraId="49938B7C">
      <w:pPr>
        <w:pStyle w:val="6"/>
        <w:kinsoku/>
        <w:wordWrap w:val="0"/>
        <w:spacing w:line="360" w:lineRule="auto"/>
        <w:ind w:firstLine="47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 中小企业定义：</w:t>
      </w:r>
    </w:p>
    <w:p w14:paraId="1A16D945">
      <w:pPr>
        <w:pStyle w:val="6"/>
        <w:kinsoku/>
        <w:wordWrap w:val="0"/>
        <w:spacing w:line="360" w:lineRule="auto"/>
        <w:ind w:firstLine="620" w:firstLineChars="200"/>
        <w:jc w:val="both"/>
        <w:rPr>
          <w:rFonts w:asciiTheme="minorEastAsia" w:hAnsiTheme="minorEastAsia" w:eastAsiaTheme="minorEastAsia" w:cstheme="minorEastAsia"/>
          <w:spacing w:val="-4"/>
          <w:sz w:val="24"/>
          <w:szCs w:val="24"/>
          <w:lang w:eastAsia="zh-CN"/>
        </w:rPr>
      </w:pPr>
      <w:r>
        <w:fldChar w:fldCharType="begin"/>
      </w:r>
      <w:r>
        <w:instrText xml:space="preserve"> HYPERLINK "5.2.1.1" </w:instrText>
      </w:r>
      <w:r>
        <w:fldChar w:fldCharType="separate"/>
      </w:r>
      <w:r>
        <w:rPr>
          <w:rFonts w:hint="eastAsia" w:asciiTheme="minorEastAsia" w:hAnsiTheme="minorEastAsia" w:eastAsiaTheme="minorEastAsia" w:cstheme="minorEastAsia"/>
          <w:spacing w:val="-4"/>
          <w:sz w:val="24"/>
          <w:szCs w:val="24"/>
          <w:lang w:eastAsia="zh-CN"/>
        </w:rPr>
        <w:t>4.2.1.1</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1D7C6261">
      <w:pPr>
        <w:pStyle w:val="6"/>
        <w:kinsoku/>
        <w:wordWrap w:val="0"/>
        <w:spacing w:line="360" w:lineRule="auto"/>
        <w:ind w:firstLine="620" w:firstLineChars="200"/>
        <w:jc w:val="both"/>
        <w:rPr>
          <w:rFonts w:asciiTheme="minorEastAsia" w:hAnsiTheme="minorEastAsia" w:eastAsiaTheme="minorEastAsia" w:cstheme="minorEastAsia"/>
          <w:spacing w:val="-4"/>
          <w:sz w:val="24"/>
          <w:szCs w:val="24"/>
          <w:lang w:eastAsia="zh-CN"/>
        </w:rPr>
      </w:pPr>
      <w:r>
        <w:fldChar w:fldCharType="begin"/>
      </w:r>
      <w:r>
        <w:instrText xml:space="preserve"> HYPERLINK "5.2.1.2" </w:instrText>
      </w:r>
      <w:r>
        <w:fldChar w:fldCharType="separate"/>
      </w:r>
      <w:r>
        <w:rPr>
          <w:rFonts w:hint="eastAsia" w:asciiTheme="minorEastAsia" w:hAnsiTheme="minorEastAsia" w:eastAsiaTheme="minorEastAsia" w:cstheme="minorEastAsia"/>
          <w:spacing w:val="-4"/>
          <w:sz w:val="24"/>
          <w:szCs w:val="24"/>
          <w:lang w:eastAsia="zh-CN"/>
        </w:rPr>
        <w:t>4.2.1.2</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供应商提供的货物、工程或者服务符合下列情形的，享受中小企业扶持政策：</w:t>
      </w:r>
    </w:p>
    <w:p w14:paraId="7CA84974">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14:paraId="173D11AD">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14:paraId="12F6B25B">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14:paraId="2DC8314C">
      <w:pPr>
        <w:pStyle w:val="6"/>
        <w:kinsoku/>
        <w:wordWrap w:val="0"/>
        <w:spacing w:line="360" w:lineRule="auto"/>
        <w:ind w:firstLine="620" w:firstLineChars="200"/>
        <w:jc w:val="both"/>
        <w:rPr>
          <w:rFonts w:asciiTheme="minorEastAsia" w:hAnsiTheme="minorEastAsia" w:eastAsiaTheme="minorEastAsia" w:cstheme="minorEastAsia"/>
          <w:spacing w:val="-4"/>
          <w:sz w:val="24"/>
          <w:szCs w:val="24"/>
          <w:lang w:eastAsia="zh-CN"/>
        </w:rPr>
      </w:pPr>
      <w:r>
        <w:fldChar w:fldCharType="begin"/>
      </w:r>
      <w:r>
        <w:instrText xml:space="preserve"> HYPERLINK "5.2.1.3" </w:instrText>
      </w:r>
      <w:r>
        <w:fldChar w:fldCharType="separate"/>
      </w:r>
      <w:r>
        <w:rPr>
          <w:rFonts w:hint="eastAsia" w:asciiTheme="minorEastAsia" w:hAnsiTheme="minorEastAsia" w:eastAsiaTheme="minorEastAsia" w:cstheme="minorEastAsia"/>
          <w:spacing w:val="-4"/>
          <w:sz w:val="24"/>
          <w:szCs w:val="24"/>
          <w:lang w:eastAsia="zh-CN"/>
        </w:rPr>
        <w:t>4.2.1.3</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在货物采购项目中，供应商提供的货物既有中小企业制造货物，也有大型企业制造货物的，不享受中小企业扶持政策。</w:t>
      </w:r>
    </w:p>
    <w:p w14:paraId="38A32F38">
      <w:pPr>
        <w:pStyle w:val="6"/>
        <w:kinsoku/>
        <w:wordWrap w:val="0"/>
        <w:spacing w:line="360" w:lineRule="auto"/>
        <w:ind w:firstLine="620" w:firstLineChars="200"/>
        <w:jc w:val="both"/>
        <w:rPr>
          <w:rFonts w:asciiTheme="minorEastAsia" w:hAnsiTheme="minorEastAsia" w:eastAsiaTheme="minorEastAsia" w:cstheme="minorEastAsia"/>
          <w:spacing w:val="-4"/>
          <w:sz w:val="24"/>
          <w:szCs w:val="24"/>
          <w:lang w:eastAsia="zh-CN"/>
        </w:rPr>
      </w:pPr>
      <w:r>
        <w:fldChar w:fldCharType="begin"/>
      </w:r>
      <w:r>
        <w:instrText xml:space="preserve"> HYPERLINK "5.2.1.4" </w:instrText>
      </w:r>
      <w:r>
        <w:fldChar w:fldCharType="separate"/>
      </w:r>
      <w:r>
        <w:rPr>
          <w:rFonts w:hint="eastAsia" w:asciiTheme="minorEastAsia" w:hAnsiTheme="minorEastAsia" w:eastAsiaTheme="minorEastAsia" w:cstheme="minorEastAsia"/>
          <w:spacing w:val="-4"/>
          <w:sz w:val="24"/>
          <w:szCs w:val="24"/>
          <w:lang w:eastAsia="zh-CN"/>
        </w:rPr>
        <w:t>4.2.1.4</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以联合体形式参加政府采购活动，联合体各方均为中小企业的，联合体视同中小企业。其中，联合体各方均为小微企业的，联合体视同小微企业。</w:t>
      </w:r>
    </w:p>
    <w:p w14:paraId="0465AB48">
      <w:pPr>
        <w:pStyle w:val="6"/>
        <w:kinsoku/>
        <w:wordWrap w:val="0"/>
        <w:spacing w:line="360" w:lineRule="auto"/>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14:paraId="6874129E">
      <w:pPr>
        <w:pStyle w:val="6"/>
        <w:kinsoku/>
        <w:wordWrap w:val="0"/>
        <w:spacing w:line="360" w:lineRule="auto"/>
        <w:ind w:firstLine="44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 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14:paraId="41E886DB">
      <w:pPr>
        <w:pStyle w:val="6"/>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安置的残疾人占本单位在职职工人数的比例不低于25%（含25%），并且安置的残疾人人数不少于10人（含10人）；</w:t>
      </w:r>
    </w:p>
    <w:p w14:paraId="7A30B7D9">
      <w:pPr>
        <w:pStyle w:val="6"/>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依法与安置的每位残疾人签订了一年以上（含一年）的劳动合同或服务协议；</w:t>
      </w:r>
    </w:p>
    <w:p w14:paraId="4F7C7CF8">
      <w:pPr>
        <w:pStyle w:val="6"/>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为安置的每位残疾人按月足额缴纳了基本养老、医疗、失业、工伤和生育等社会保险费；</w:t>
      </w:r>
    </w:p>
    <w:p w14:paraId="72315F72">
      <w:pPr>
        <w:pStyle w:val="6"/>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通过银行等金融机构向安置的每位残疾人，按月支付了不低于单位所在区县的月最低工资标准的工资；</w:t>
      </w:r>
    </w:p>
    <w:p w14:paraId="5D3931C0">
      <w:pPr>
        <w:pStyle w:val="6"/>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提供本单位制造的货物、承担的工程或者服务（以下简称产品），或者提供其他残疾人福利性单位制造的货物（不包括使用非残疾人福利性单位注册商标的货物）；</w:t>
      </w:r>
    </w:p>
    <w:p w14:paraId="402ED6A2">
      <w:pPr>
        <w:pStyle w:val="6"/>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F9E27C4">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 本项目是否专门面向中小企业预留采购份额见第一章《竞争性磋商公告》。</w:t>
      </w:r>
    </w:p>
    <w:p w14:paraId="1A6B9D77">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 采购标的对应的中小企业划分标准所属行业见《供应商须知表》。</w:t>
      </w:r>
    </w:p>
    <w:p w14:paraId="34E77B2E">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 小微企业价格评审优惠的政策调整：见第四章《评审程序、评审方法和评审标准》。</w:t>
      </w:r>
    </w:p>
    <w:p w14:paraId="2B06D379">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 政府采购节能产品、环境标志产品</w:t>
      </w:r>
    </w:p>
    <w:p w14:paraId="562D2A04">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4.3.1 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A9E9AC8">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9A45329">
      <w:pPr>
        <w:pStyle w:val="6"/>
        <w:kinsoku/>
        <w:wordWrap w:val="0"/>
        <w:spacing w:line="360" w:lineRule="auto"/>
        <w:ind w:firstLine="448"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spacing w:val="-8"/>
          <w:sz w:val="24"/>
          <w:szCs w:val="24"/>
          <w:lang w:eastAsia="zh-CN"/>
        </w:rPr>
        <w:t>4.3.3 如本项目采购产品属于实施政府强制采购品目清单范围的节能产品，则</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8"/>
          <w:sz w:val="24"/>
          <w:szCs w:val="24"/>
          <w:lang w:eastAsia="zh-CN"/>
        </w:rPr>
        <w:t>所报产品必须获得国家确定的认证机构出具的、处于有效期之内的节能产品认证证书，否则响应无效；</w:t>
      </w:r>
    </w:p>
    <w:p w14:paraId="2757C18B">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 非政府强制采购的节能产品或环境标志产品，依据品目清单和认证证书实施政府优先采购。优先采购的具体规定见第四章《评审程序、评审方法和评审标准》。（如涉及）。</w:t>
      </w:r>
    </w:p>
    <w:p w14:paraId="7BC936A4">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 正版软件</w:t>
      </w:r>
    </w:p>
    <w:p w14:paraId="45D914AE">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 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15629.11/1102）并通过国家产品认证的产品。其中，国家有特殊信息安全要求的项目必须采购认证产品，否则响应无效。财政部、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14:paraId="04A641A0">
      <w:pPr>
        <w:pStyle w:val="6"/>
        <w:kinsoku/>
        <w:wordWrap w:val="0"/>
        <w:spacing w:line="360" w:lineRule="auto"/>
        <w:ind w:firstLine="46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 各级政府部门在购置计算机办公设备时，必须采购预装正版操作系统</w:t>
      </w: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pacing w:val="-3"/>
          <w:sz w:val="24"/>
          <w:szCs w:val="24"/>
          <w:lang w:eastAsia="zh-CN"/>
        </w:rPr>
        <w:t>（国办发〔2010〕47号）、《财政部关于进一步做好政府机关使用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正版软件工作的通知》（财预〔2010〕536号）。</w:t>
      </w:r>
    </w:p>
    <w:p w14:paraId="562E9F47">
      <w:pPr>
        <w:pStyle w:val="6"/>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 网络安全专用产品</w:t>
      </w:r>
    </w:p>
    <w:p w14:paraId="475A7AE7">
      <w:pPr>
        <w:pStyle w:val="6"/>
        <w:kinsoku/>
        <w:wordWrap w:val="0"/>
        <w:spacing w:line="360" w:lineRule="auto"/>
        <w:ind w:firstLine="476"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 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14:paraId="52DC279D">
      <w:pPr>
        <w:pStyle w:val="6"/>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 采购需求标准</w:t>
      </w:r>
    </w:p>
    <w:p w14:paraId="48A8FCB8">
      <w:pPr>
        <w:pStyle w:val="6"/>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 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14:paraId="744680EE">
      <w:pPr>
        <w:pStyle w:val="6"/>
        <w:kinsoku/>
        <w:wordWrap w:val="0"/>
        <w:spacing w:line="360" w:lineRule="auto"/>
        <w:ind w:firstLine="432" w:firstLineChars="200"/>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 绿色数据中心政府采购需求标准（试行）</w:t>
      </w:r>
    </w:p>
    <w:p w14:paraId="667361C2">
      <w:pPr>
        <w:pStyle w:val="6"/>
        <w:kinsoku/>
        <w:wordWrap w:val="0"/>
        <w:spacing w:line="360" w:lineRule="auto"/>
        <w:ind w:firstLine="432" w:firstLineChars="200"/>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5292CFDF">
      <w:pPr>
        <w:pStyle w:val="6"/>
        <w:kinsoku/>
        <w:wordWrap w:val="0"/>
        <w:spacing w:line="360" w:lineRule="auto"/>
        <w:ind w:firstLine="474"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2"/>
          <w:sz w:val="24"/>
          <w:szCs w:val="24"/>
          <w:lang w:eastAsia="zh-CN"/>
        </w:rPr>
        <w:t>5.采购费用</w:t>
      </w:r>
    </w:p>
    <w:p w14:paraId="3A2BB8AF">
      <w:pPr>
        <w:pStyle w:val="6"/>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4"/>
          <w:sz w:val="24"/>
          <w:szCs w:val="24"/>
          <w:lang w:eastAsia="zh-CN"/>
        </w:rPr>
        <w:t>应自行承担所有与准备和参加本次采购有关的费用</w:t>
      </w:r>
      <w:r>
        <w:rPr>
          <w:rFonts w:hint="eastAsia" w:asciiTheme="minorEastAsia" w:hAnsiTheme="minorEastAsia" w:eastAsiaTheme="minorEastAsia" w:cstheme="minorEastAsia"/>
          <w:spacing w:val="-5"/>
          <w:sz w:val="24"/>
          <w:szCs w:val="24"/>
          <w:lang w:eastAsia="zh-CN"/>
        </w:rPr>
        <w:t>，无论磋商的结果如何，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14:paraId="0265DB69">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6.采购范围及适用法律</w:t>
      </w:r>
    </w:p>
    <w:p w14:paraId="78A2D879">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3E926229">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6.2 “监督管理部门”是指</w:t>
      </w:r>
      <w:r>
        <w:rPr>
          <w:rFonts w:hint="eastAsia" w:asciiTheme="minorEastAsia" w:hAnsiTheme="minorEastAsia" w:eastAsiaTheme="minorEastAsia" w:cstheme="minorEastAsia"/>
          <w:spacing w:val="-2"/>
          <w:sz w:val="24"/>
          <w:szCs w:val="24"/>
          <w:u w:val="single"/>
          <w:lang w:eastAsia="zh-CN"/>
        </w:rPr>
        <w:t xml:space="preserve">  唐河县财政局 </w:t>
      </w:r>
      <w:r>
        <w:rPr>
          <w:rFonts w:hint="eastAsia" w:asciiTheme="minorEastAsia" w:hAnsiTheme="minorEastAsia" w:eastAsiaTheme="minorEastAsia" w:cstheme="minorEastAsia"/>
          <w:spacing w:val="-2"/>
          <w:sz w:val="24"/>
          <w:szCs w:val="24"/>
          <w:lang w:eastAsia="zh-CN"/>
        </w:rPr>
        <w:t>。</w:t>
      </w:r>
    </w:p>
    <w:p w14:paraId="70D85967">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6.3 “货物”指供应商按采购文件规定，须向采购人提供的与本次采购相关的</w:t>
      </w:r>
      <w:r>
        <w:rPr>
          <w:rFonts w:hint="eastAsia" w:asciiTheme="minorEastAsia" w:hAnsiTheme="minorEastAsia" w:eastAsiaTheme="minorEastAsia" w:cstheme="minorEastAsia"/>
          <w:spacing w:val="-2"/>
          <w:sz w:val="24"/>
          <w:szCs w:val="24"/>
          <w:u w:val="single"/>
          <w:lang w:eastAsia="zh-CN"/>
        </w:rPr>
        <w:t xml:space="preserve">  /    </w:t>
      </w:r>
      <w:r>
        <w:rPr>
          <w:rFonts w:hint="eastAsia" w:asciiTheme="minorEastAsia" w:hAnsiTheme="minorEastAsia" w:eastAsiaTheme="minorEastAsia" w:cstheme="minorEastAsia"/>
          <w:spacing w:val="-12"/>
          <w:sz w:val="24"/>
          <w:szCs w:val="24"/>
          <w:lang w:eastAsia="zh-CN"/>
        </w:rPr>
        <w:t>。</w:t>
      </w:r>
    </w:p>
    <w:p w14:paraId="7BCCA0FE">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6.4 “服务”指采购文件规定供应商应承担的</w:t>
      </w:r>
      <w:r>
        <w:rPr>
          <w:rFonts w:hint="eastAsia" w:asciiTheme="minorEastAsia" w:hAnsiTheme="minorEastAsia" w:eastAsiaTheme="minorEastAsia" w:cstheme="minorEastAsia"/>
          <w:spacing w:val="-2"/>
          <w:sz w:val="24"/>
          <w:szCs w:val="24"/>
          <w:u w:val="single"/>
          <w:lang w:eastAsia="zh-CN"/>
        </w:rPr>
        <w:t xml:space="preserve"> 工程施工及缺陷责任期内 </w:t>
      </w:r>
      <w:r>
        <w:rPr>
          <w:rFonts w:hint="eastAsia" w:asciiTheme="minorEastAsia" w:hAnsiTheme="minorEastAsia" w:eastAsiaTheme="minorEastAsia" w:cstheme="minorEastAsia"/>
          <w:spacing w:val="-12"/>
          <w:sz w:val="24"/>
          <w:szCs w:val="24"/>
          <w:lang w:eastAsia="zh-CN"/>
        </w:rPr>
        <w:t>服务。</w:t>
      </w:r>
    </w:p>
    <w:p w14:paraId="4F8AA458">
      <w:pPr>
        <w:pStyle w:val="6"/>
        <w:kinsoku/>
        <w:wordWrap w:val="0"/>
        <w:spacing w:before="91" w:line="360" w:lineRule="auto"/>
        <w:jc w:val="both"/>
        <w:outlineLvl w:val="1"/>
        <w:rPr>
          <w:sz w:val="24"/>
          <w:szCs w:val="24"/>
          <w:lang w:eastAsia="zh-CN"/>
        </w:rPr>
      </w:pPr>
      <w:bookmarkStart w:id="20" w:name="_Toc11788"/>
      <w:r>
        <w:rPr>
          <w:spacing w:val="-1"/>
          <w:sz w:val="28"/>
          <w:szCs w:val="28"/>
          <w:lang w:eastAsia="zh-CN"/>
          <w14:textOutline w14:w="1803" w14:cap="flat" w14:cmpd="sng" w14:algn="ctr">
            <w14:solidFill>
              <w14:srgbClr w14:val="000000"/>
            </w14:solidFill>
            <w14:prstDash w14:val="solid"/>
            <w14:miter w14:val="0"/>
          </w14:textOutline>
        </w:rPr>
        <w:t>二</w:t>
      </w:r>
      <w:r>
        <w:rPr>
          <w:rFonts w:hint="eastAsia"/>
          <w:spacing w:val="-1"/>
          <w:sz w:val="28"/>
          <w:szCs w:val="28"/>
          <w:lang w:eastAsia="zh-CN"/>
        </w:rPr>
        <w:t>、</w:t>
      </w:r>
      <w:r>
        <w:rPr>
          <w:spacing w:val="-1"/>
          <w:sz w:val="28"/>
          <w:szCs w:val="28"/>
          <w:lang w:eastAsia="zh-CN"/>
          <w14:textOutline w14:w="1803" w14:cap="flat" w14:cmpd="sng" w14:algn="ctr">
            <w14:solidFill>
              <w14:srgbClr w14:val="000000"/>
            </w14:solidFill>
            <w14:prstDash w14:val="solid"/>
            <w14:miter w14:val="0"/>
          </w14:textOutline>
        </w:rPr>
        <w:t>竞争性磋商文件</w:t>
      </w:r>
      <w:bookmarkEnd w:id="20"/>
    </w:p>
    <w:p w14:paraId="26C1DEFD">
      <w:pPr>
        <w:pStyle w:val="6"/>
        <w:kinsoku/>
        <w:wordWrap w:val="0"/>
        <w:spacing w:line="360" w:lineRule="auto"/>
        <w:ind w:firstLine="482" w:firstLineChars="200"/>
        <w:jc w:val="both"/>
        <w:rPr>
          <w:b/>
          <w:bCs/>
          <w:sz w:val="24"/>
          <w:szCs w:val="24"/>
          <w:lang w:eastAsia="zh-CN"/>
        </w:rPr>
      </w:pPr>
      <w:r>
        <w:rPr>
          <w:rFonts w:hint="eastAsia"/>
          <w:b/>
          <w:bCs/>
          <w:sz w:val="24"/>
          <w:szCs w:val="24"/>
          <w:lang w:eastAsia="zh-CN"/>
        </w:rPr>
        <w:t>7.</w:t>
      </w:r>
      <w:r>
        <w:rPr>
          <w:b/>
          <w:bCs/>
          <w:sz w:val="24"/>
          <w:szCs w:val="24"/>
          <w:lang w:eastAsia="zh-CN"/>
        </w:rPr>
        <w:t>竞争性磋商文件构成</w:t>
      </w:r>
    </w:p>
    <w:p w14:paraId="3C33C3B3">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7</w:t>
      </w:r>
      <w:r>
        <w:rPr>
          <w:spacing w:val="-1"/>
          <w:sz w:val="24"/>
          <w:szCs w:val="24"/>
          <w:lang w:eastAsia="zh-CN"/>
        </w:rPr>
        <w:t>.1</w:t>
      </w:r>
      <w:r>
        <w:rPr>
          <w:rFonts w:hint="eastAsia"/>
          <w:spacing w:val="-1"/>
          <w:sz w:val="24"/>
          <w:szCs w:val="24"/>
          <w:lang w:eastAsia="zh-CN"/>
        </w:rPr>
        <w:t xml:space="preserve"> </w:t>
      </w:r>
      <w:r>
        <w:rPr>
          <w:spacing w:val="-1"/>
          <w:sz w:val="24"/>
          <w:szCs w:val="24"/>
          <w:lang w:eastAsia="zh-CN"/>
        </w:rPr>
        <w:t>竞争性磋商文件包括以下部分：</w:t>
      </w:r>
    </w:p>
    <w:p w14:paraId="20CF9251">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第一章 竞争性磋商公告</w:t>
      </w:r>
    </w:p>
    <w:p w14:paraId="11EBB929">
      <w:pPr>
        <w:pStyle w:val="6"/>
        <w:kinsoku/>
        <w:wordWrap w:val="0"/>
        <w:spacing w:line="360" w:lineRule="auto"/>
        <w:ind w:firstLine="476" w:firstLineChars="200"/>
        <w:jc w:val="both"/>
        <w:rPr>
          <w:spacing w:val="-1"/>
          <w:sz w:val="24"/>
          <w:szCs w:val="24"/>
          <w:lang w:eastAsia="zh-CN"/>
        </w:rPr>
      </w:pPr>
      <w:r>
        <w:rPr>
          <w:spacing w:val="-1"/>
          <w:sz w:val="24"/>
          <w:szCs w:val="24"/>
          <w:lang w:eastAsia="zh-CN"/>
        </w:rPr>
        <w:t>第二章</w:t>
      </w:r>
      <w:r>
        <w:rPr>
          <w:rFonts w:hint="eastAsia"/>
          <w:spacing w:val="-1"/>
          <w:sz w:val="24"/>
          <w:szCs w:val="24"/>
          <w:lang w:eastAsia="zh-CN"/>
        </w:rPr>
        <w:t xml:space="preserve"> </w:t>
      </w:r>
      <w:r>
        <w:rPr>
          <w:spacing w:val="-1"/>
          <w:sz w:val="24"/>
          <w:szCs w:val="24"/>
          <w:lang w:eastAsia="zh-CN"/>
        </w:rPr>
        <w:t>采购需求</w:t>
      </w:r>
    </w:p>
    <w:p w14:paraId="15B56A4F">
      <w:pPr>
        <w:pStyle w:val="6"/>
        <w:kinsoku/>
        <w:wordWrap w:val="0"/>
        <w:spacing w:line="360" w:lineRule="auto"/>
        <w:ind w:firstLine="476" w:firstLineChars="200"/>
        <w:jc w:val="both"/>
        <w:rPr>
          <w:spacing w:val="-1"/>
          <w:sz w:val="24"/>
          <w:szCs w:val="24"/>
          <w:lang w:eastAsia="zh-CN"/>
        </w:rPr>
      </w:pPr>
      <w:r>
        <w:rPr>
          <w:spacing w:val="-1"/>
          <w:sz w:val="24"/>
          <w:szCs w:val="24"/>
          <w:lang w:eastAsia="zh-CN"/>
        </w:rPr>
        <w:t>第三章</w:t>
      </w:r>
      <w:r>
        <w:rPr>
          <w:rFonts w:hint="eastAsia"/>
          <w:spacing w:val="-1"/>
          <w:sz w:val="24"/>
          <w:szCs w:val="24"/>
          <w:lang w:eastAsia="zh-CN"/>
        </w:rPr>
        <w:t xml:space="preserve"> </w:t>
      </w:r>
      <w:r>
        <w:rPr>
          <w:spacing w:val="-1"/>
          <w:sz w:val="24"/>
          <w:szCs w:val="24"/>
          <w:lang w:eastAsia="zh-CN"/>
        </w:rPr>
        <w:t>供应商须知</w:t>
      </w:r>
    </w:p>
    <w:p w14:paraId="4CB285FC">
      <w:pPr>
        <w:pStyle w:val="6"/>
        <w:kinsoku/>
        <w:wordWrap w:val="0"/>
        <w:spacing w:line="360" w:lineRule="auto"/>
        <w:ind w:firstLine="476" w:firstLineChars="200"/>
        <w:jc w:val="both"/>
        <w:rPr>
          <w:spacing w:val="-1"/>
          <w:sz w:val="24"/>
          <w:szCs w:val="24"/>
          <w:lang w:eastAsia="zh-CN"/>
        </w:rPr>
      </w:pPr>
      <w:r>
        <w:rPr>
          <w:spacing w:val="-1"/>
          <w:sz w:val="24"/>
          <w:szCs w:val="24"/>
          <w:lang w:eastAsia="zh-CN"/>
        </w:rPr>
        <w:t>第四章</w:t>
      </w:r>
      <w:r>
        <w:rPr>
          <w:rFonts w:hint="eastAsia"/>
          <w:spacing w:val="-1"/>
          <w:sz w:val="24"/>
          <w:szCs w:val="24"/>
          <w:lang w:eastAsia="zh-CN"/>
        </w:rPr>
        <w:t xml:space="preserve"> 评审程序、</w:t>
      </w:r>
      <w:r>
        <w:rPr>
          <w:spacing w:val="-1"/>
          <w:sz w:val="24"/>
          <w:szCs w:val="24"/>
          <w:lang w:eastAsia="zh-CN"/>
        </w:rPr>
        <w:t>评审方法和评审标准</w:t>
      </w:r>
    </w:p>
    <w:p w14:paraId="76816056">
      <w:pPr>
        <w:pStyle w:val="6"/>
        <w:kinsoku/>
        <w:wordWrap w:val="0"/>
        <w:spacing w:line="360" w:lineRule="auto"/>
        <w:ind w:firstLine="476" w:firstLineChars="200"/>
        <w:jc w:val="both"/>
        <w:rPr>
          <w:spacing w:val="-1"/>
          <w:sz w:val="24"/>
          <w:szCs w:val="24"/>
          <w:lang w:eastAsia="zh-CN"/>
        </w:rPr>
      </w:pPr>
      <w:r>
        <w:rPr>
          <w:spacing w:val="-1"/>
          <w:sz w:val="24"/>
          <w:szCs w:val="24"/>
          <w:lang w:eastAsia="zh-CN"/>
        </w:rPr>
        <w:t>第五章</w:t>
      </w:r>
      <w:r>
        <w:rPr>
          <w:rFonts w:hint="eastAsia"/>
          <w:spacing w:val="-1"/>
          <w:sz w:val="24"/>
          <w:szCs w:val="24"/>
          <w:lang w:eastAsia="zh-CN"/>
        </w:rPr>
        <w:t xml:space="preserve"> 政府采购合同（草案）</w:t>
      </w:r>
    </w:p>
    <w:p w14:paraId="5D00BD1F">
      <w:pPr>
        <w:pStyle w:val="6"/>
        <w:kinsoku/>
        <w:wordWrap w:val="0"/>
        <w:spacing w:line="360" w:lineRule="auto"/>
        <w:ind w:firstLine="476" w:firstLineChars="200"/>
        <w:jc w:val="both"/>
        <w:rPr>
          <w:spacing w:val="-1"/>
          <w:sz w:val="24"/>
          <w:szCs w:val="24"/>
          <w:lang w:eastAsia="zh-CN"/>
        </w:rPr>
      </w:pPr>
      <w:r>
        <w:rPr>
          <w:spacing w:val="-1"/>
          <w:sz w:val="24"/>
          <w:szCs w:val="24"/>
          <w:lang w:eastAsia="zh-CN"/>
        </w:rPr>
        <w:t>第六章</w:t>
      </w:r>
      <w:r>
        <w:rPr>
          <w:rFonts w:hint="eastAsia"/>
          <w:spacing w:val="-1"/>
          <w:sz w:val="24"/>
          <w:szCs w:val="24"/>
          <w:lang w:eastAsia="zh-CN"/>
        </w:rPr>
        <w:t xml:space="preserve"> </w:t>
      </w:r>
      <w:r>
        <w:rPr>
          <w:spacing w:val="-1"/>
          <w:sz w:val="24"/>
          <w:szCs w:val="24"/>
          <w:lang w:eastAsia="zh-CN"/>
        </w:rPr>
        <w:t>响应文件格式</w:t>
      </w:r>
    </w:p>
    <w:p w14:paraId="2D46A0A0">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51D27181">
      <w:pPr>
        <w:pStyle w:val="6"/>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8.对竞争性磋商文件的澄清或修改</w:t>
      </w:r>
    </w:p>
    <w:p w14:paraId="18258A44">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 xml:space="preserve">8.1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14:paraId="3F87FD58">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 xml:space="preserve">8.2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可以酌情延长上传截止时间，并将此变更以公告形式通知所有竞争性磋商文件收受人。</w:t>
      </w:r>
    </w:p>
    <w:p w14:paraId="2CC456B1">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eastAsia="zh-CN"/>
        </w:rPr>
        <w:t>（必须在原公告发布媒体上发布公告）</w:t>
      </w:r>
      <w:r>
        <w:rPr>
          <w:rFonts w:hint="eastAsia"/>
          <w:spacing w:val="-1"/>
          <w:sz w:val="24"/>
          <w:szCs w:val="24"/>
          <w:lang w:eastAsia="zh-CN"/>
        </w:rPr>
        <w:t>通知所有获取磋商文件的供应商；不足5日的，将顺延上传响应文件截止时间。</w:t>
      </w:r>
    </w:p>
    <w:p w14:paraId="1F953551">
      <w:pPr>
        <w:pStyle w:val="6"/>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eastAsia="zh-CN"/>
        </w:rPr>
        <w:t>采购人或采购代理机构</w:t>
      </w:r>
      <w:r>
        <w:rPr>
          <w:rFonts w:hint="eastAsia"/>
          <w:b/>
          <w:bCs/>
          <w:spacing w:val="-1"/>
          <w:sz w:val="24"/>
          <w:szCs w:val="24"/>
          <w:lang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360D097E">
      <w:pPr>
        <w:pStyle w:val="6"/>
        <w:kinsoku/>
        <w:wordWrap w:val="0"/>
        <w:spacing w:line="360" w:lineRule="auto"/>
        <w:ind w:firstLine="450" w:firstLineChars="200"/>
        <w:jc w:val="both"/>
        <w:rPr>
          <w:sz w:val="24"/>
          <w:szCs w:val="24"/>
          <w:lang w:eastAsia="zh-CN"/>
        </w:rPr>
      </w:pPr>
      <w:r>
        <w:rPr>
          <w:rFonts w:hint="eastAsia" w:asciiTheme="minorEastAsia" w:hAnsiTheme="minorEastAsia" w:eastAsiaTheme="minorEastAsia" w:cstheme="minorEastAsia"/>
          <w:b/>
          <w:bCs/>
          <w:spacing w:val="-8"/>
          <w:sz w:val="24"/>
          <w:szCs w:val="24"/>
          <w:lang w:eastAsia="zh-CN"/>
        </w:rPr>
        <w:t>8.5 供应商应关注是否有发布最新的澄清更正公告和更正的最新磋商文件（电子答疑文件），如有则需下载最新的磋商文件，并在此基础上制作最新的响应文件并上传。</w:t>
      </w:r>
    </w:p>
    <w:p w14:paraId="1317F87F">
      <w:pPr>
        <w:pStyle w:val="6"/>
        <w:kinsoku/>
        <w:wordWrap w:val="0"/>
        <w:spacing w:before="91" w:line="360" w:lineRule="auto"/>
        <w:jc w:val="both"/>
        <w:outlineLvl w:val="1"/>
        <w:rPr>
          <w:rFonts w:ascii="Arial" w:hAnsi="Arial" w:cs="Arial"/>
          <w:sz w:val="24"/>
          <w:szCs w:val="24"/>
          <w:lang w:eastAsia="zh-CN"/>
        </w:rPr>
      </w:pPr>
      <w:bookmarkStart w:id="21" w:name="_Toc18131"/>
      <w:r>
        <w:rPr>
          <w:spacing w:val="-4"/>
          <w:sz w:val="28"/>
          <w:szCs w:val="28"/>
          <w:lang w:eastAsia="zh-CN"/>
          <w14:textOutline w14:w="1803" w14:cap="flat" w14:cmpd="sng" w14:algn="ctr">
            <w14:solidFill>
              <w14:srgbClr w14:val="000000"/>
            </w14:solidFill>
            <w14:prstDash w14:val="solid"/>
            <w14:miter w14:val="0"/>
          </w14:textOutline>
        </w:rPr>
        <w:t>三</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val="0"/>
          </w14:textOutline>
        </w:rPr>
        <w:t>响应文件的编制</w:t>
      </w:r>
      <w:bookmarkEnd w:id="21"/>
    </w:p>
    <w:p w14:paraId="4576EB10">
      <w:pPr>
        <w:pStyle w:val="6"/>
        <w:kinsoku/>
        <w:wordWrap w:val="0"/>
        <w:spacing w:line="360" w:lineRule="auto"/>
        <w:ind w:firstLine="478" w:firstLineChars="200"/>
        <w:jc w:val="both"/>
        <w:rPr>
          <w:spacing w:val="-1"/>
          <w:sz w:val="24"/>
          <w:szCs w:val="24"/>
          <w:lang w:eastAsia="zh-CN"/>
        </w:rPr>
      </w:pPr>
      <w:r>
        <w:rPr>
          <w:rFonts w:hint="eastAsia"/>
          <w:b/>
          <w:bCs/>
          <w:spacing w:val="-1"/>
          <w:sz w:val="24"/>
          <w:szCs w:val="24"/>
          <w:lang w:eastAsia="zh-CN"/>
        </w:rPr>
        <w:t>9.响应范围、竞争性磋商文件中计量单位的使用及磋商语言</w:t>
      </w:r>
    </w:p>
    <w:p w14:paraId="1CBA484E">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61A61971">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9.2 除竞争性磋商文件有特殊要求外，本项目磋商所使用的计量单位，应采用中华人民共和国法定计量单位。</w:t>
      </w:r>
    </w:p>
    <w:p w14:paraId="6775D70A">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27F49AD">
      <w:pPr>
        <w:pStyle w:val="6"/>
        <w:kinsoku/>
        <w:wordWrap w:val="0"/>
        <w:spacing w:line="360" w:lineRule="auto"/>
        <w:ind w:firstLine="478" w:firstLineChars="200"/>
        <w:jc w:val="both"/>
        <w:rPr>
          <w:spacing w:val="-1"/>
          <w:sz w:val="24"/>
          <w:szCs w:val="24"/>
          <w:lang w:eastAsia="zh-CN"/>
        </w:rPr>
      </w:pPr>
      <w:r>
        <w:rPr>
          <w:rFonts w:hint="eastAsia"/>
          <w:b/>
          <w:bCs/>
          <w:spacing w:val="-1"/>
          <w:sz w:val="24"/>
          <w:szCs w:val="24"/>
          <w:lang w:eastAsia="zh-CN"/>
        </w:rPr>
        <w:t>10.响应文件构成</w:t>
      </w:r>
    </w:p>
    <w:p w14:paraId="46EABA5D">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10.1 供应商应当按照竞争性磋商文件的要求编制响应文件，并对其提交的响应文件的真实性、合法性承担法律责任。响应文件的部分格式要求，见第六章《响应文件格式》。</w:t>
      </w:r>
    </w:p>
    <w:p w14:paraId="16351A90">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6BC3F41F">
      <w:pPr>
        <w:kinsoku/>
        <w:wordWrap w:val="0"/>
        <w:spacing w:line="360" w:lineRule="auto"/>
        <w:ind w:firstLine="480"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lang w:eastAsia="zh-CN"/>
        </w:rPr>
        <w:t>10.3 电子响应文件应使用CA数字证书生成并在截止时间前上传其加密版本，根据磋商文件中规定的下载平台要求，具体详见《投标文件制作工具操作手册》。</w:t>
      </w:r>
      <w:r>
        <w:rPr>
          <w:rFonts w:hint="eastAsia" w:asciiTheme="minorEastAsia" w:hAnsiTheme="minorEastAsia" w:eastAsiaTheme="minorEastAsia" w:cstheme="minorEastAsia"/>
          <w:b/>
          <w:bCs/>
          <w:sz w:val="24"/>
          <w:szCs w:val="24"/>
          <w:lang w:eastAsia="zh-CN"/>
        </w:rPr>
        <w:t>否则，被视为无效响应文件，将被平台系统拒绝。</w:t>
      </w:r>
    </w:p>
    <w:p w14:paraId="7A9AC482">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 第四章《</w:t>
      </w:r>
      <w:r>
        <w:rPr>
          <w:rFonts w:hint="eastAsia"/>
          <w:spacing w:val="-1"/>
          <w:sz w:val="24"/>
          <w:szCs w:val="24"/>
          <w:lang w:eastAsia="zh-CN"/>
        </w:rPr>
        <w:t>评审程序、</w:t>
      </w:r>
      <w:r>
        <w:rPr>
          <w:spacing w:val="-1"/>
          <w:sz w:val="24"/>
          <w:szCs w:val="24"/>
          <w:lang w:eastAsia="zh-CN"/>
        </w:rPr>
        <w:t>评审方法和评审标准</w:t>
      </w:r>
      <w:r>
        <w:rPr>
          <w:rFonts w:hint="eastAsia" w:asciiTheme="minorEastAsia" w:hAnsiTheme="minorEastAsia" w:eastAsiaTheme="minorEastAsia" w:cstheme="minorEastAsia"/>
          <w:sz w:val="24"/>
          <w:szCs w:val="24"/>
          <w:lang w:eastAsia="zh-CN"/>
        </w:rPr>
        <w:t>》中涉及的证明文件。</w:t>
      </w:r>
    </w:p>
    <w:p w14:paraId="3CC0B129">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 对照第二章《采购需求》，说明所提供货物、服务或工程已对第二章《采购需求》做出了响应，或申明与第二章《采购需求》的偏差和例外。如第二章《采购需求》中要求提供证明文件的，</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应当按具体要求提供证明文件。</w:t>
      </w:r>
    </w:p>
    <w:p w14:paraId="19CD5161">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10.6 </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编制响应文件时，涉及营业执照、资质、业绩、财务、社保、纳税及各类证书、报告等内容，必须是原件的扫描件。</w:t>
      </w:r>
    </w:p>
    <w:p w14:paraId="13017C1C">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10.7 </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认为应附的其他材料。</w:t>
      </w:r>
    </w:p>
    <w:p w14:paraId="62D8F659">
      <w:pPr>
        <w:kinsoku/>
        <w:wordWrap w:val="0"/>
        <w:spacing w:line="360" w:lineRule="auto"/>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11.报价</w:t>
      </w:r>
    </w:p>
    <w:p w14:paraId="01EEB09E">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 报价均以人民币报价。</w:t>
      </w:r>
    </w:p>
    <w:p w14:paraId="13126AF5">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 供应商的报价应包括为完成本项目所发生的一切费用和税费，采购人将不再支付报价以外的任何费用。供应商的报价应包括但不限于下列内容，磋商文件中有特殊规定的，从其规定。</w:t>
      </w:r>
    </w:p>
    <w:p w14:paraId="63B8798B">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11.2.1 所投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6830B06A">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11.2.2 服务项目按照磋商文件要求完成本项目的全部相关费用。</w:t>
      </w:r>
    </w:p>
    <w:p w14:paraId="15408851">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 采购人不得向供应商索要或者接受其给予的赠品、回扣或者与采购无关的其他商品、服务。</w:t>
      </w:r>
    </w:p>
    <w:p w14:paraId="63103016">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 供应商不能提供任何有选择性或可调整的报价（</w:t>
      </w:r>
      <w:r>
        <w:rPr>
          <w:rFonts w:hint="eastAsia" w:asciiTheme="minorEastAsia" w:hAnsiTheme="minorEastAsia" w:eastAsiaTheme="minorEastAsia" w:cstheme="minorEastAsia"/>
          <w:spacing w:val="-2"/>
          <w:sz w:val="24"/>
          <w:szCs w:val="24"/>
          <w:lang w:eastAsia="zh-CN"/>
        </w:rPr>
        <w:t>竞争性磋商</w:t>
      </w:r>
      <w:r>
        <w:rPr>
          <w:rFonts w:hint="eastAsia" w:asciiTheme="minorEastAsia" w:hAnsiTheme="minorEastAsia" w:eastAsiaTheme="minorEastAsia" w:cstheme="minorEastAsia"/>
          <w:sz w:val="24"/>
          <w:szCs w:val="24"/>
          <w:lang w:eastAsia="zh-CN"/>
        </w:rPr>
        <w:t>文件另有规定的除外），否则其响应无效。</w:t>
      </w:r>
    </w:p>
    <w:p w14:paraId="5A2E9F24">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11.5 本项目将按供应商所提交的单价和总价来支付本项目所需的费用。对供应商没有填写单价和总价的内容,将被认为这些项目费用已包括在报价中。</w:t>
      </w:r>
    </w:p>
    <w:p w14:paraId="2A058FFE">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11.6 磋商结束，供应商进行网上最终报价。</w:t>
      </w:r>
    </w:p>
    <w:p w14:paraId="52D43078">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11.7 本次采购设有预算，供应商最终报价超过预算的，磋商小组将不予评议。</w:t>
      </w:r>
    </w:p>
    <w:p w14:paraId="4E522FF5">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11.8 供应商的所有报价不得低于成本恶意竞争。</w:t>
      </w:r>
    </w:p>
    <w:p w14:paraId="4FF70560">
      <w:pPr>
        <w:kinsoku/>
        <w:wordWrap w:val="0"/>
        <w:autoSpaceDE/>
        <w:autoSpaceDN/>
        <w:adjustRightInd/>
        <w:snapToGrid/>
        <w:spacing w:line="360" w:lineRule="auto"/>
        <w:ind w:firstLine="478" w:firstLineChars="200"/>
        <w:jc w:val="both"/>
        <w:textAlignment w:val="auto"/>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12.响应有效期</w:t>
      </w:r>
    </w:p>
    <w:p w14:paraId="5AF8F164">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12.1 响应文件应在本竞争性磋商文件《供应商须知表》中规定的响应有效期内保持有效，响应有效期少于磋商文件规定期限的，其响应无效。成交人的响应有效期延长至项目验收合格之日。</w:t>
      </w:r>
    </w:p>
    <w:p w14:paraId="35DF30B8">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6326672A">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13.响应文件的签署、盖章</w:t>
      </w:r>
    </w:p>
    <w:p w14:paraId="5998AE36">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 电子响应文件必须在规定签章处电子签章或手写签字后扫描上传进响应文件。</w:t>
      </w:r>
    </w:p>
    <w:p w14:paraId="0A14EE5B">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13.2 竞争性磋商文件要求盖章的内容，一般通过CA证书加盖电子签章。</w:t>
      </w:r>
    </w:p>
    <w:p w14:paraId="40DBE179">
      <w:pPr>
        <w:pStyle w:val="6"/>
        <w:kinsoku/>
        <w:wordWrap w:val="0"/>
        <w:spacing w:before="122" w:line="360" w:lineRule="auto"/>
        <w:jc w:val="both"/>
        <w:outlineLvl w:val="1"/>
        <w:rPr>
          <w:spacing w:val="-1"/>
          <w:sz w:val="24"/>
          <w:szCs w:val="24"/>
          <w:lang w:eastAsia="zh-CN"/>
        </w:rPr>
      </w:pPr>
      <w:bookmarkStart w:id="22" w:name="_Toc24840"/>
      <w:r>
        <w:rPr>
          <w:spacing w:val="-4"/>
          <w:sz w:val="28"/>
          <w:szCs w:val="28"/>
          <w:lang w:eastAsia="zh-CN"/>
          <w14:textOutline w14:w="1803" w14:cap="flat" w14:cmpd="sng" w14:algn="ctr">
            <w14:solidFill>
              <w14:srgbClr w14:val="000000"/>
            </w14:solidFill>
            <w14:prstDash w14:val="solid"/>
            <w14:miter w14:val="0"/>
          </w14:textOutline>
        </w:rPr>
        <w:t>四</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val="0"/>
          </w14:textOutline>
        </w:rPr>
        <w:t>响应文件的</w:t>
      </w:r>
      <w:r>
        <w:rPr>
          <w:rFonts w:hint="eastAsia" w:ascii="Arial Unicode MS" w:hAnsi="Arial Unicode MS" w:cs="Arial Unicode MS"/>
          <w:spacing w:val="-4"/>
          <w:sz w:val="28"/>
          <w:szCs w:val="28"/>
          <w:lang w:eastAsia="zh-CN"/>
          <w14:textOutline w14:w="1803" w14:cap="flat" w14:cmpd="sng" w14:algn="ctr">
            <w14:solidFill>
              <w14:srgbClr w14:val="000000"/>
            </w14:solidFill>
            <w14:prstDash w14:val="solid"/>
            <w14:miter w14:val="0"/>
          </w14:textOutline>
        </w:rPr>
        <w:t>提</w:t>
      </w:r>
      <w:r>
        <w:rPr>
          <w:rFonts w:ascii="Arial Unicode MS" w:hAnsi="Arial Unicode MS" w:eastAsia="Arial Unicode MS" w:cs="Arial Unicode MS"/>
          <w:spacing w:val="-4"/>
          <w:sz w:val="28"/>
          <w:szCs w:val="28"/>
          <w:lang w:eastAsia="zh-CN"/>
          <w14:textOutline w14:w="1803" w14:cap="flat" w14:cmpd="sng" w14:algn="ctr">
            <w14:solidFill>
              <w14:srgbClr w14:val="000000"/>
            </w14:solidFill>
            <w14:prstDash w14:val="solid"/>
            <w14:miter w14:val="0"/>
          </w14:textOutline>
        </w:rPr>
        <w:t>交</w:t>
      </w:r>
      <w:bookmarkEnd w:id="22"/>
    </w:p>
    <w:p w14:paraId="6B7D00F1">
      <w:pPr>
        <w:pStyle w:val="6"/>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14.响应文件的提交</w:t>
      </w:r>
    </w:p>
    <w:p w14:paraId="12E3A315">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22510213">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 采购人及采购代理机构拒绝接受通过电子交易平台以外任何形式提交的响应文件。</w:t>
      </w:r>
    </w:p>
    <w:p w14:paraId="7F42CCCB">
      <w:pPr>
        <w:kinsoku/>
        <w:wordWrap w:val="0"/>
        <w:spacing w:line="360" w:lineRule="auto"/>
        <w:ind w:firstLine="478" w:firstLineChars="200"/>
        <w:jc w:val="both"/>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15.响应文件上传截止时间</w:t>
      </w:r>
    </w:p>
    <w:p w14:paraId="15E64547">
      <w:pPr>
        <w:pStyle w:val="6"/>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供应商应在竞争性磋商文件要求响应文件上传截止时间前，将电子响应文件提交至电子交易平台。</w:t>
      </w:r>
    </w:p>
    <w:p w14:paraId="7F01DB24">
      <w:pPr>
        <w:pStyle w:val="6"/>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16.响应文件的修改与撤回</w:t>
      </w:r>
    </w:p>
    <w:p w14:paraId="4CCBA2D7">
      <w:pPr>
        <w:pStyle w:val="6"/>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上传截止时间之后，供应商不得修改或撤回电子响应文件。</w:t>
      </w:r>
    </w:p>
    <w:p w14:paraId="4161F40D">
      <w:pPr>
        <w:pStyle w:val="6"/>
        <w:kinsoku/>
        <w:wordWrap w:val="0"/>
        <w:spacing w:before="358" w:line="360" w:lineRule="auto"/>
        <w:jc w:val="center"/>
        <w:outlineLvl w:val="0"/>
        <w:rPr>
          <w:spacing w:val="-1"/>
          <w:sz w:val="36"/>
          <w:szCs w:val="36"/>
          <w:lang w:eastAsia="zh-CN"/>
          <w14:textOutline w14:w="2311" w14:cap="flat" w14:cmpd="sng" w14:algn="ctr">
            <w14:solidFill>
              <w14:srgbClr w14:val="000000"/>
            </w14:solidFill>
            <w14:prstDash w14:val="solid"/>
            <w14:miter w14:val="0"/>
          </w14:textOutline>
        </w:rPr>
      </w:pPr>
      <w:bookmarkStart w:id="23" w:name="_Toc10621"/>
    </w:p>
    <w:p w14:paraId="33E9F8E3">
      <w:pPr>
        <w:pStyle w:val="6"/>
        <w:kinsoku/>
        <w:wordWrap w:val="0"/>
        <w:spacing w:before="358" w:line="360" w:lineRule="auto"/>
        <w:jc w:val="both"/>
        <w:outlineLvl w:val="0"/>
        <w:rPr>
          <w:spacing w:val="-1"/>
          <w:sz w:val="36"/>
          <w:szCs w:val="36"/>
          <w:lang w:eastAsia="zh-CN"/>
          <w14:textOutline w14:w="2311" w14:cap="flat" w14:cmpd="sng" w14:algn="ctr">
            <w14:solidFill>
              <w14:srgbClr w14:val="000000"/>
            </w14:solidFill>
            <w14:prstDash w14:val="solid"/>
            <w14:miter w14:val="0"/>
          </w14:textOutline>
        </w:rPr>
      </w:pPr>
    </w:p>
    <w:p w14:paraId="44EF20E3">
      <w:pPr>
        <w:rPr>
          <w:spacing w:val="-1"/>
          <w:sz w:val="36"/>
          <w:szCs w:val="36"/>
          <w:lang w:eastAsia="zh-CN"/>
          <w14:textOutline w14:w="2311" w14:cap="flat" w14:cmpd="sng" w14:algn="ctr">
            <w14:solidFill>
              <w14:srgbClr w14:val="000000"/>
            </w14:solidFill>
            <w14:prstDash w14:val="solid"/>
            <w14:miter w14:val="0"/>
          </w14:textOutline>
        </w:rPr>
      </w:pPr>
    </w:p>
    <w:p w14:paraId="55CE20EC">
      <w:pPr>
        <w:rPr>
          <w:spacing w:val="-1"/>
          <w:sz w:val="36"/>
          <w:szCs w:val="36"/>
          <w:lang w:eastAsia="zh-CN"/>
          <w14:textOutline w14:w="2311" w14:cap="flat" w14:cmpd="sng" w14:algn="ctr">
            <w14:solidFill>
              <w14:srgbClr w14:val="000000"/>
            </w14:solidFill>
            <w14:prstDash w14:val="solid"/>
            <w14:miter w14:val="0"/>
          </w14:textOutline>
        </w:rPr>
      </w:pPr>
    </w:p>
    <w:p w14:paraId="6701D5F9">
      <w:pPr>
        <w:rPr>
          <w:spacing w:val="-1"/>
          <w:sz w:val="36"/>
          <w:szCs w:val="36"/>
          <w:lang w:eastAsia="zh-CN"/>
          <w14:textOutline w14:w="2311" w14:cap="flat" w14:cmpd="sng" w14:algn="ctr">
            <w14:solidFill>
              <w14:srgbClr w14:val="000000"/>
            </w14:solidFill>
            <w14:prstDash w14:val="solid"/>
            <w14:miter w14:val="0"/>
          </w14:textOutline>
        </w:rPr>
      </w:pPr>
    </w:p>
    <w:p w14:paraId="349C873A">
      <w:pPr>
        <w:rPr>
          <w:spacing w:val="-1"/>
          <w:sz w:val="36"/>
          <w:szCs w:val="36"/>
          <w:lang w:eastAsia="zh-CN"/>
          <w14:textOutline w14:w="2311" w14:cap="flat" w14:cmpd="sng" w14:algn="ctr">
            <w14:solidFill>
              <w14:srgbClr w14:val="000000"/>
            </w14:solidFill>
            <w14:prstDash w14:val="solid"/>
            <w14:miter w14:val="0"/>
          </w14:textOutline>
        </w:rPr>
      </w:pPr>
    </w:p>
    <w:p w14:paraId="6E6A0E7F">
      <w:pPr>
        <w:rPr>
          <w:spacing w:val="-1"/>
          <w:sz w:val="36"/>
          <w:szCs w:val="36"/>
          <w:lang w:eastAsia="zh-CN"/>
          <w14:textOutline w14:w="2311" w14:cap="flat" w14:cmpd="sng" w14:algn="ctr">
            <w14:solidFill>
              <w14:srgbClr w14:val="000000"/>
            </w14:solidFill>
            <w14:prstDash w14:val="solid"/>
            <w14:miter w14:val="0"/>
          </w14:textOutline>
        </w:rPr>
      </w:pPr>
    </w:p>
    <w:p w14:paraId="6B2CE0CE">
      <w:pPr>
        <w:rPr>
          <w:spacing w:val="-1"/>
          <w:sz w:val="36"/>
          <w:szCs w:val="36"/>
          <w:lang w:eastAsia="zh-CN"/>
          <w14:textOutline w14:w="2311" w14:cap="flat" w14:cmpd="sng" w14:algn="ctr">
            <w14:solidFill>
              <w14:srgbClr w14:val="000000"/>
            </w14:solidFill>
            <w14:prstDash w14:val="solid"/>
            <w14:miter w14:val="0"/>
          </w14:textOutline>
        </w:rPr>
      </w:pPr>
    </w:p>
    <w:p w14:paraId="18B45D36">
      <w:pPr>
        <w:rPr>
          <w:spacing w:val="-1"/>
          <w:sz w:val="36"/>
          <w:szCs w:val="36"/>
          <w:lang w:eastAsia="zh-CN"/>
          <w14:textOutline w14:w="2311" w14:cap="flat" w14:cmpd="sng" w14:algn="ctr">
            <w14:solidFill>
              <w14:srgbClr w14:val="000000"/>
            </w14:solidFill>
            <w14:prstDash w14:val="solid"/>
            <w14:miter w14:val="0"/>
          </w14:textOutline>
        </w:rPr>
      </w:pPr>
    </w:p>
    <w:p w14:paraId="71505E0C">
      <w:pPr>
        <w:rPr>
          <w:spacing w:val="-1"/>
          <w:sz w:val="36"/>
          <w:szCs w:val="36"/>
          <w:lang w:eastAsia="zh-CN"/>
          <w14:textOutline w14:w="2311" w14:cap="flat" w14:cmpd="sng" w14:algn="ctr">
            <w14:solidFill>
              <w14:srgbClr w14:val="000000"/>
            </w14:solidFill>
            <w14:prstDash w14:val="solid"/>
            <w14:miter w14:val="0"/>
          </w14:textOutline>
        </w:rPr>
      </w:pPr>
    </w:p>
    <w:p w14:paraId="51B7BE3C">
      <w:pPr>
        <w:rPr>
          <w:spacing w:val="-1"/>
          <w:sz w:val="36"/>
          <w:szCs w:val="36"/>
          <w:lang w:eastAsia="zh-CN"/>
          <w14:textOutline w14:w="2311" w14:cap="flat" w14:cmpd="sng" w14:algn="ctr">
            <w14:solidFill>
              <w14:srgbClr w14:val="000000"/>
            </w14:solidFill>
            <w14:prstDash w14:val="solid"/>
            <w14:miter w14:val="0"/>
          </w14:textOutline>
        </w:rPr>
      </w:pPr>
    </w:p>
    <w:p w14:paraId="1EECC142">
      <w:pPr>
        <w:rPr>
          <w:spacing w:val="-1"/>
          <w:sz w:val="36"/>
          <w:szCs w:val="36"/>
          <w:lang w:eastAsia="zh-CN"/>
          <w14:textOutline w14:w="2311" w14:cap="flat" w14:cmpd="sng" w14:algn="ctr">
            <w14:solidFill>
              <w14:srgbClr w14:val="000000"/>
            </w14:solidFill>
            <w14:prstDash w14:val="solid"/>
            <w14:miter w14:val="0"/>
          </w14:textOutline>
        </w:rPr>
      </w:pPr>
    </w:p>
    <w:p w14:paraId="6A92EA3A">
      <w:pPr>
        <w:rPr>
          <w:spacing w:val="-1"/>
          <w:sz w:val="36"/>
          <w:szCs w:val="36"/>
          <w:lang w:eastAsia="zh-CN"/>
          <w14:textOutline w14:w="2311" w14:cap="flat" w14:cmpd="sng" w14:algn="ctr">
            <w14:solidFill>
              <w14:srgbClr w14:val="000000"/>
            </w14:solidFill>
            <w14:prstDash w14:val="solid"/>
            <w14:miter w14:val="0"/>
          </w14:textOutline>
        </w:rPr>
      </w:pPr>
    </w:p>
    <w:p w14:paraId="44786B00">
      <w:pPr>
        <w:pStyle w:val="6"/>
        <w:kinsoku/>
        <w:wordWrap w:val="0"/>
        <w:spacing w:before="358" w:line="360" w:lineRule="auto"/>
        <w:jc w:val="center"/>
        <w:outlineLvl w:val="0"/>
        <w:rPr>
          <w:spacing w:val="-2"/>
          <w:sz w:val="24"/>
          <w:szCs w:val="24"/>
          <w:lang w:eastAsia="zh-CN"/>
          <w14:textOutline w14:w="1536" w14:cap="flat" w14:cmpd="sng" w14:algn="ctr">
            <w14:solidFill>
              <w14:srgbClr w14:val="000000"/>
            </w14:solidFill>
            <w14:prstDash w14:val="solid"/>
            <w14:miter w14:val="0"/>
          </w14:textOutline>
        </w:rPr>
      </w:pPr>
      <w:r>
        <w:rPr>
          <w:spacing w:val="-1"/>
          <w:sz w:val="36"/>
          <w:szCs w:val="36"/>
          <w:lang w:eastAsia="zh-CN"/>
          <w14:textOutline w14:w="2311" w14:cap="flat" w14:cmpd="sng" w14:algn="ctr">
            <w14:solidFill>
              <w14:srgbClr w14:val="000000"/>
            </w14:solidFill>
            <w14:prstDash w14:val="solid"/>
            <w14:miter w14:val="0"/>
          </w14:textOutline>
        </w:rPr>
        <w:t>第</w:t>
      </w:r>
      <w:r>
        <w:rPr>
          <w:rFonts w:hint="eastAsia"/>
          <w:spacing w:val="-1"/>
          <w:sz w:val="36"/>
          <w:szCs w:val="36"/>
          <w:lang w:eastAsia="zh-CN"/>
          <w14:textOutline w14:w="2311" w14:cap="flat" w14:cmpd="sng" w14:algn="ctr">
            <w14:solidFill>
              <w14:srgbClr w14:val="000000"/>
            </w14:solidFill>
            <w14:prstDash w14:val="solid"/>
            <w14:miter w14:val="0"/>
          </w14:textOutline>
        </w:rPr>
        <w:t>四</w:t>
      </w:r>
      <w:r>
        <w:rPr>
          <w:spacing w:val="-1"/>
          <w:sz w:val="36"/>
          <w:szCs w:val="36"/>
          <w:lang w:eastAsia="zh-CN"/>
          <w14:textOutline w14:w="2311" w14:cap="flat" w14:cmpd="sng" w14:algn="ctr">
            <w14:solidFill>
              <w14:srgbClr w14:val="000000"/>
            </w14:solidFill>
            <w14:prstDash w14:val="solid"/>
            <w14:miter w14:val="0"/>
          </w14:textOutline>
        </w:rPr>
        <w:t>章</w:t>
      </w:r>
      <w:r>
        <w:rPr>
          <w:rFonts w:hint="eastAsia"/>
          <w:spacing w:val="-1"/>
          <w:sz w:val="36"/>
          <w:szCs w:val="36"/>
          <w:lang w:eastAsia="zh-CN"/>
          <w14:textOutline w14:w="2311" w14:cap="flat" w14:cmpd="sng" w14:algn="ctr">
            <w14:solidFill>
              <w14:srgbClr w14:val="000000"/>
            </w14:solidFill>
            <w14:prstDash w14:val="solid"/>
            <w14:miter w14:val="0"/>
          </w14:textOutline>
        </w:rPr>
        <w:t xml:space="preserve"> 评审程序、</w:t>
      </w:r>
      <w:r>
        <w:rPr>
          <w:spacing w:val="-1"/>
          <w:sz w:val="36"/>
          <w:szCs w:val="36"/>
          <w:lang w:eastAsia="zh-CN"/>
          <w14:textOutline w14:w="2311" w14:cap="flat" w14:cmpd="sng" w14:algn="ctr">
            <w14:solidFill>
              <w14:srgbClr w14:val="000000"/>
            </w14:solidFill>
            <w14:prstDash w14:val="solid"/>
            <w14:miter w14:val="0"/>
          </w14:textOutline>
        </w:rPr>
        <w:t>评审方法和评审标准</w:t>
      </w:r>
      <w:bookmarkEnd w:id="23"/>
    </w:p>
    <w:p w14:paraId="782533FB">
      <w:pPr>
        <w:kinsoku/>
        <w:wordWrap w:val="0"/>
        <w:spacing w:line="360" w:lineRule="auto"/>
        <w:jc w:val="both"/>
        <w:outlineLvl w:val="1"/>
        <w:rPr>
          <w:rFonts w:asciiTheme="minorEastAsia" w:hAnsiTheme="minorEastAsia" w:eastAsiaTheme="minorEastAsia" w:cstheme="minorEastAsia"/>
          <w:b/>
          <w:bCs/>
          <w:spacing w:val="3"/>
          <w:sz w:val="24"/>
          <w:szCs w:val="24"/>
          <w:lang w:eastAsia="zh-CN"/>
        </w:rPr>
      </w:pPr>
      <w:bookmarkStart w:id="24" w:name="_Toc31954"/>
      <w:r>
        <w:rPr>
          <w:rFonts w:hint="eastAsia" w:asciiTheme="minorEastAsia" w:hAnsiTheme="minorEastAsia" w:eastAsiaTheme="minorEastAsia" w:cstheme="minorEastAsia"/>
          <w:b/>
          <w:bCs/>
          <w:spacing w:val="3"/>
          <w:sz w:val="24"/>
          <w:szCs w:val="24"/>
          <w:lang w:eastAsia="zh-CN"/>
        </w:rPr>
        <w:t>一、编制、确认竞争性磋商文件</w:t>
      </w:r>
      <w:bookmarkEnd w:id="24"/>
    </w:p>
    <w:p w14:paraId="7440B6FF">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采购人或采购代理机构根据采购项目特点和采购实际需求编制竞争性磋商文件，编制的竞争性磋商文件应由采购人审核并确认。</w:t>
      </w:r>
    </w:p>
    <w:p w14:paraId="6171B0EB">
      <w:pPr>
        <w:tabs>
          <w:tab w:val="left" w:pos="743"/>
        </w:tabs>
        <w:kinsoku/>
        <w:wordWrap w:val="0"/>
        <w:spacing w:line="360" w:lineRule="auto"/>
        <w:jc w:val="both"/>
        <w:outlineLvl w:val="1"/>
        <w:rPr>
          <w:rFonts w:asciiTheme="minorEastAsia" w:hAnsiTheme="minorEastAsia" w:eastAsiaTheme="minorEastAsia" w:cstheme="minorEastAsia"/>
          <w:b/>
          <w:bCs/>
          <w:spacing w:val="3"/>
          <w:sz w:val="24"/>
          <w:szCs w:val="24"/>
          <w:lang w:eastAsia="zh-CN"/>
        </w:rPr>
      </w:pPr>
      <w:bookmarkStart w:id="25" w:name="_Toc26340"/>
      <w:r>
        <w:rPr>
          <w:rFonts w:hint="eastAsia" w:asciiTheme="minorEastAsia" w:hAnsiTheme="minorEastAsia" w:eastAsiaTheme="minorEastAsia" w:cstheme="minorEastAsia"/>
          <w:b/>
          <w:bCs/>
          <w:spacing w:val="3"/>
          <w:sz w:val="24"/>
          <w:szCs w:val="24"/>
          <w:lang w:eastAsia="zh-CN"/>
        </w:rPr>
        <w:t>二、发布竞争性磋商公告，邀请供应商参加磋商</w:t>
      </w:r>
      <w:bookmarkEnd w:id="25"/>
    </w:p>
    <w:p w14:paraId="03FB8151">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竞争性磋商文件经采购人书面确认后，将在指定媒体和唐河县公共资源交易中心网发布竞争性磋商公告。供应商按照公告和竞争性磋商文件要求制作并递交响应文件。</w:t>
      </w:r>
    </w:p>
    <w:p w14:paraId="465F772B">
      <w:pPr>
        <w:kinsoku/>
        <w:wordWrap w:val="0"/>
        <w:spacing w:line="360" w:lineRule="auto"/>
        <w:jc w:val="both"/>
        <w:outlineLvl w:val="1"/>
        <w:rPr>
          <w:rFonts w:asciiTheme="minorEastAsia" w:hAnsiTheme="minorEastAsia" w:eastAsiaTheme="minorEastAsia" w:cstheme="minorEastAsia"/>
          <w:b/>
          <w:bCs/>
          <w:spacing w:val="3"/>
          <w:sz w:val="24"/>
          <w:szCs w:val="24"/>
          <w:lang w:eastAsia="zh-CN"/>
        </w:rPr>
      </w:pPr>
      <w:bookmarkStart w:id="26" w:name="_Toc32234"/>
      <w:r>
        <w:rPr>
          <w:rFonts w:hint="eastAsia" w:asciiTheme="minorEastAsia" w:hAnsiTheme="minorEastAsia" w:eastAsiaTheme="minorEastAsia" w:cstheme="minorEastAsia"/>
          <w:b/>
          <w:bCs/>
          <w:spacing w:val="3"/>
          <w:sz w:val="24"/>
          <w:szCs w:val="24"/>
          <w:lang w:eastAsia="zh-CN"/>
        </w:rPr>
        <w:t>三、组建磋商小组</w:t>
      </w:r>
      <w:bookmarkEnd w:id="26"/>
    </w:p>
    <w:p w14:paraId="4F9EC11D">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根据</w:t>
      </w:r>
      <w:r>
        <w:rPr>
          <w:rFonts w:hint="eastAsia" w:asciiTheme="minorEastAsia" w:hAnsiTheme="minorEastAsia" w:eastAsiaTheme="minorEastAsia" w:cstheme="minorEastAsia"/>
          <w:spacing w:val="-2"/>
          <w:sz w:val="24"/>
          <w:szCs w:val="24"/>
          <w:lang w:eastAsia="zh-CN"/>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pacing w:val="3"/>
          <w:sz w:val="24"/>
          <w:szCs w:val="24"/>
          <w:lang w:eastAsia="zh-CN"/>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4CCEEC67">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竞争性磋商小组负责对响应文件进行评审、质疑、评估、比较、评分，组织磋商和最后报价。</w:t>
      </w:r>
    </w:p>
    <w:p w14:paraId="05592F3E">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评审专家应当严格遵守评审工作纪律，按照客观、公正、审慎的原则，根据磋商文件规定的评审程序、评审方法和评审标准进行独立评审。</w:t>
      </w:r>
    </w:p>
    <w:p w14:paraId="0FCA7EF8">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6E24261E">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评审活动结束，按照《河南省政府采购评审专家劳务报酬支付标准》的通知(豫财购〔2017〕9号)的规定，发放劳务报酬。</w:t>
      </w:r>
    </w:p>
    <w:p w14:paraId="09A9B577">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评审专家未完成评审工作擅自离开评审现场，或者在评审活动中有违法违规行为的，不得获取劳务报酬和报销异地评审差旅费。评审专家以外的其他人员不得获取评审劳务报酬。</w:t>
      </w:r>
    </w:p>
    <w:p w14:paraId="5FC5D84E">
      <w:pPr>
        <w:kinsoku/>
        <w:wordWrap w:val="0"/>
        <w:spacing w:line="360" w:lineRule="auto"/>
        <w:jc w:val="both"/>
        <w:outlineLvl w:val="1"/>
        <w:rPr>
          <w:rFonts w:asciiTheme="minorEastAsia" w:hAnsiTheme="minorEastAsia" w:eastAsiaTheme="minorEastAsia" w:cstheme="minorEastAsia"/>
          <w:spacing w:val="3"/>
          <w:sz w:val="24"/>
          <w:szCs w:val="24"/>
          <w:lang w:eastAsia="zh-CN"/>
        </w:rPr>
      </w:pPr>
      <w:bookmarkStart w:id="27" w:name="_Toc29911"/>
      <w:r>
        <w:rPr>
          <w:rFonts w:hint="eastAsia" w:asciiTheme="minorEastAsia" w:hAnsiTheme="minorEastAsia" w:eastAsiaTheme="minorEastAsia" w:cstheme="minorEastAsia"/>
          <w:b/>
          <w:bCs/>
          <w:spacing w:val="3"/>
          <w:sz w:val="24"/>
          <w:szCs w:val="24"/>
          <w:lang w:eastAsia="zh-CN"/>
        </w:rPr>
        <w:t>四、解密电子响应文件</w:t>
      </w:r>
      <w:bookmarkEnd w:id="27"/>
    </w:p>
    <w:p w14:paraId="3B8087C5">
      <w:pPr>
        <w:pStyle w:val="6"/>
        <w:kinsoku/>
        <w:wordWrap w:val="0"/>
        <w:spacing w:line="360" w:lineRule="auto"/>
        <w:ind w:firstLine="492" w:firstLineChars="200"/>
        <w:jc w:val="both"/>
        <w:outlineLvl w:val="1"/>
        <w:rPr>
          <w:rFonts w:asciiTheme="minorEastAsia" w:hAnsiTheme="minorEastAsia" w:eastAsiaTheme="minorEastAsia" w:cstheme="minorEastAsia"/>
          <w:b/>
          <w:bCs/>
          <w:spacing w:val="3"/>
          <w:sz w:val="24"/>
          <w:szCs w:val="24"/>
          <w:lang w:eastAsia="zh-CN"/>
        </w:rPr>
      </w:pPr>
      <w:bookmarkStart w:id="28" w:name="_Toc26883"/>
      <w:r>
        <w:rPr>
          <w:rFonts w:hint="eastAsia" w:asciiTheme="minorEastAsia" w:hAnsiTheme="minorEastAsia" w:eastAsiaTheme="minorEastAsia" w:cstheme="minorEastAsia"/>
          <w:spacing w:val="3"/>
          <w:sz w:val="24"/>
          <w:szCs w:val="24"/>
          <w:lang w:eastAsia="zh-CN"/>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6E44CDA2">
      <w:pPr>
        <w:kinsoku/>
        <w:wordWrap w:val="0"/>
        <w:spacing w:line="360" w:lineRule="auto"/>
        <w:jc w:val="both"/>
        <w:outlineLvl w:val="1"/>
        <w:rPr>
          <w:rFonts w:asciiTheme="minorEastAsia" w:hAnsiTheme="minorEastAsia" w:eastAsiaTheme="minorEastAsia" w:cstheme="minorEastAsia"/>
          <w:spacing w:val="3"/>
          <w:sz w:val="24"/>
          <w:szCs w:val="24"/>
          <w:lang w:eastAsia="zh-CN"/>
        </w:rPr>
      </w:pPr>
      <w:bookmarkStart w:id="29" w:name="_Toc6867"/>
      <w:r>
        <w:rPr>
          <w:rFonts w:hint="eastAsia" w:asciiTheme="minorEastAsia" w:hAnsiTheme="minorEastAsia" w:eastAsiaTheme="minorEastAsia" w:cstheme="minorEastAsia"/>
          <w:b/>
          <w:bCs/>
          <w:spacing w:val="3"/>
          <w:sz w:val="24"/>
          <w:szCs w:val="24"/>
          <w:lang w:eastAsia="zh-CN"/>
        </w:rPr>
        <w:t>五、评审</w:t>
      </w:r>
      <w:bookmarkEnd w:id="29"/>
    </w:p>
    <w:p w14:paraId="7BE3D999">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磋商小组对供应商提交的响应文件进行评审。主要对响应文件的有效性、完整性和响应程度进行审查，具体包括：</w:t>
      </w:r>
    </w:p>
    <w:p w14:paraId="4E235A4C">
      <w:pPr>
        <w:kinsoku/>
        <w:wordWrap w:val="0"/>
        <w:spacing w:line="360" w:lineRule="auto"/>
        <w:ind w:firstLine="494" w:firstLineChars="200"/>
        <w:jc w:val="center"/>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47215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tcPr>
          <w:p w14:paraId="6BC234BB">
            <w:pPr>
              <w:kinsoku/>
              <w:wordWrap w:val="0"/>
              <w:spacing w:before="119" w:line="22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058" w:type="dxa"/>
          </w:tcPr>
          <w:p w14:paraId="4AD3DAB5">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4773" w:type="dxa"/>
          </w:tcPr>
          <w:p w14:paraId="52B444A3">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c>
          <w:tcPr>
            <w:tcW w:w="3227" w:type="dxa"/>
          </w:tcPr>
          <w:p w14:paraId="0E87FD36">
            <w:pPr>
              <w:kinsoku/>
              <w:wordWrap w:val="0"/>
              <w:spacing w:before="119" w:line="22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备注</w:t>
            </w:r>
          </w:p>
        </w:tc>
      </w:tr>
      <w:tr w14:paraId="0EE92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5BE2D7D">
            <w:pPr>
              <w:pStyle w:val="29"/>
              <w:kinsoku/>
              <w:wordWrap w:val="0"/>
              <w:spacing w:line="454" w:lineRule="auto"/>
              <w:jc w:val="both"/>
              <w:rPr>
                <w:rFonts w:asciiTheme="minorEastAsia" w:hAnsiTheme="minorEastAsia" w:eastAsiaTheme="minorEastAsia" w:cstheme="minorEastAsia"/>
              </w:rPr>
            </w:pPr>
          </w:p>
          <w:p w14:paraId="5F17631F">
            <w:pPr>
              <w:pStyle w:val="29"/>
              <w:kinsoku/>
              <w:wordWrap w:val="0"/>
              <w:spacing w:before="69" w:line="199" w:lineRule="auto"/>
              <w:ind w:left="37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8" w:type="dxa"/>
            <w:vAlign w:val="center"/>
          </w:tcPr>
          <w:p w14:paraId="5ADDADBF">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满足第一章《竞争性磋商公告》</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2"/>
                <w:sz w:val="24"/>
                <w:szCs w:val="24"/>
                <w:lang w:eastAsia="zh-CN"/>
              </w:rPr>
              <w:t>具备的资格要求</w:t>
            </w:r>
          </w:p>
        </w:tc>
        <w:tc>
          <w:tcPr>
            <w:tcW w:w="4773" w:type="dxa"/>
          </w:tcPr>
          <w:p w14:paraId="0A93B6DD">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（1）具有独立承担民事责任的能力以及有效的营业执照；</w:t>
            </w:r>
          </w:p>
          <w:p w14:paraId="2A02F17B">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（2）供应商须具有市政公用工程施工总承包叁级及以上资质等级，且具有有效的安全生产许可证，并在人员、设备、资金等方面具有相应的施工能力；</w:t>
            </w:r>
          </w:p>
          <w:p w14:paraId="5A8CBD1E">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（3）拟派项目经理须具备相关专业贰级及以上注册建造师资格证书及有效的安全生产考核合格证，且未担任其他在建工程的项目经理并作出承诺；技术负责人具有相关专业中级及以上工程技术职称；</w:t>
            </w:r>
          </w:p>
          <w:p w14:paraId="053C0A67">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（4）具备履行合同所必需的设备和专业技术能力；</w:t>
            </w:r>
          </w:p>
          <w:p w14:paraId="717B7CF0">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（5）参加本次政府采购活动前三年内，在经营活动中没有重大违法犯罪记录；</w:t>
            </w:r>
          </w:p>
          <w:p w14:paraId="1A43D169">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（6）财务状况良好，没有处于被责令停业、破产状态，各投标人须提供具有近三年（2022年度、2023年度、2024年度）经审计的财务报告，信誉良好（成立不足三年的企业，从成立之日算起）。</w:t>
            </w:r>
          </w:p>
          <w:p w14:paraId="33416FF7">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31B2FDB5">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72338292">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（9）本次招标不接受联合体投标，不允许分包和转包。</w:t>
            </w:r>
          </w:p>
          <w:p w14:paraId="0F2E6C69">
            <w:pPr>
              <w:kinsoku/>
              <w:wordWrap w:val="0"/>
              <w:spacing w:before="32" w:line="232" w:lineRule="auto"/>
              <w:ind w:left="112" w:right="105"/>
              <w:jc w:val="both"/>
              <w:rPr>
                <w:lang w:eastAsia="zh-CN"/>
              </w:rPr>
            </w:pPr>
            <w:r>
              <w:rPr>
                <w:rFonts w:hint="eastAsia" w:asciiTheme="minorEastAsia" w:hAnsiTheme="minorEastAsia" w:eastAsiaTheme="minorEastAsia" w:cstheme="minorEastAsia"/>
                <w:sz w:val="24"/>
                <w:szCs w:val="24"/>
                <w:lang w:eastAsia="zh-CN"/>
              </w:rPr>
              <w:t>（10）遵守国家有关法律、法规、规章。</w:t>
            </w:r>
          </w:p>
        </w:tc>
        <w:tc>
          <w:tcPr>
            <w:tcW w:w="3227" w:type="dxa"/>
          </w:tcPr>
          <w:p w14:paraId="4F5546EC">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供应商为企业（包括合伙企业、个体工商户）的，应提供有效的营业执照；</w:t>
            </w:r>
          </w:p>
          <w:p w14:paraId="572054E8">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供应商为事业单位的，应提供有效的事业单位法人证书；</w:t>
            </w:r>
          </w:p>
          <w:p w14:paraId="1CF986FA">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供应商是非企业机构的，应提供有效的执业许可证、登记证书等证明文件；</w:t>
            </w:r>
          </w:p>
          <w:p w14:paraId="21CA6D77">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供应商是自然人的，应提供有效的自然人身份证明。</w:t>
            </w:r>
          </w:p>
          <w:p w14:paraId="1BC1DB7E">
            <w:pPr>
              <w:kinsoku/>
              <w:wordWrap w:val="0"/>
              <w:spacing w:before="32" w:line="232" w:lineRule="auto"/>
              <w:ind w:left="112" w:right="105"/>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2"/>
                <w:sz w:val="24"/>
                <w:szCs w:val="24"/>
                <w:lang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79FC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0DD35A3D">
            <w:pPr>
              <w:pStyle w:val="29"/>
              <w:kinsoku/>
              <w:wordWrap w:val="0"/>
              <w:spacing w:before="69" w:line="199" w:lineRule="auto"/>
              <w:ind w:left="37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p>
        </w:tc>
        <w:tc>
          <w:tcPr>
            <w:tcW w:w="1058" w:type="dxa"/>
            <w:vAlign w:val="center"/>
          </w:tcPr>
          <w:p w14:paraId="230F5002">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中 小 企业政策</w:t>
            </w:r>
          </w:p>
        </w:tc>
        <w:tc>
          <w:tcPr>
            <w:tcW w:w="4773" w:type="dxa"/>
          </w:tcPr>
          <w:p w14:paraId="25563789">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具体要求见第一章《竞争性磋商公告》</w:t>
            </w:r>
          </w:p>
        </w:tc>
        <w:tc>
          <w:tcPr>
            <w:tcW w:w="3227" w:type="dxa"/>
          </w:tcPr>
          <w:p w14:paraId="64F55C31">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p>
        </w:tc>
      </w:tr>
      <w:tr w14:paraId="1960B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2077BCE">
            <w:pPr>
              <w:pStyle w:val="29"/>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w:t>
            </w:r>
          </w:p>
        </w:tc>
        <w:tc>
          <w:tcPr>
            <w:tcW w:w="1058" w:type="dxa"/>
            <w:vAlign w:val="center"/>
          </w:tcPr>
          <w:p w14:paraId="2F2468F8">
            <w:pPr>
              <w:kinsoku/>
              <w:wordWrap w:val="0"/>
              <w:spacing w:before="32"/>
              <w:ind w:left="112" w:right="105"/>
              <w:jc w:val="both"/>
            </w:pPr>
            <w:r>
              <w:rPr>
                <w:rFonts w:hint="eastAsia"/>
              </w:rPr>
              <w:t>中 小 企</w:t>
            </w:r>
          </w:p>
          <w:p w14:paraId="275A61F3">
            <w:pPr>
              <w:kinsoku/>
              <w:wordWrap w:val="0"/>
              <w:spacing w:before="32"/>
              <w:ind w:left="112" w:right="105"/>
              <w:jc w:val="both"/>
            </w:pPr>
            <w:r>
              <w:rPr>
                <w:rFonts w:hint="eastAsia"/>
              </w:rPr>
              <w:t>业 证 明</w:t>
            </w:r>
          </w:p>
          <w:p w14:paraId="1FE3518A">
            <w:pPr>
              <w:kinsoku/>
              <w:wordWrap w:val="0"/>
              <w:spacing w:before="32"/>
              <w:ind w:left="112" w:right="105"/>
              <w:jc w:val="both"/>
            </w:pPr>
            <w:r>
              <w:rPr>
                <w:rFonts w:hint="eastAsia"/>
              </w:rPr>
              <w:t>文件</w:t>
            </w:r>
          </w:p>
          <w:p w14:paraId="1A696459">
            <w:pPr>
              <w:kinsoku/>
              <w:wordWrap w:val="0"/>
              <w:spacing w:before="32"/>
              <w:ind w:left="112" w:right="105"/>
              <w:jc w:val="both"/>
            </w:pPr>
          </w:p>
        </w:tc>
        <w:tc>
          <w:tcPr>
            <w:tcW w:w="4773" w:type="dxa"/>
          </w:tcPr>
          <w:p w14:paraId="42E2B0FF">
            <w:pPr>
              <w:kinsoku/>
              <w:wordWrap w:val="0"/>
              <w:spacing w:before="32"/>
              <w:ind w:left="112" w:right="105"/>
              <w:jc w:val="both"/>
              <w:rPr>
                <w:lang w:eastAsia="zh-CN"/>
              </w:rPr>
            </w:pPr>
            <w:r>
              <w:rPr>
                <w:rFonts w:hint="eastAsia"/>
                <w:lang w:eastAsia="zh-CN"/>
              </w:rPr>
              <w:t>当本项目（包）涉及预留份额专门面向中小企业采购，此时须在《资格证明文件》中提供。</w:t>
            </w:r>
          </w:p>
          <w:p w14:paraId="66893658">
            <w:pPr>
              <w:kinsoku/>
              <w:wordWrap w:val="0"/>
              <w:spacing w:before="32"/>
              <w:ind w:left="112" w:right="105"/>
              <w:jc w:val="both"/>
              <w:rPr>
                <w:lang w:eastAsia="zh-CN"/>
              </w:rPr>
            </w:pPr>
            <w:r>
              <w:rPr>
                <w:rFonts w:hint="eastAsia"/>
                <w:lang w:eastAsia="zh-CN"/>
              </w:rPr>
              <w:t>1、供应商单独参与的，应提供《中小企业声明函》或《残疾人福利性单位声明函》或由省级以上监狱管理局、戒毒管理局（含新疆生产建设兵团）出具的属于监狱企业的证明文件。</w:t>
            </w:r>
          </w:p>
          <w:p w14:paraId="50721A7A">
            <w:pPr>
              <w:kinsoku/>
              <w:wordWrap w:val="0"/>
              <w:spacing w:before="32"/>
              <w:ind w:left="112" w:right="105"/>
              <w:jc w:val="both"/>
              <w:rPr>
                <w:lang w:eastAsia="zh-CN"/>
              </w:rPr>
            </w:pPr>
            <w:r>
              <w:rPr>
                <w:rFonts w:hint="eastAsia"/>
                <w:lang w:eastAsia="zh-CN"/>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tcPr>
          <w:p w14:paraId="72E3EEC8">
            <w:pPr>
              <w:kinsoku/>
              <w:wordWrap w:val="0"/>
              <w:spacing w:before="32"/>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格式见《响应文件格式》</w:t>
            </w:r>
          </w:p>
        </w:tc>
      </w:tr>
      <w:tr w14:paraId="16E1E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35BADE">
            <w:pPr>
              <w:pStyle w:val="29"/>
              <w:kinsoku/>
              <w:wordWrap w:val="0"/>
              <w:spacing w:before="69" w:line="199" w:lineRule="auto"/>
              <w:ind w:left="37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p>
        </w:tc>
        <w:tc>
          <w:tcPr>
            <w:tcW w:w="1058" w:type="dxa"/>
            <w:vAlign w:val="center"/>
          </w:tcPr>
          <w:p w14:paraId="4DF87189">
            <w:pPr>
              <w:jc w:val="center"/>
              <w:rPr>
                <w:lang w:eastAsia="zh-CN"/>
              </w:rPr>
            </w:pPr>
            <w:r>
              <w:rPr>
                <w:rFonts w:hint="eastAsia" w:ascii="宋体" w:hAnsi="宋体" w:eastAsia="宋体" w:cs="宋体"/>
                <w:sz w:val="24"/>
                <w:szCs w:val="24"/>
                <w:lang w:eastAsia="zh-CN" w:bidi="ar"/>
              </w:rPr>
              <w:t>本 项 目</w:t>
            </w:r>
          </w:p>
          <w:p w14:paraId="5484D996">
            <w:pPr>
              <w:jc w:val="center"/>
              <w:rPr>
                <w:lang w:eastAsia="zh-CN"/>
              </w:rPr>
            </w:pPr>
            <w:r>
              <w:rPr>
                <w:rFonts w:hint="eastAsia" w:ascii="宋体" w:hAnsi="宋体" w:eastAsia="宋体" w:cs="宋体"/>
                <w:sz w:val="24"/>
                <w:szCs w:val="24"/>
                <w:lang w:eastAsia="zh-CN" w:bidi="ar"/>
              </w:rPr>
              <w:t>的 其 他</w:t>
            </w:r>
          </w:p>
          <w:p w14:paraId="47CCEBB0">
            <w:pPr>
              <w:jc w:val="center"/>
              <w:rPr>
                <w:lang w:eastAsia="zh-CN"/>
              </w:rPr>
            </w:pPr>
            <w:r>
              <w:rPr>
                <w:rFonts w:hint="eastAsia" w:ascii="宋体" w:hAnsi="宋体" w:eastAsia="宋体" w:cs="宋体"/>
                <w:sz w:val="24"/>
                <w:szCs w:val="24"/>
                <w:lang w:eastAsia="zh-CN" w:bidi="ar"/>
              </w:rPr>
              <w:t>资 格 要</w:t>
            </w:r>
          </w:p>
          <w:p w14:paraId="649C8892">
            <w:pPr>
              <w:jc w:val="center"/>
              <w:rPr>
                <w:lang w:eastAsia="zh-CN"/>
              </w:rPr>
            </w:pPr>
            <w:r>
              <w:rPr>
                <w:rFonts w:hint="eastAsia" w:ascii="宋体" w:hAnsi="宋体" w:eastAsia="宋体" w:cs="宋体"/>
                <w:sz w:val="24"/>
                <w:szCs w:val="24"/>
                <w:lang w:eastAsia="zh-CN" w:bidi="ar"/>
              </w:rPr>
              <w:t>求</w:t>
            </w:r>
          </w:p>
        </w:tc>
        <w:tc>
          <w:tcPr>
            <w:tcW w:w="4773" w:type="dxa"/>
          </w:tcPr>
          <w:p w14:paraId="492530B0">
            <w:pPr>
              <w:kinsoku/>
              <w:wordWrap w:val="0"/>
              <w:spacing w:before="32"/>
              <w:ind w:left="112" w:right="105"/>
              <w:jc w:val="both"/>
              <w:rPr>
                <w:lang w:eastAsia="zh-CN"/>
              </w:rPr>
            </w:pPr>
            <w:r>
              <w:rPr>
                <w:rFonts w:hint="eastAsia"/>
                <w:lang w:eastAsia="zh-CN"/>
              </w:rPr>
              <w:t>如有，见第一章《竞争性磋商公告》</w:t>
            </w:r>
          </w:p>
        </w:tc>
        <w:tc>
          <w:tcPr>
            <w:tcW w:w="3227" w:type="dxa"/>
          </w:tcPr>
          <w:p w14:paraId="14CD510D">
            <w:pPr>
              <w:kinsoku/>
              <w:wordWrap w:val="0"/>
              <w:spacing w:before="32"/>
              <w:ind w:left="112" w:right="105"/>
              <w:jc w:val="both"/>
              <w:rPr>
                <w:rFonts w:asciiTheme="minorEastAsia" w:hAnsiTheme="minorEastAsia" w:eastAsiaTheme="minorEastAsia" w:cstheme="minorEastAsia"/>
                <w:spacing w:val="-2"/>
                <w:sz w:val="24"/>
                <w:szCs w:val="24"/>
                <w:lang w:eastAsia="zh-CN"/>
              </w:rPr>
            </w:pPr>
          </w:p>
        </w:tc>
      </w:tr>
    </w:tbl>
    <w:p w14:paraId="0A2C8F40">
      <w:pPr>
        <w:pStyle w:val="6"/>
        <w:kinsoku/>
        <w:wordWrap w:val="0"/>
        <w:spacing w:line="480" w:lineRule="auto"/>
        <w:ind w:firstLine="478" w:firstLineChars="200"/>
        <w:jc w:val="both"/>
        <w:rPr>
          <w:rFonts w:asciiTheme="minorEastAsia" w:hAnsiTheme="minorEastAsia" w:eastAsiaTheme="minorEastAsia" w:cstheme="minorEastAsia"/>
          <w:b/>
          <w:bCs/>
          <w:sz w:val="24"/>
          <w:szCs w:val="24"/>
          <w:lang w:eastAsia="zh-CN"/>
        </w:rPr>
      </w:pPr>
      <w:r>
        <w:rPr>
          <w:rFonts w:hint="eastAsia"/>
          <w:b/>
          <w:bCs/>
          <w:spacing w:val="-1"/>
          <w:sz w:val="24"/>
          <w:szCs w:val="24"/>
          <w:lang w:eastAsia="zh-CN"/>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0EBFB77">
      <w:pPr>
        <w:pStyle w:val="6"/>
        <w:kinsoku/>
        <w:wordWrap w:val="0"/>
        <w:spacing w:line="480" w:lineRule="auto"/>
        <w:ind w:firstLine="482"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b/>
          <w:bCs/>
          <w:sz w:val="24"/>
          <w:szCs w:val="24"/>
          <w:lang w:eastAsia="zh-CN"/>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0820C422">
      <w:pPr>
        <w:pStyle w:val="6"/>
        <w:kinsoku/>
        <w:wordWrap w:val="0"/>
        <w:spacing w:line="480" w:lineRule="auto"/>
        <w:ind w:firstLine="484"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2.符合性审查。</w:t>
      </w:r>
    </w:p>
    <w:p w14:paraId="7521AAE8">
      <w:pPr>
        <w:kinsoku/>
        <w:wordWrap w:val="0"/>
        <w:spacing w:line="48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磋商小组依据竞争性磋商文件的规定检查供应商响应文件制作内容的完整度和符合性是否符合竞争性磋商文件的各项要求。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57EE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vAlign w:val="center"/>
          </w:tcPr>
          <w:p w14:paraId="7B71C4A6">
            <w:pPr>
              <w:keepNext w:val="0"/>
              <w:keepLines w:val="0"/>
              <w:widowControl/>
              <w:suppressLineNumbers w:val="0"/>
              <w:spacing w:before="0" w:beforeAutospacing="0" w:after="0" w:afterAutospacing="0"/>
              <w:ind w:left="0" w:right="0"/>
              <w:jc w:val="center"/>
              <w:rPr>
                <w:rFonts w:hint="default" w:ascii="宋体" w:hAnsi="宋体" w:cs="宋体"/>
                <w:b/>
                <w:sz w:val="24"/>
              </w:rPr>
            </w:pPr>
            <w:r>
              <w:rPr>
                <w:rFonts w:hint="eastAsia" w:ascii="宋体" w:hAnsi="宋体" w:cs="宋体"/>
                <w:b/>
                <w:sz w:val="24"/>
              </w:rPr>
              <w:t>序号</w:t>
            </w:r>
          </w:p>
        </w:tc>
        <w:tc>
          <w:tcPr>
            <w:tcW w:w="3621" w:type="dxa"/>
            <w:vAlign w:val="center"/>
          </w:tcPr>
          <w:p w14:paraId="10A31065">
            <w:pPr>
              <w:keepNext w:val="0"/>
              <w:keepLines w:val="0"/>
              <w:widowControl/>
              <w:suppressLineNumbers w:val="0"/>
              <w:spacing w:before="0" w:beforeAutospacing="0" w:after="0" w:afterAutospacing="0"/>
              <w:ind w:left="0" w:right="0"/>
              <w:jc w:val="center"/>
              <w:rPr>
                <w:rFonts w:hint="default" w:ascii="宋体" w:hAnsi="宋体" w:cs="宋体"/>
                <w:b/>
                <w:sz w:val="24"/>
              </w:rPr>
            </w:pPr>
            <w:r>
              <w:rPr>
                <w:rFonts w:hint="eastAsia" w:ascii="宋体" w:hAnsi="宋体" w:cs="宋体"/>
                <w:b/>
                <w:sz w:val="24"/>
              </w:rPr>
              <w:t>评审因素</w:t>
            </w:r>
          </w:p>
        </w:tc>
        <w:tc>
          <w:tcPr>
            <w:tcW w:w="5259" w:type="dxa"/>
            <w:vAlign w:val="center"/>
          </w:tcPr>
          <w:p w14:paraId="64D1976E">
            <w:pPr>
              <w:keepNext w:val="0"/>
              <w:keepLines w:val="0"/>
              <w:widowControl/>
              <w:suppressLineNumbers w:val="0"/>
              <w:spacing w:before="0" w:beforeAutospacing="0" w:after="0" w:afterAutospacing="0"/>
              <w:ind w:left="0" w:right="0"/>
              <w:jc w:val="center"/>
              <w:rPr>
                <w:rFonts w:hint="default" w:ascii="宋体" w:hAnsi="宋体" w:cs="宋体"/>
                <w:b/>
                <w:sz w:val="24"/>
              </w:rPr>
            </w:pPr>
            <w:r>
              <w:rPr>
                <w:rFonts w:hint="eastAsia" w:ascii="宋体" w:hAnsi="宋体" w:cs="宋体"/>
                <w:b/>
                <w:sz w:val="24"/>
              </w:rPr>
              <w:t>评审标准</w:t>
            </w:r>
          </w:p>
        </w:tc>
      </w:tr>
      <w:tr w14:paraId="3044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vAlign w:val="center"/>
          </w:tcPr>
          <w:p w14:paraId="583EE8F0">
            <w:pPr>
              <w:keepNext w:val="0"/>
              <w:keepLines w:val="0"/>
              <w:widowControl/>
              <w:suppressLineNumbers w:val="0"/>
              <w:spacing w:before="0" w:beforeAutospacing="0" w:after="0" w:afterAutospacing="0"/>
              <w:ind w:left="0" w:right="0"/>
              <w:jc w:val="center"/>
              <w:rPr>
                <w:rFonts w:hint="default" w:ascii="宋体" w:hAnsi="宋体" w:cs="宋体"/>
                <w:bCs/>
                <w:sz w:val="24"/>
              </w:rPr>
            </w:pPr>
            <w:r>
              <w:rPr>
                <w:rFonts w:hint="eastAsia" w:ascii="宋体" w:hAnsi="宋体" w:cs="宋体"/>
                <w:bCs/>
                <w:sz w:val="24"/>
              </w:rPr>
              <w:t>1</w:t>
            </w:r>
          </w:p>
        </w:tc>
        <w:tc>
          <w:tcPr>
            <w:tcW w:w="3621" w:type="dxa"/>
            <w:vAlign w:val="center"/>
          </w:tcPr>
          <w:p w14:paraId="1BD66268">
            <w:pPr>
              <w:keepNext w:val="0"/>
              <w:keepLines w:val="0"/>
              <w:widowControl/>
              <w:suppressLineNumbers w:val="0"/>
              <w:spacing w:before="0" w:beforeAutospacing="0" w:after="0" w:afterAutospacing="0"/>
              <w:ind w:left="537" w:right="494"/>
              <w:jc w:val="center"/>
              <w:rPr>
                <w:rFonts w:hint="default" w:ascii="宋体" w:hAnsi="宋体" w:cs="宋体"/>
                <w:sz w:val="24"/>
              </w:rPr>
            </w:pPr>
            <w:r>
              <w:rPr>
                <w:rFonts w:hint="eastAsia" w:ascii="宋体" w:hAnsi="宋体" w:cs="宋体"/>
                <w:sz w:val="24"/>
              </w:rPr>
              <w:t>供应商名称</w:t>
            </w:r>
          </w:p>
        </w:tc>
        <w:tc>
          <w:tcPr>
            <w:tcW w:w="5259" w:type="dxa"/>
            <w:vAlign w:val="center"/>
          </w:tcPr>
          <w:p w14:paraId="5A95DE7B">
            <w:pPr>
              <w:keepNext w:val="0"/>
              <w:keepLines w:val="0"/>
              <w:widowControl/>
              <w:suppressLineNumbers w:val="0"/>
              <w:spacing w:before="0" w:beforeAutospacing="0" w:after="0" w:afterAutospacing="0"/>
              <w:ind w:left="43" w:right="0"/>
              <w:jc w:val="center"/>
              <w:rPr>
                <w:rFonts w:hint="default" w:ascii="宋体" w:hAnsi="宋体" w:cs="宋体"/>
                <w:sz w:val="24"/>
                <w:lang w:eastAsia="zh-CN"/>
              </w:rPr>
            </w:pPr>
            <w:r>
              <w:rPr>
                <w:rFonts w:hint="eastAsia"/>
                <w:sz w:val="24"/>
                <w:lang w:eastAsia="zh-CN"/>
              </w:rPr>
              <w:t>与营业执照或其他资格证明文件（</w:t>
            </w:r>
            <w:r>
              <w:rPr>
                <w:rFonts w:hint="eastAsia" w:ascii="宋体" w:hAnsi="宋体" w:cs="宋体"/>
                <w:spacing w:val="-2"/>
                <w:sz w:val="24"/>
                <w:lang w:eastAsia="zh-CN"/>
              </w:rPr>
              <w:t>如事业单位法人证书等</w:t>
            </w:r>
            <w:r>
              <w:rPr>
                <w:rFonts w:hint="eastAsia"/>
                <w:sz w:val="24"/>
                <w:lang w:eastAsia="zh-CN"/>
              </w:rPr>
              <w:t>）一致</w:t>
            </w:r>
          </w:p>
        </w:tc>
      </w:tr>
      <w:tr w14:paraId="291D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vAlign w:val="center"/>
          </w:tcPr>
          <w:p w14:paraId="10E8F2AF">
            <w:pPr>
              <w:keepNext w:val="0"/>
              <w:keepLines w:val="0"/>
              <w:widowControl/>
              <w:suppressLineNumbers w:val="0"/>
              <w:spacing w:before="0" w:beforeAutospacing="0" w:after="0" w:afterAutospacing="0"/>
              <w:ind w:left="0" w:right="0"/>
              <w:jc w:val="center"/>
              <w:rPr>
                <w:rFonts w:hint="default" w:ascii="宋体" w:hAnsi="宋体" w:cs="宋体"/>
                <w:bCs/>
                <w:sz w:val="24"/>
              </w:rPr>
            </w:pPr>
            <w:r>
              <w:rPr>
                <w:rFonts w:hint="eastAsia" w:ascii="宋体" w:hAnsi="宋体" w:cs="宋体"/>
                <w:bCs/>
                <w:sz w:val="24"/>
              </w:rPr>
              <w:t>2</w:t>
            </w:r>
          </w:p>
        </w:tc>
        <w:tc>
          <w:tcPr>
            <w:tcW w:w="3621" w:type="dxa"/>
            <w:vAlign w:val="center"/>
          </w:tcPr>
          <w:p w14:paraId="10458405">
            <w:pPr>
              <w:keepNext w:val="0"/>
              <w:keepLines w:val="0"/>
              <w:widowControl/>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响应文件签字盖章</w:t>
            </w:r>
          </w:p>
        </w:tc>
        <w:tc>
          <w:tcPr>
            <w:tcW w:w="5259" w:type="dxa"/>
            <w:vAlign w:val="center"/>
          </w:tcPr>
          <w:p w14:paraId="788F2995">
            <w:pPr>
              <w:keepNext w:val="0"/>
              <w:keepLines w:val="0"/>
              <w:widowControl/>
              <w:suppressLineNumbers w:val="0"/>
              <w:spacing w:before="0" w:beforeAutospacing="0" w:after="0" w:afterAutospacing="0"/>
              <w:ind w:left="0" w:right="0"/>
              <w:jc w:val="center"/>
              <w:rPr>
                <w:rFonts w:hint="default" w:ascii="宋体" w:hAnsi="宋体" w:cs="宋体"/>
                <w:sz w:val="24"/>
                <w:lang w:eastAsia="zh-CN"/>
              </w:rPr>
            </w:pPr>
            <w:r>
              <w:rPr>
                <w:rFonts w:hint="eastAsia" w:ascii="宋体" w:hAnsi="宋体" w:cs="宋体"/>
                <w:sz w:val="24"/>
                <w:lang w:eastAsia="zh-CN"/>
              </w:rPr>
              <w:t>符合竞争性磋商文件要求</w:t>
            </w:r>
          </w:p>
        </w:tc>
      </w:tr>
      <w:tr w14:paraId="30D5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vAlign w:val="center"/>
          </w:tcPr>
          <w:p w14:paraId="279978AB">
            <w:pPr>
              <w:keepNext w:val="0"/>
              <w:keepLines w:val="0"/>
              <w:widowControl/>
              <w:suppressLineNumbers w:val="0"/>
              <w:spacing w:before="0" w:beforeAutospacing="0" w:after="0" w:afterAutospacing="0"/>
              <w:ind w:left="0" w:right="0"/>
              <w:jc w:val="center"/>
              <w:rPr>
                <w:rFonts w:hint="default" w:ascii="宋体" w:hAnsi="宋体" w:cs="宋体"/>
                <w:bCs/>
                <w:sz w:val="24"/>
              </w:rPr>
            </w:pPr>
            <w:r>
              <w:rPr>
                <w:rFonts w:hint="eastAsia" w:ascii="宋体" w:hAnsi="宋体" w:cs="宋体"/>
                <w:bCs/>
                <w:sz w:val="24"/>
              </w:rPr>
              <w:t>3</w:t>
            </w:r>
          </w:p>
        </w:tc>
        <w:tc>
          <w:tcPr>
            <w:tcW w:w="3621" w:type="dxa"/>
            <w:vAlign w:val="center"/>
          </w:tcPr>
          <w:p w14:paraId="01471F8D">
            <w:pPr>
              <w:keepNext w:val="0"/>
              <w:keepLines w:val="0"/>
              <w:widowControl/>
              <w:suppressLineNumbers w:val="0"/>
              <w:spacing w:before="0" w:beforeAutospacing="0" w:after="0" w:afterAutospacing="0"/>
              <w:ind w:left="0" w:right="492" w:firstLine="960" w:firstLineChars="400"/>
              <w:rPr>
                <w:rFonts w:hint="default" w:ascii="宋体" w:hAnsi="宋体" w:cs="宋体"/>
                <w:sz w:val="24"/>
              </w:rPr>
            </w:pPr>
            <w:r>
              <w:rPr>
                <w:rFonts w:hint="eastAsia" w:ascii="宋体" w:hAnsi="宋体" w:cs="宋体"/>
                <w:sz w:val="24"/>
              </w:rPr>
              <w:t>响应文件格式</w:t>
            </w:r>
          </w:p>
        </w:tc>
        <w:tc>
          <w:tcPr>
            <w:tcW w:w="5259" w:type="dxa"/>
            <w:vAlign w:val="center"/>
          </w:tcPr>
          <w:p w14:paraId="38F7E384">
            <w:pPr>
              <w:keepNext w:val="0"/>
              <w:keepLines w:val="0"/>
              <w:widowControl/>
              <w:suppressLineNumbers w:val="0"/>
              <w:spacing w:before="0" w:beforeAutospacing="0" w:after="0" w:afterAutospacing="0"/>
              <w:ind w:left="43" w:right="0"/>
              <w:jc w:val="center"/>
              <w:rPr>
                <w:rFonts w:hint="default" w:ascii="宋体" w:hAnsi="宋体" w:cs="宋体"/>
                <w:sz w:val="24"/>
                <w:lang w:eastAsia="zh-CN"/>
              </w:rPr>
            </w:pPr>
            <w:r>
              <w:rPr>
                <w:rFonts w:hint="eastAsia" w:ascii="宋体" w:hAnsi="宋体" w:cs="宋体"/>
                <w:sz w:val="24"/>
                <w:lang w:eastAsia="zh-CN"/>
              </w:rPr>
              <w:t>符合第六章</w:t>
            </w:r>
            <w:r>
              <w:rPr>
                <w:rFonts w:hint="default" w:ascii="宋体" w:hAnsi="宋体" w:cs="宋体"/>
                <w:sz w:val="24"/>
                <w:lang w:eastAsia="zh-CN"/>
              </w:rPr>
              <w:t>“</w:t>
            </w:r>
            <w:r>
              <w:rPr>
                <w:rFonts w:hint="eastAsia" w:ascii="宋体" w:hAnsi="宋体" w:cs="宋体"/>
                <w:sz w:val="24"/>
                <w:lang w:eastAsia="zh-CN"/>
              </w:rPr>
              <w:t>响应文件格式</w:t>
            </w:r>
            <w:r>
              <w:rPr>
                <w:rFonts w:hint="default" w:ascii="宋体" w:hAnsi="宋体" w:cs="宋体"/>
                <w:sz w:val="24"/>
                <w:lang w:eastAsia="zh-CN"/>
              </w:rPr>
              <w:t>”</w:t>
            </w:r>
            <w:r>
              <w:rPr>
                <w:rFonts w:hint="eastAsia" w:ascii="宋体" w:hAnsi="宋体" w:cs="宋体"/>
                <w:sz w:val="24"/>
                <w:lang w:eastAsia="zh-CN"/>
              </w:rPr>
              <w:t>的规定</w:t>
            </w:r>
          </w:p>
        </w:tc>
      </w:tr>
      <w:tr w14:paraId="08B7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vAlign w:val="center"/>
          </w:tcPr>
          <w:p w14:paraId="2AA6A470">
            <w:pPr>
              <w:keepNext w:val="0"/>
              <w:keepLines w:val="0"/>
              <w:widowControl/>
              <w:suppressLineNumbers w:val="0"/>
              <w:spacing w:before="0" w:beforeAutospacing="0" w:after="0" w:afterAutospacing="0"/>
              <w:ind w:left="0" w:right="0"/>
              <w:jc w:val="center"/>
              <w:rPr>
                <w:rFonts w:hint="default" w:ascii="宋体" w:hAnsi="宋体" w:cs="宋体"/>
                <w:bCs/>
                <w:sz w:val="24"/>
              </w:rPr>
            </w:pPr>
            <w:r>
              <w:rPr>
                <w:rFonts w:hint="eastAsia" w:ascii="宋体" w:hAnsi="宋体" w:cs="宋体"/>
                <w:bCs/>
                <w:sz w:val="24"/>
              </w:rPr>
              <w:t>4</w:t>
            </w:r>
          </w:p>
        </w:tc>
        <w:tc>
          <w:tcPr>
            <w:tcW w:w="3621" w:type="dxa"/>
            <w:vAlign w:val="center"/>
          </w:tcPr>
          <w:p w14:paraId="01A051CD">
            <w:pPr>
              <w:keepNext w:val="0"/>
              <w:keepLines w:val="0"/>
              <w:widowControl/>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报价唯一</w:t>
            </w:r>
          </w:p>
        </w:tc>
        <w:tc>
          <w:tcPr>
            <w:tcW w:w="5259" w:type="dxa"/>
            <w:vAlign w:val="center"/>
          </w:tcPr>
          <w:p w14:paraId="08399BA3">
            <w:pPr>
              <w:keepNext w:val="0"/>
              <w:keepLines w:val="0"/>
              <w:widowControl/>
              <w:suppressLineNumbers w:val="0"/>
              <w:spacing w:before="0" w:beforeAutospacing="0" w:after="0" w:afterAutospacing="0"/>
              <w:ind w:left="0" w:right="0"/>
              <w:jc w:val="center"/>
              <w:rPr>
                <w:rFonts w:hint="default" w:ascii="宋体" w:hAnsi="宋体" w:cs="宋体"/>
                <w:sz w:val="24"/>
                <w:lang w:eastAsia="zh-CN"/>
              </w:rPr>
            </w:pPr>
            <w:r>
              <w:rPr>
                <w:rFonts w:hint="eastAsia" w:ascii="宋体" w:hAnsi="宋体" w:cs="宋体"/>
                <w:sz w:val="24"/>
                <w:lang w:eastAsia="zh-CN"/>
              </w:rPr>
              <w:t>只有一个有效报价且不超过最高限价</w:t>
            </w:r>
          </w:p>
        </w:tc>
      </w:tr>
      <w:tr w14:paraId="0C67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vAlign w:val="center"/>
          </w:tcPr>
          <w:p w14:paraId="1DB6D344">
            <w:pPr>
              <w:keepNext w:val="0"/>
              <w:keepLines w:val="0"/>
              <w:widowControl/>
              <w:suppressLineNumbers w:val="0"/>
              <w:spacing w:before="0" w:beforeAutospacing="0" w:after="0" w:afterAutospacing="0"/>
              <w:ind w:left="0" w:right="0"/>
              <w:jc w:val="center"/>
              <w:rPr>
                <w:rFonts w:hint="default" w:ascii="宋体" w:hAnsi="宋体" w:cs="宋体"/>
                <w:bCs/>
                <w:sz w:val="24"/>
              </w:rPr>
            </w:pPr>
            <w:r>
              <w:rPr>
                <w:rFonts w:hint="eastAsia" w:ascii="宋体" w:hAnsi="宋体" w:cs="宋体"/>
                <w:bCs/>
                <w:sz w:val="24"/>
              </w:rPr>
              <w:t>5</w:t>
            </w:r>
          </w:p>
        </w:tc>
        <w:tc>
          <w:tcPr>
            <w:tcW w:w="3621" w:type="dxa"/>
            <w:vAlign w:val="center"/>
          </w:tcPr>
          <w:p w14:paraId="61ED90A8">
            <w:pPr>
              <w:keepNext w:val="0"/>
              <w:keepLines w:val="0"/>
              <w:widowControl/>
              <w:suppressLineNumbers w:val="0"/>
              <w:spacing w:before="1" w:beforeAutospacing="0" w:after="0" w:afterAutospacing="0"/>
              <w:ind w:left="539" w:right="494"/>
              <w:jc w:val="center"/>
              <w:rPr>
                <w:rFonts w:hint="default" w:ascii="宋体" w:hAnsi="宋体" w:cs="宋体"/>
                <w:sz w:val="24"/>
              </w:rPr>
            </w:pPr>
            <w:r>
              <w:rPr>
                <w:rFonts w:hint="eastAsia" w:ascii="宋体" w:hAnsi="宋体" w:cs="宋体"/>
                <w:sz w:val="24"/>
              </w:rPr>
              <w:t>响应范围</w:t>
            </w:r>
          </w:p>
        </w:tc>
        <w:tc>
          <w:tcPr>
            <w:tcW w:w="5259" w:type="dxa"/>
            <w:vAlign w:val="center"/>
          </w:tcPr>
          <w:p w14:paraId="0EDDB7EA">
            <w:pPr>
              <w:keepNext w:val="0"/>
              <w:keepLines w:val="0"/>
              <w:widowControl/>
              <w:suppressLineNumbers w:val="0"/>
              <w:spacing w:before="1" w:beforeAutospacing="0" w:after="0" w:afterAutospacing="0"/>
              <w:ind w:left="43" w:right="0"/>
              <w:jc w:val="center"/>
              <w:rPr>
                <w:rFonts w:hint="default" w:ascii="宋体" w:hAnsi="宋体" w:cs="宋体"/>
                <w:sz w:val="24"/>
                <w:lang w:eastAsia="zh-CN"/>
              </w:rPr>
            </w:pPr>
            <w:r>
              <w:rPr>
                <w:rFonts w:hint="eastAsia" w:ascii="宋体" w:hAnsi="宋体" w:cs="宋体"/>
                <w:sz w:val="24"/>
                <w:lang w:eastAsia="zh-CN"/>
              </w:rPr>
              <w:t>符合竞争性磋商文件要求</w:t>
            </w:r>
          </w:p>
        </w:tc>
      </w:tr>
      <w:tr w14:paraId="2DE9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vAlign w:val="center"/>
          </w:tcPr>
          <w:p w14:paraId="54554FF1">
            <w:pPr>
              <w:keepNext w:val="0"/>
              <w:keepLines w:val="0"/>
              <w:widowControl/>
              <w:suppressLineNumbers w:val="0"/>
              <w:spacing w:before="0" w:beforeAutospacing="0" w:after="0" w:afterAutospacing="0"/>
              <w:ind w:left="0" w:right="0"/>
              <w:jc w:val="center"/>
              <w:rPr>
                <w:rFonts w:hint="default" w:ascii="宋体" w:hAnsi="宋体" w:cs="宋体"/>
                <w:bCs/>
                <w:sz w:val="24"/>
              </w:rPr>
            </w:pPr>
            <w:r>
              <w:rPr>
                <w:rFonts w:hint="eastAsia" w:ascii="宋体" w:hAnsi="宋体" w:cs="宋体"/>
                <w:bCs/>
                <w:sz w:val="24"/>
              </w:rPr>
              <w:t>6</w:t>
            </w:r>
          </w:p>
        </w:tc>
        <w:tc>
          <w:tcPr>
            <w:tcW w:w="3621" w:type="dxa"/>
            <w:vAlign w:val="center"/>
          </w:tcPr>
          <w:p w14:paraId="5865E60A">
            <w:pPr>
              <w:keepNext w:val="0"/>
              <w:keepLines w:val="0"/>
              <w:widowControl/>
              <w:suppressLineNumbers w:val="0"/>
              <w:spacing w:before="1" w:beforeAutospacing="0" w:after="0" w:afterAutospacing="0"/>
              <w:ind w:left="539" w:right="494"/>
              <w:jc w:val="center"/>
              <w:rPr>
                <w:rFonts w:hint="default" w:ascii="宋体" w:hAnsi="宋体" w:eastAsia="宋体" w:cs="宋体"/>
                <w:sz w:val="24"/>
                <w:lang w:eastAsia="zh-CN"/>
              </w:rPr>
            </w:pPr>
            <w:r>
              <w:rPr>
                <w:rFonts w:hint="eastAsia" w:ascii="宋体" w:hAnsi="宋体" w:eastAsia="宋体" w:cs="宋体"/>
                <w:sz w:val="24"/>
                <w:lang w:eastAsia="zh-CN"/>
              </w:rPr>
              <w:t>工期</w:t>
            </w:r>
          </w:p>
        </w:tc>
        <w:tc>
          <w:tcPr>
            <w:tcW w:w="5259" w:type="dxa"/>
            <w:vAlign w:val="center"/>
          </w:tcPr>
          <w:p w14:paraId="06587E3B">
            <w:pPr>
              <w:keepNext w:val="0"/>
              <w:keepLines w:val="0"/>
              <w:widowControl/>
              <w:suppressLineNumbers w:val="0"/>
              <w:spacing w:before="1" w:beforeAutospacing="0" w:after="0" w:afterAutospacing="0"/>
              <w:ind w:left="43" w:right="0"/>
              <w:jc w:val="center"/>
              <w:rPr>
                <w:rFonts w:hint="default" w:ascii="宋体" w:hAnsi="宋体" w:cs="宋体"/>
                <w:sz w:val="24"/>
                <w:lang w:eastAsia="zh-CN"/>
              </w:rPr>
            </w:pPr>
            <w:r>
              <w:rPr>
                <w:rFonts w:hint="eastAsia" w:ascii="宋体" w:hAnsi="宋体" w:cs="宋体"/>
                <w:sz w:val="24"/>
                <w:lang w:eastAsia="zh-CN"/>
              </w:rPr>
              <w:t>符合竞争性磋商文件要求</w:t>
            </w:r>
          </w:p>
        </w:tc>
      </w:tr>
      <w:tr w14:paraId="0314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vAlign w:val="center"/>
          </w:tcPr>
          <w:p w14:paraId="60CDA568">
            <w:pPr>
              <w:keepNext w:val="0"/>
              <w:keepLines w:val="0"/>
              <w:widowControl/>
              <w:suppressLineNumbers w:val="0"/>
              <w:spacing w:before="0" w:beforeAutospacing="0" w:after="0" w:afterAutospacing="0"/>
              <w:ind w:left="0" w:right="0"/>
              <w:jc w:val="center"/>
              <w:rPr>
                <w:rFonts w:hint="default" w:ascii="宋体" w:hAnsi="宋体" w:cs="宋体"/>
                <w:bCs/>
                <w:sz w:val="24"/>
              </w:rPr>
            </w:pPr>
            <w:r>
              <w:rPr>
                <w:rFonts w:hint="eastAsia" w:ascii="宋体" w:hAnsi="宋体" w:cs="宋体"/>
                <w:bCs/>
                <w:sz w:val="24"/>
              </w:rPr>
              <w:t>7</w:t>
            </w:r>
          </w:p>
        </w:tc>
        <w:tc>
          <w:tcPr>
            <w:tcW w:w="3621" w:type="dxa"/>
            <w:vAlign w:val="center"/>
          </w:tcPr>
          <w:p w14:paraId="6BE1F7CD">
            <w:pPr>
              <w:keepNext w:val="0"/>
              <w:keepLines w:val="0"/>
              <w:widowControl/>
              <w:suppressLineNumbers w:val="0"/>
              <w:spacing w:before="1" w:beforeAutospacing="0" w:after="0" w:afterAutospacing="0"/>
              <w:ind w:left="539" w:right="494"/>
              <w:jc w:val="center"/>
              <w:rPr>
                <w:rFonts w:hint="default" w:ascii="宋体" w:hAnsi="宋体" w:eastAsia="宋体" w:cs="宋体"/>
                <w:sz w:val="24"/>
                <w:lang w:eastAsia="zh-CN"/>
              </w:rPr>
            </w:pPr>
            <w:r>
              <w:rPr>
                <w:rFonts w:hint="eastAsia" w:ascii="宋体" w:hAnsi="宋体" w:eastAsia="宋体" w:cs="宋体"/>
                <w:sz w:val="24"/>
                <w:lang w:eastAsia="zh-CN"/>
              </w:rPr>
              <w:t>缺陷责任期</w:t>
            </w:r>
          </w:p>
        </w:tc>
        <w:tc>
          <w:tcPr>
            <w:tcW w:w="5259" w:type="dxa"/>
            <w:vAlign w:val="center"/>
          </w:tcPr>
          <w:p w14:paraId="7B821B21">
            <w:pPr>
              <w:keepNext w:val="0"/>
              <w:keepLines w:val="0"/>
              <w:widowControl/>
              <w:suppressLineNumbers w:val="0"/>
              <w:spacing w:before="1" w:beforeAutospacing="0" w:after="0" w:afterAutospacing="0"/>
              <w:ind w:left="43" w:right="0"/>
              <w:jc w:val="center"/>
              <w:rPr>
                <w:rFonts w:hint="default" w:ascii="宋体" w:hAnsi="宋体" w:cs="宋体"/>
                <w:sz w:val="24"/>
                <w:lang w:eastAsia="zh-CN"/>
              </w:rPr>
            </w:pPr>
            <w:r>
              <w:rPr>
                <w:rFonts w:hint="eastAsia" w:ascii="宋体" w:hAnsi="宋体" w:cs="宋体"/>
                <w:sz w:val="24"/>
                <w:lang w:eastAsia="zh-CN"/>
              </w:rPr>
              <w:t>符合竞争性磋商文件要求</w:t>
            </w:r>
          </w:p>
        </w:tc>
      </w:tr>
      <w:tr w14:paraId="2797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vAlign w:val="center"/>
          </w:tcPr>
          <w:p w14:paraId="13774D17">
            <w:pPr>
              <w:keepNext w:val="0"/>
              <w:keepLines w:val="0"/>
              <w:widowControl/>
              <w:suppressLineNumbers w:val="0"/>
              <w:spacing w:before="0" w:beforeAutospacing="0" w:after="0" w:afterAutospacing="0"/>
              <w:ind w:left="0" w:right="0"/>
              <w:jc w:val="center"/>
              <w:rPr>
                <w:rFonts w:hint="default" w:ascii="宋体" w:hAnsi="宋体" w:cs="宋体"/>
                <w:bCs/>
                <w:sz w:val="24"/>
              </w:rPr>
            </w:pPr>
            <w:r>
              <w:rPr>
                <w:rFonts w:hint="eastAsia" w:ascii="宋体" w:hAnsi="宋体" w:cs="宋体"/>
                <w:bCs/>
                <w:sz w:val="24"/>
              </w:rPr>
              <w:t>8</w:t>
            </w:r>
          </w:p>
        </w:tc>
        <w:tc>
          <w:tcPr>
            <w:tcW w:w="3621" w:type="dxa"/>
            <w:vAlign w:val="center"/>
          </w:tcPr>
          <w:p w14:paraId="39457F67">
            <w:pPr>
              <w:keepNext w:val="0"/>
              <w:keepLines w:val="0"/>
              <w:widowControl/>
              <w:suppressLineNumbers w:val="0"/>
              <w:spacing w:before="1" w:beforeAutospacing="0" w:after="0" w:afterAutospacing="0"/>
              <w:ind w:left="539" w:right="494"/>
              <w:jc w:val="center"/>
              <w:rPr>
                <w:rFonts w:hint="default" w:ascii="宋体" w:hAnsi="宋体" w:cs="宋体"/>
                <w:sz w:val="24"/>
              </w:rPr>
            </w:pPr>
            <w:r>
              <w:rPr>
                <w:rFonts w:hint="eastAsia" w:ascii="宋体" w:hAnsi="宋体" w:cs="宋体"/>
                <w:sz w:val="24"/>
              </w:rPr>
              <w:t>质量要求</w:t>
            </w:r>
          </w:p>
        </w:tc>
        <w:tc>
          <w:tcPr>
            <w:tcW w:w="5259" w:type="dxa"/>
            <w:vAlign w:val="center"/>
          </w:tcPr>
          <w:p w14:paraId="29B373CD">
            <w:pPr>
              <w:keepNext w:val="0"/>
              <w:keepLines w:val="0"/>
              <w:widowControl/>
              <w:suppressLineNumbers w:val="0"/>
              <w:spacing w:before="1" w:beforeAutospacing="0" w:after="0" w:afterAutospacing="0"/>
              <w:ind w:left="43" w:right="0"/>
              <w:jc w:val="center"/>
              <w:rPr>
                <w:rFonts w:hint="default" w:ascii="宋体" w:hAnsi="宋体" w:cs="宋体"/>
                <w:sz w:val="24"/>
                <w:lang w:eastAsia="zh-CN"/>
              </w:rPr>
            </w:pPr>
            <w:r>
              <w:rPr>
                <w:rFonts w:hint="eastAsia" w:ascii="宋体" w:hAnsi="宋体" w:cs="宋体"/>
                <w:sz w:val="24"/>
                <w:lang w:eastAsia="zh-CN"/>
              </w:rPr>
              <w:t>符合竞争性磋商文件要求</w:t>
            </w:r>
          </w:p>
        </w:tc>
      </w:tr>
      <w:tr w14:paraId="5AD4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Align w:val="center"/>
          </w:tcPr>
          <w:p w14:paraId="3A7BE556">
            <w:pPr>
              <w:keepNext w:val="0"/>
              <w:keepLines w:val="0"/>
              <w:widowControl/>
              <w:suppressLineNumbers w:val="0"/>
              <w:spacing w:before="0" w:beforeAutospacing="0" w:after="0" w:afterAutospacing="0"/>
              <w:ind w:left="0" w:right="0"/>
              <w:jc w:val="center"/>
              <w:rPr>
                <w:rFonts w:hint="default" w:ascii="宋体" w:hAnsi="宋体" w:cs="宋体"/>
                <w:bCs/>
                <w:sz w:val="24"/>
              </w:rPr>
            </w:pPr>
            <w:r>
              <w:rPr>
                <w:rFonts w:hint="eastAsia" w:ascii="宋体" w:hAnsi="宋体" w:cs="宋体"/>
                <w:bCs/>
                <w:sz w:val="24"/>
              </w:rPr>
              <w:t>9</w:t>
            </w:r>
          </w:p>
        </w:tc>
        <w:tc>
          <w:tcPr>
            <w:tcW w:w="3621" w:type="dxa"/>
            <w:vAlign w:val="center"/>
          </w:tcPr>
          <w:p w14:paraId="125E5B3A">
            <w:pPr>
              <w:keepNext w:val="0"/>
              <w:keepLines w:val="0"/>
              <w:widowControl/>
              <w:suppressLineNumbers w:val="0"/>
              <w:spacing w:before="0" w:beforeAutospacing="0" w:after="0" w:afterAutospacing="0"/>
              <w:ind w:left="0" w:right="0" w:firstLine="1200" w:firstLineChars="500"/>
              <w:rPr>
                <w:rFonts w:hint="default" w:ascii="宋体" w:hAnsi="宋体" w:cs="宋体"/>
                <w:sz w:val="24"/>
              </w:rPr>
            </w:pPr>
            <w:r>
              <w:rPr>
                <w:rFonts w:hint="eastAsia" w:ascii="宋体" w:hAnsi="宋体" w:cs="宋体"/>
                <w:sz w:val="24"/>
              </w:rPr>
              <w:t>响应有效期</w:t>
            </w:r>
          </w:p>
        </w:tc>
        <w:tc>
          <w:tcPr>
            <w:tcW w:w="5259" w:type="dxa"/>
            <w:vAlign w:val="center"/>
          </w:tcPr>
          <w:p w14:paraId="6C70405C">
            <w:pPr>
              <w:keepNext w:val="0"/>
              <w:keepLines w:val="0"/>
              <w:widowControl/>
              <w:suppressLineNumbers w:val="0"/>
              <w:spacing w:before="0" w:beforeAutospacing="0" w:after="0" w:afterAutospacing="0"/>
              <w:ind w:left="0" w:right="0"/>
              <w:jc w:val="center"/>
              <w:rPr>
                <w:rFonts w:hint="default" w:ascii="宋体" w:hAnsi="宋体" w:cs="宋体"/>
                <w:sz w:val="24"/>
                <w:lang w:eastAsia="zh-CN"/>
              </w:rPr>
            </w:pPr>
            <w:r>
              <w:rPr>
                <w:rFonts w:hint="eastAsia" w:ascii="宋体" w:hAnsi="宋体" w:cs="宋体"/>
                <w:sz w:val="24"/>
                <w:lang w:eastAsia="zh-CN"/>
              </w:rPr>
              <w:t>符合竞争性磋商文件要求</w:t>
            </w:r>
          </w:p>
        </w:tc>
      </w:tr>
    </w:tbl>
    <w:p w14:paraId="485A3312">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只有通过以上审查的供应商的响应文件，方可进入商务和技术评估，综合比较与评价。</w:t>
      </w:r>
    </w:p>
    <w:p w14:paraId="006925AD">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3.技术（服务）审查。磋商小组依据竞争性磋商文件的规定审查各供应商所响应设备的技术指标、技术性能、产品技术说明或项目方案、人员配备等是否符合最低要求。</w:t>
      </w:r>
    </w:p>
    <w:p w14:paraId="2212095F">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4.综合比较与评价。对各供应商对磋商文件的符合性和技术响应程度、项目方案或技术响应程度、综合实力、售后服务以及报价等因素，进行综合评比。</w:t>
      </w:r>
    </w:p>
    <w:p w14:paraId="6F0CC39F">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5.未实质性响应磋商文件的响应文件按无效响应处理，磋商小组应当告知提交响应文件的供应商。</w:t>
      </w:r>
    </w:p>
    <w:p w14:paraId="60055080">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响应文件无效的情形：</w:t>
      </w:r>
    </w:p>
    <w:p w14:paraId="7346BDAD">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 在资格性和符合性审查时，如发现下列情形之一的，响应文件将被视为无效：</w:t>
      </w:r>
    </w:p>
    <w:p w14:paraId="1F9822EF">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5.1.1 资格证明文件不全的，或者不符合竞争性磋商文件标明的资格要求的；</w:t>
      </w:r>
    </w:p>
    <w:p w14:paraId="47446A28">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5.1.2 响应文件无法定代表人或负责人签字,或未提供法定代表人或负责人授权委托书、承诺书或者填写项目不齐全的；</w:t>
      </w:r>
    </w:p>
    <w:p w14:paraId="395F240A">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5.1.3 授权代表人未能出具身份证明或与法定代表人或负责人授权委托人身份不符的；</w:t>
      </w:r>
    </w:p>
    <w:p w14:paraId="63B2DA9F">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5.1.4 电子响应文件未使用CA加密的；</w:t>
      </w:r>
    </w:p>
    <w:p w14:paraId="12D94858">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5.1.5 其他不符合磋商文件实质性要求的。</w:t>
      </w:r>
    </w:p>
    <w:p w14:paraId="773A8A90">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5.2 在报价评审时，如发现下列情形之一的，响应文件将被视为无效：</w:t>
      </w:r>
    </w:p>
    <w:p w14:paraId="50B773EA">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5.2.1 未采用人民币报价的；</w:t>
      </w:r>
    </w:p>
    <w:p w14:paraId="637F2166">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5.2.2 报价具有选择性；</w:t>
      </w:r>
    </w:p>
    <w:p w14:paraId="3EB70D2D">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5.2.3 未进行最后报价或最后报价高于采购人预算的。</w:t>
      </w:r>
    </w:p>
    <w:p w14:paraId="2148E248">
      <w:pPr>
        <w:pStyle w:val="6"/>
        <w:kinsoku/>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磋商、响应文件有关事项的澄清、说明或者更正和最后报价</w:t>
      </w:r>
    </w:p>
    <w:p w14:paraId="578CA368">
      <w:pPr>
        <w:pStyle w:val="6"/>
        <w:kinsoku/>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.1</w:t>
      </w:r>
      <w:r>
        <w:rPr>
          <w:rFonts w:hint="eastAsia"/>
          <w:sz w:val="24"/>
          <w:szCs w:val="24"/>
          <w:lang w:eastAsia="zh-CN"/>
        </w:rPr>
        <w:t xml:space="preserve"> </w:t>
      </w:r>
      <w:r>
        <w:rPr>
          <w:sz w:val="24"/>
          <w:szCs w:val="24"/>
          <w:lang w:eastAsia="zh-CN"/>
        </w:rPr>
        <w:t>磋商小组所有成员将集中与单一供应商分别进行磋商，并给予所有参加磋商的供应商平等的磋商机会。</w:t>
      </w:r>
    </w:p>
    <w:p w14:paraId="64873578">
      <w:pPr>
        <w:pStyle w:val="6"/>
        <w:kinsoku/>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.2</w:t>
      </w:r>
      <w:r>
        <w:rPr>
          <w:rFonts w:hint="eastAsia"/>
          <w:sz w:val="24"/>
          <w:szCs w:val="24"/>
          <w:lang w:eastAsia="zh-CN"/>
        </w:rPr>
        <w:t xml:space="preserve"> </w:t>
      </w:r>
      <w:r>
        <w:rPr>
          <w:sz w:val="24"/>
          <w:szCs w:val="24"/>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14:paraId="49019B8C">
      <w:pPr>
        <w:pStyle w:val="6"/>
        <w:kinsoku/>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.3</w:t>
      </w:r>
      <w:r>
        <w:rPr>
          <w:rFonts w:hint="eastAsia"/>
          <w:sz w:val="24"/>
          <w:szCs w:val="24"/>
          <w:lang w:eastAsia="zh-CN"/>
        </w:rPr>
        <w:t xml:space="preserve"> </w:t>
      </w:r>
      <w:r>
        <w:rPr>
          <w:sz w:val="24"/>
          <w:szCs w:val="24"/>
          <w:lang w:eastAsia="zh-CN"/>
        </w:rPr>
        <w:t>对磋商文件作出的实质性变动是磋商文件的有效组成部分，磋商小组应当及时</w:t>
      </w:r>
      <w:r>
        <w:rPr>
          <w:rFonts w:hint="eastAsia"/>
          <w:sz w:val="24"/>
          <w:szCs w:val="24"/>
          <w:lang w:eastAsia="zh-CN"/>
        </w:rPr>
        <w:t>通过评标系统通知</w:t>
      </w:r>
      <w:r>
        <w:rPr>
          <w:sz w:val="24"/>
          <w:szCs w:val="24"/>
          <w:lang w:eastAsia="zh-CN"/>
        </w:rPr>
        <w:t>所有参加磋商的供应商。</w:t>
      </w:r>
      <w:r>
        <w:rPr>
          <w:rFonts w:hint="eastAsia"/>
          <w:sz w:val="24"/>
          <w:szCs w:val="24"/>
          <w:lang w:eastAsia="zh-CN"/>
        </w:rPr>
        <w:t>具体磋商内容由磋商小组根据磋商实际情况确定。</w:t>
      </w:r>
    </w:p>
    <w:p w14:paraId="370629CA">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w:t>
      </w:r>
      <w:r>
        <w:rPr>
          <w:rFonts w:ascii="宋体" w:hAnsi="宋体" w:eastAsia="宋体" w:cs="宋体"/>
          <w:sz w:val="24"/>
          <w:szCs w:val="24"/>
          <w:lang w:eastAsia="zh-CN"/>
        </w:rPr>
        <w:t>.4</w:t>
      </w:r>
      <w:r>
        <w:rPr>
          <w:rFonts w:hint="eastAsia" w:ascii="宋体" w:hAnsi="宋体" w:eastAsia="宋体" w:cs="宋体"/>
          <w:sz w:val="24"/>
          <w:szCs w:val="24"/>
          <w:lang w:eastAsia="zh-CN"/>
        </w:rPr>
        <w:t xml:space="preserve"> 供应商应当按照竞争性磋商文件的变动情况和磋商小组的要求，通过评标系统以在线形式提交承诺，并用CA签章。</w:t>
      </w:r>
    </w:p>
    <w:p w14:paraId="7A5F4B2D">
      <w:pPr>
        <w:pStyle w:val="6"/>
        <w:kinsoku/>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.5</w:t>
      </w:r>
      <w:r>
        <w:rPr>
          <w:rFonts w:hint="eastAsia"/>
          <w:sz w:val="24"/>
          <w:szCs w:val="24"/>
          <w:lang w:eastAsia="zh-CN"/>
        </w:rPr>
        <w:t xml:space="preserve"> </w:t>
      </w:r>
      <w:r>
        <w:rPr>
          <w:sz w:val="24"/>
          <w:szCs w:val="24"/>
          <w:lang w:eastAsia="zh-CN"/>
        </w:rPr>
        <w:t>响应文件的澄清、说明或者更正：</w:t>
      </w:r>
    </w:p>
    <w:p w14:paraId="7F9BF3A4">
      <w:pPr>
        <w:pStyle w:val="6"/>
        <w:kinsoku/>
        <w:wordWrap w:val="0"/>
        <w:spacing w:line="360" w:lineRule="auto"/>
        <w:ind w:firstLine="480" w:firstLineChars="200"/>
        <w:jc w:val="both"/>
        <w:rPr>
          <w:sz w:val="24"/>
          <w:szCs w:val="24"/>
          <w:lang w:eastAsia="zh-CN"/>
        </w:rPr>
      </w:pPr>
      <w:r>
        <w:rPr>
          <w:rFonts w:hint="eastAsia"/>
          <w:sz w:val="24"/>
          <w:szCs w:val="24"/>
          <w:lang w:eastAsia="zh-CN"/>
        </w:rPr>
        <w:t>6.5.1 磋商小组在对响应文件的有效性、完整性和响应程度进行审查时，可以要求供应商对响应文件中含义不明确、同类问题表述不一致或者有明显文字和计算错误的内容等作出必要的澄清、说明或者更正。</w:t>
      </w:r>
    </w:p>
    <w:p w14:paraId="6B461874">
      <w:pPr>
        <w:pStyle w:val="6"/>
        <w:kinsoku/>
        <w:wordWrap w:val="0"/>
        <w:spacing w:line="360" w:lineRule="auto"/>
        <w:ind w:firstLine="480" w:firstLineChars="200"/>
        <w:jc w:val="both"/>
        <w:rPr>
          <w:sz w:val="24"/>
          <w:szCs w:val="24"/>
          <w:lang w:eastAsia="zh-CN"/>
        </w:rPr>
      </w:pPr>
      <w:r>
        <w:rPr>
          <w:rFonts w:hint="eastAsia"/>
          <w:sz w:val="24"/>
          <w:szCs w:val="24"/>
          <w:lang w:eastAsia="zh-CN"/>
        </w:rPr>
        <w:t>6.5.2 供应商的澄清、说明或者更正不得超出响应文件的范围或者改变响应文件的实质性内容。供应商的澄清、说明或者更正应当由法定代表人（若供应商为事业单位或其他组织或分支机构，可为单位负责人）或其授权代表签字、加盖公章。供应商为自然人的，应当由本人签字并附身份证明。澄清、说明或者更正文件将作为响应文件内容的一部分。</w:t>
      </w:r>
    </w:p>
    <w:p w14:paraId="757F5780">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6.6 磋商结束后，磋商小组通过电子评标系统向所有实质性响应的供应商发出要求最后报价要求，各供应商在会员系统中收到有关信息后，必须在规定时间内给出答复，并在签章后提交。提交最后报价的供应商不得少于3家。《</w:t>
      </w:r>
      <w:r>
        <w:rPr>
          <w:rFonts w:hint="eastAsia" w:asciiTheme="minorEastAsia" w:hAnsiTheme="minorEastAsia" w:eastAsiaTheme="minorEastAsia" w:cstheme="minorEastAsia"/>
          <w:spacing w:val="-2"/>
          <w:sz w:val="24"/>
          <w:szCs w:val="24"/>
          <w:lang w:eastAsia="zh-CN"/>
        </w:rPr>
        <w:t>政府采购竞争性磋商采购方式管理暂行办法</w:t>
      </w:r>
      <w:r>
        <w:rPr>
          <w:rFonts w:hint="eastAsia" w:ascii="宋体" w:hAnsi="宋体" w:eastAsia="宋体" w:cs="宋体"/>
          <w:sz w:val="24"/>
          <w:szCs w:val="24"/>
          <w:lang w:eastAsia="zh-CN"/>
        </w:rPr>
        <w:t>》第三条第四项规定的情形除外。最后报价是响应文件的有效组成部分。</w:t>
      </w:r>
    </w:p>
    <w:p w14:paraId="07BE9320">
      <w:pPr>
        <w:kinsoku/>
        <w:wordWrap w:val="0"/>
        <w:spacing w:line="360" w:lineRule="auto"/>
        <w:ind w:firstLine="480" w:firstLineChars="200"/>
        <w:jc w:val="both"/>
        <w:rPr>
          <w:sz w:val="24"/>
          <w:szCs w:val="24"/>
          <w:lang w:eastAsia="zh-CN"/>
        </w:rPr>
      </w:pPr>
      <w:r>
        <w:rPr>
          <w:rFonts w:hint="eastAsia" w:ascii="宋体" w:hAnsi="宋体" w:eastAsia="宋体" w:cs="宋体"/>
          <w:sz w:val="24"/>
          <w:szCs w:val="24"/>
          <w:lang w:eastAsia="zh-CN"/>
        </w:rPr>
        <w:t>6.7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96EC782">
      <w:pPr>
        <w:pStyle w:val="6"/>
        <w:kinsoku/>
        <w:wordWrap w:val="0"/>
        <w:spacing w:line="360" w:lineRule="auto"/>
        <w:ind w:firstLine="480" w:firstLineChars="200"/>
        <w:jc w:val="both"/>
        <w:rPr>
          <w:sz w:val="24"/>
          <w:szCs w:val="24"/>
          <w:lang w:eastAsia="zh-CN"/>
        </w:rPr>
      </w:pPr>
      <w:r>
        <w:rPr>
          <w:rFonts w:hint="eastAsia"/>
          <w:sz w:val="24"/>
          <w:szCs w:val="24"/>
          <w:lang w:eastAsia="zh-CN"/>
        </w:rPr>
        <w:t>6.8 已提交响应文件的供应商，在提交最后报价之前，可以根据磋商情况退出磋商。</w:t>
      </w:r>
    </w:p>
    <w:p w14:paraId="2D152EB1">
      <w:pPr>
        <w:pStyle w:val="6"/>
        <w:kinsoku/>
        <w:wordWrap w:val="0"/>
        <w:spacing w:line="360" w:lineRule="auto"/>
        <w:ind w:firstLine="480" w:firstLineChars="200"/>
        <w:jc w:val="both"/>
        <w:rPr>
          <w:sz w:val="24"/>
          <w:szCs w:val="24"/>
          <w:lang w:eastAsia="zh-CN"/>
        </w:rPr>
      </w:pPr>
      <w:r>
        <w:rPr>
          <w:rFonts w:hint="eastAsia"/>
          <w:sz w:val="24"/>
          <w:szCs w:val="24"/>
          <w:lang w:eastAsia="zh-CN"/>
        </w:rPr>
        <w:t>7.最后报价的算术修正及政策调整</w:t>
      </w:r>
    </w:p>
    <w:p w14:paraId="154FBB84">
      <w:pPr>
        <w:pStyle w:val="6"/>
        <w:kinsoku/>
        <w:wordWrap w:val="0"/>
        <w:spacing w:line="360" w:lineRule="auto"/>
        <w:ind w:firstLine="480" w:firstLineChars="200"/>
        <w:jc w:val="both"/>
        <w:rPr>
          <w:sz w:val="24"/>
          <w:szCs w:val="24"/>
          <w:lang w:eastAsia="zh-CN"/>
        </w:rPr>
      </w:pPr>
      <w:r>
        <w:rPr>
          <w:rFonts w:hint="eastAsia"/>
          <w:sz w:val="24"/>
          <w:szCs w:val="24"/>
          <w:lang w:eastAsia="zh-CN"/>
        </w:rPr>
        <w:t>最后报价须包含竞争性磋商文件全部内容，最后报价出现大写金额和小写金额不一致的，以大写金额为准。</w:t>
      </w:r>
    </w:p>
    <w:p w14:paraId="2219CEC5">
      <w:pPr>
        <w:pStyle w:val="6"/>
        <w:kinsoku/>
        <w:wordWrap w:val="0"/>
        <w:spacing w:line="360" w:lineRule="auto"/>
        <w:ind w:firstLine="480" w:firstLineChars="200"/>
        <w:jc w:val="both"/>
        <w:rPr>
          <w:sz w:val="24"/>
          <w:szCs w:val="24"/>
          <w:lang w:eastAsia="zh-CN"/>
        </w:rPr>
      </w:pPr>
      <w:r>
        <w:rPr>
          <w:rFonts w:hint="eastAsia"/>
          <w:sz w:val="24"/>
          <w:szCs w:val="24"/>
          <w:lang w:eastAsia="zh-CN"/>
        </w:rPr>
        <w:t>8.评审方法和评审标准</w:t>
      </w:r>
    </w:p>
    <w:p w14:paraId="420DE383">
      <w:pPr>
        <w:pStyle w:val="6"/>
        <w:kinsoku/>
        <w:wordWrap w:val="0"/>
        <w:spacing w:line="360" w:lineRule="auto"/>
        <w:ind w:firstLine="480" w:firstLineChars="200"/>
        <w:jc w:val="both"/>
        <w:rPr>
          <w:sz w:val="24"/>
          <w:szCs w:val="24"/>
          <w:lang w:eastAsia="zh-CN"/>
        </w:rPr>
      </w:pPr>
      <w:r>
        <w:rPr>
          <w:rFonts w:hint="eastAsia"/>
          <w:sz w:val="24"/>
          <w:szCs w:val="24"/>
          <w:lang w:eastAsia="zh-CN"/>
        </w:rPr>
        <w:t>8.1 本项目采用的评审方法为：综合评分法。综合评分法，是指响应文件满足磋商文件全部实质性要求且按评审因素的量化指标评审得分最高的供应商为成交候选供应商的评审方法。</w:t>
      </w:r>
    </w:p>
    <w:p w14:paraId="7594420C">
      <w:pPr>
        <w:pStyle w:val="6"/>
        <w:kinsoku/>
        <w:wordWrap w:val="0"/>
        <w:spacing w:line="360" w:lineRule="auto"/>
        <w:ind w:firstLine="480" w:firstLineChars="200"/>
        <w:jc w:val="both"/>
        <w:rPr>
          <w:sz w:val="24"/>
          <w:szCs w:val="24"/>
          <w:lang w:eastAsia="zh-CN"/>
        </w:rPr>
      </w:pPr>
      <w:r>
        <w:rPr>
          <w:rFonts w:hint="eastAsia"/>
          <w:sz w:val="24"/>
          <w:szCs w:val="24"/>
          <w:lang w:eastAsia="zh-CN"/>
        </w:rPr>
        <w:t>8.2 竞争性磋商文件中没有规定的评审标准不得作为评审依据。</w:t>
      </w:r>
    </w:p>
    <w:p w14:paraId="36CC7FB2">
      <w:pPr>
        <w:pStyle w:val="6"/>
        <w:kinsoku/>
        <w:wordWrap w:val="0"/>
        <w:spacing w:line="360" w:lineRule="auto"/>
        <w:ind w:firstLine="480" w:firstLineChars="200"/>
        <w:jc w:val="both"/>
        <w:rPr>
          <w:sz w:val="24"/>
          <w:szCs w:val="24"/>
          <w:lang w:eastAsia="zh-CN"/>
        </w:rPr>
      </w:pPr>
      <w:r>
        <w:rPr>
          <w:rFonts w:hint="eastAsia"/>
          <w:sz w:val="24"/>
          <w:szCs w:val="24"/>
          <w:lang w:eastAsia="zh-CN"/>
        </w:rPr>
        <w:t>8.3 非政府强制采购的节能产品或环境标志产品，依据品目清单和认证证书实施政府优先采购。优先采购的具体规定（如涉及）。</w:t>
      </w:r>
    </w:p>
    <w:p w14:paraId="36B5F642">
      <w:pPr>
        <w:pStyle w:val="6"/>
        <w:kinsoku/>
        <w:wordWrap w:val="0"/>
        <w:spacing w:line="360" w:lineRule="auto"/>
        <w:ind w:firstLine="480" w:firstLineChars="200"/>
        <w:jc w:val="both"/>
        <w:rPr>
          <w:sz w:val="24"/>
          <w:szCs w:val="24"/>
          <w:lang w:eastAsia="zh-CN"/>
        </w:rPr>
      </w:pPr>
      <w:r>
        <w:rPr>
          <w:rFonts w:hint="eastAsia"/>
          <w:sz w:val="24"/>
          <w:szCs w:val="24"/>
          <w:lang w:eastAsia="zh-CN"/>
        </w:rPr>
        <w:t>8.4 关于无线局域网认证产品政府采购清单中的产品，优先采购的具体规定（如涉及）</w:t>
      </w:r>
      <w:r>
        <w:rPr>
          <w:spacing w:val="-25"/>
          <w:sz w:val="24"/>
          <w:szCs w:val="24"/>
          <w:lang w:eastAsia="zh-CN"/>
        </w:rPr>
        <w:t>。</w:t>
      </w:r>
    </w:p>
    <w:p w14:paraId="66CBFFDF">
      <w:pPr>
        <w:pStyle w:val="6"/>
        <w:kinsoku/>
        <w:wordWrap w:val="0"/>
        <w:spacing w:line="360" w:lineRule="auto"/>
        <w:ind w:firstLine="480" w:firstLineChars="200"/>
        <w:jc w:val="both"/>
        <w:rPr>
          <w:sz w:val="24"/>
          <w:szCs w:val="24"/>
          <w:lang w:eastAsia="zh-CN"/>
        </w:rPr>
      </w:pPr>
      <w:r>
        <w:rPr>
          <w:rFonts w:hint="eastAsia"/>
          <w:sz w:val="24"/>
          <w:szCs w:val="24"/>
          <w:lang w:eastAsia="zh-CN"/>
        </w:rPr>
        <w:t>9.确定成交候选人名单</w:t>
      </w:r>
    </w:p>
    <w:p w14:paraId="3B2D096C">
      <w:pPr>
        <w:pStyle w:val="6"/>
        <w:kinsoku/>
        <w:wordWrap w:val="0"/>
        <w:spacing w:line="360" w:lineRule="auto"/>
        <w:ind w:firstLine="480" w:firstLineChars="200"/>
        <w:jc w:val="both"/>
        <w:rPr>
          <w:sz w:val="24"/>
          <w:szCs w:val="24"/>
          <w:lang w:eastAsia="zh-CN"/>
        </w:rPr>
      </w:pPr>
      <w:r>
        <w:rPr>
          <w:rFonts w:hint="eastAsia"/>
          <w:sz w:val="24"/>
          <w:szCs w:val="24"/>
          <w:lang w:eastAsia="zh-CN"/>
        </w:rPr>
        <w:t>9.1 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2D1B8192">
      <w:pPr>
        <w:pStyle w:val="6"/>
        <w:kinsoku/>
        <w:wordWrap w:val="0"/>
        <w:spacing w:line="360" w:lineRule="auto"/>
        <w:ind w:firstLine="482" w:firstLineChars="200"/>
        <w:jc w:val="both"/>
        <w:rPr>
          <w:b/>
          <w:bCs/>
          <w:sz w:val="24"/>
          <w:szCs w:val="24"/>
          <w:lang w:eastAsia="zh-CN"/>
        </w:rPr>
      </w:pPr>
      <w:r>
        <w:rPr>
          <w:rFonts w:hint="eastAsia"/>
          <w:b/>
          <w:bCs/>
          <w:sz w:val="24"/>
          <w:szCs w:val="24"/>
          <w:lang w:eastAsia="zh-CN"/>
        </w:rPr>
        <w:t>9.2 磋商小组要对评分汇总情况进行复核，特别是对排名第一的、报价最低的、响应文件被认定为无效的情形进行重点复核。</w:t>
      </w:r>
    </w:p>
    <w:p w14:paraId="4A41028D">
      <w:pPr>
        <w:pStyle w:val="6"/>
        <w:kinsoku/>
        <w:wordWrap w:val="0"/>
        <w:spacing w:line="360" w:lineRule="auto"/>
        <w:ind w:firstLine="480" w:firstLineChars="200"/>
        <w:jc w:val="both"/>
        <w:rPr>
          <w:sz w:val="24"/>
          <w:szCs w:val="24"/>
          <w:lang w:eastAsia="zh-CN"/>
        </w:rPr>
      </w:pPr>
      <w:r>
        <w:rPr>
          <w:rFonts w:hint="eastAsia"/>
          <w:sz w:val="24"/>
          <w:szCs w:val="24"/>
          <w:lang w:eastAsia="zh-CN"/>
        </w:rPr>
        <w:t>9.3 ☑磋商小组根据上述供应商排序，依次推荐排序前3名的供应商为成交候选供应商。采购人应当自收到评审报告之日起5个工作日内在评审报告推荐的成交候选人中按顺序确定成交供应商。</w:t>
      </w:r>
    </w:p>
    <w:p w14:paraId="619611AF">
      <w:pPr>
        <w:pStyle w:val="6"/>
        <w:kinsoku/>
        <w:wordWrap w:val="0"/>
        <w:spacing w:line="360" w:lineRule="auto"/>
        <w:ind w:firstLine="480" w:firstLineChars="200"/>
        <w:jc w:val="both"/>
        <w:rPr>
          <w:sz w:val="24"/>
          <w:szCs w:val="24"/>
          <w:lang w:eastAsia="zh-CN"/>
        </w:rPr>
      </w:pPr>
      <w:r>
        <w:rPr>
          <w:rFonts w:hint="eastAsia"/>
          <w:sz w:val="24"/>
          <w:szCs w:val="24"/>
          <w:lang w:eastAsia="zh-CN"/>
        </w:rPr>
        <w:t>10.报告违法行为</w:t>
      </w:r>
    </w:p>
    <w:p w14:paraId="11ABD044">
      <w:pPr>
        <w:pStyle w:val="6"/>
        <w:kinsoku/>
        <w:wordWrap w:val="0"/>
        <w:spacing w:line="360" w:lineRule="auto"/>
        <w:ind w:firstLine="480" w:firstLineChars="200"/>
        <w:jc w:val="both"/>
        <w:rPr>
          <w:lang w:eastAsia="zh-CN"/>
        </w:rPr>
      </w:pPr>
      <w:r>
        <w:rPr>
          <w:rFonts w:hint="eastAsia"/>
          <w:sz w:val="24"/>
          <w:szCs w:val="24"/>
          <w:lang w:eastAsia="zh-CN"/>
        </w:rPr>
        <w:t>10.1 磋商小组在评审过程中发现供应商有行贿、提供虚假材料或者串通等违法行为时，有向采购人、采购代理机构或者有关部门报告的职责。</w:t>
      </w:r>
      <w:bookmarkStart w:id="30" w:name="_Toc20187"/>
    </w:p>
    <w:p w14:paraId="58B6DC50">
      <w:pPr>
        <w:pStyle w:val="6"/>
        <w:kinsoku/>
        <w:wordWrap w:val="0"/>
        <w:spacing w:before="78" w:line="221" w:lineRule="auto"/>
        <w:jc w:val="center"/>
        <w:outlineLvl w:val="1"/>
        <w:rPr>
          <w:spacing w:val="-2"/>
          <w:sz w:val="24"/>
          <w:szCs w:val="24"/>
          <w14:textOutline w14:w="1536" w14:cap="flat" w14:cmpd="sng" w14:algn="ctr">
            <w14:solidFill>
              <w14:srgbClr w14:val="000000"/>
            </w14:solidFill>
            <w14:prstDash w14:val="solid"/>
            <w14:miter w14:val="0"/>
          </w14:textOutline>
        </w:rPr>
      </w:pPr>
      <w:r>
        <w:rPr>
          <w:spacing w:val="-2"/>
          <w:sz w:val="24"/>
          <w:szCs w:val="24"/>
          <w14:textOutline w14:w="1536" w14:cap="flat" w14:cmpd="sng" w14:algn="ctr">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1B6AF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tcPr>
          <w:p w14:paraId="450F063C">
            <w:pPr>
              <w:kinsoku/>
              <w:wordWrap w:val="0"/>
              <w:spacing w:before="40" w:line="208" w:lineRule="auto"/>
              <w:ind w:left="198"/>
              <w:jc w:val="both"/>
              <w:rPr>
                <w:rFonts w:ascii="宋体" w:hAnsi="宋体" w:eastAsia="宋体" w:cs="宋体"/>
                <w:sz w:val="22"/>
                <w:szCs w:val="22"/>
              </w:rPr>
            </w:pPr>
            <w:r>
              <w:rPr>
                <w:rFonts w:hint="eastAsia" w:ascii="宋体" w:hAnsi="宋体" w:eastAsia="宋体" w:cs="宋体"/>
                <w:spacing w:val="-3"/>
                <w:sz w:val="22"/>
                <w:szCs w:val="22"/>
                <w14:textOutline w14:w="1536" w14:cap="flat" w14:cmpd="sng" w14:algn="ctr">
                  <w14:solidFill>
                    <w14:srgbClr w14:val="000000"/>
                  </w14:solidFill>
                  <w14:prstDash w14:val="solid"/>
                  <w14:miter w14:val="0"/>
                </w14:textOutline>
              </w:rPr>
              <w:t>序号</w:t>
            </w:r>
          </w:p>
        </w:tc>
        <w:tc>
          <w:tcPr>
            <w:tcW w:w="1595" w:type="dxa"/>
          </w:tcPr>
          <w:p w14:paraId="0EDFCDA6">
            <w:pPr>
              <w:kinsoku/>
              <w:wordWrap w:val="0"/>
              <w:spacing w:before="40" w:line="208" w:lineRule="auto"/>
              <w:ind w:left="268"/>
              <w:jc w:val="both"/>
              <w:rPr>
                <w:rFonts w:ascii="宋体" w:hAnsi="宋体" w:eastAsia="宋体" w:cs="宋体"/>
                <w:sz w:val="22"/>
                <w:szCs w:val="22"/>
              </w:rPr>
            </w:pPr>
            <w:r>
              <w:rPr>
                <w:rFonts w:hint="eastAsia" w:ascii="宋体" w:hAnsi="宋体" w:eastAsia="宋体" w:cs="宋体"/>
                <w:spacing w:val="-2"/>
                <w:sz w:val="22"/>
                <w:szCs w:val="22"/>
                <w14:textOutline w14:w="1536" w14:cap="flat" w14:cmpd="sng" w14:algn="ctr">
                  <w14:solidFill>
                    <w14:srgbClr w14:val="000000"/>
                  </w14:solidFill>
                  <w14:prstDash w14:val="solid"/>
                  <w14:miter w14:val="0"/>
                </w14:textOutline>
              </w:rPr>
              <w:t>评分因素</w:t>
            </w:r>
          </w:p>
        </w:tc>
        <w:tc>
          <w:tcPr>
            <w:tcW w:w="883" w:type="dxa"/>
          </w:tcPr>
          <w:p w14:paraId="15CD3238">
            <w:pPr>
              <w:kinsoku/>
              <w:wordWrap w:val="0"/>
              <w:spacing w:before="40" w:line="208" w:lineRule="auto"/>
              <w:ind w:firstLine="212" w:firstLineChars="100"/>
              <w:jc w:val="center"/>
              <w:rPr>
                <w:rFonts w:ascii="宋体" w:hAnsi="宋体" w:eastAsia="宋体" w:cs="宋体"/>
                <w:sz w:val="22"/>
                <w:szCs w:val="22"/>
              </w:rPr>
            </w:pPr>
            <w:r>
              <w:rPr>
                <w:rFonts w:hint="eastAsia" w:ascii="宋体" w:hAnsi="宋体" w:eastAsia="宋体" w:cs="宋体"/>
                <w:spacing w:val="-4"/>
                <w:sz w:val="22"/>
                <w:szCs w:val="22"/>
                <w14:textOutline w14:w="1536" w14:cap="flat" w14:cmpd="sng" w14:algn="ctr">
                  <w14:solidFill>
                    <w14:srgbClr w14:val="000000"/>
                  </w14:solidFill>
                  <w14:prstDash w14:val="solid"/>
                  <w14:miter w14:val="0"/>
                </w14:textOutline>
              </w:rPr>
              <w:t>分值</w:t>
            </w:r>
          </w:p>
        </w:tc>
        <w:tc>
          <w:tcPr>
            <w:tcW w:w="1972" w:type="dxa"/>
          </w:tcPr>
          <w:p w14:paraId="30095FA0">
            <w:pPr>
              <w:kinsoku/>
              <w:wordWrap w:val="0"/>
              <w:spacing w:before="40" w:line="208" w:lineRule="auto"/>
              <w:jc w:val="center"/>
              <w:rPr>
                <w:rFonts w:ascii="宋体" w:hAnsi="宋体" w:eastAsia="宋体" w:cs="宋体"/>
                <w:sz w:val="22"/>
                <w:szCs w:val="22"/>
              </w:rPr>
            </w:pPr>
            <w:r>
              <w:rPr>
                <w:rFonts w:hint="eastAsia" w:ascii="宋体" w:hAnsi="宋体" w:eastAsia="宋体" w:cs="宋体"/>
                <w:spacing w:val="-2"/>
                <w:sz w:val="22"/>
                <w:szCs w:val="22"/>
                <w14:textOutline w14:w="1536" w14:cap="flat" w14:cmpd="sng" w14:algn="ctr">
                  <w14:solidFill>
                    <w14:srgbClr w14:val="000000"/>
                  </w14:solidFill>
                  <w14:prstDash w14:val="solid"/>
                  <w14:miter w14:val="0"/>
                </w14:textOutline>
              </w:rPr>
              <w:t>评分标准</w:t>
            </w:r>
          </w:p>
        </w:tc>
        <w:tc>
          <w:tcPr>
            <w:tcW w:w="4461" w:type="dxa"/>
          </w:tcPr>
          <w:p w14:paraId="6FCAC542">
            <w:pPr>
              <w:kinsoku/>
              <w:wordWrap w:val="0"/>
              <w:spacing w:before="40" w:line="208" w:lineRule="auto"/>
              <w:jc w:val="center"/>
              <w:rPr>
                <w:rFonts w:ascii="宋体" w:hAnsi="宋体" w:eastAsia="宋体" w:cs="宋体"/>
                <w:sz w:val="22"/>
                <w:szCs w:val="22"/>
              </w:rPr>
            </w:pPr>
            <w:r>
              <w:rPr>
                <w:rFonts w:hint="eastAsia" w:ascii="宋体" w:hAnsi="宋体" w:eastAsia="宋体" w:cs="宋体"/>
                <w:spacing w:val="-4"/>
                <w:sz w:val="22"/>
                <w:szCs w:val="22"/>
                <w14:textOutline w14:w="1536" w14:cap="flat" w14:cmpd="sng" w14:algn="ctr">
                  <w14:solidFill>
                    <w14:srgbClr w14:val="000000"/>
                  </w14:solidFill>
                  <w14:prstDash w14:val="solid"/>
                  <w14:miter w14:val="0"/>
                </w14:textOutline>
              </w:rPr>
              <w:t>说明</w:t>
            </w:r>
          </w:p>
        </w:tc>
      </w:tr>
      <w:tr w14:paraId="57EB6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7D477A8E">
            <w:pPr>
              <w:pStyle w:val="29"/>
              <w:kinsoku/>
              <w:wordWrap w:val="0"/>
              <w:jc w:val="center"/>
              <w:rPr>
                <w:rFonts w:ascii="宋体" w:hAnsi="宋体" w:eastAsia="宋体" w:cs="宋体"/>
                <w:sz w:val="20"/>
                <w:szCs w:val="20"/>
                <w:lang w:eastAsia="zh-CN"/>
              </w:rPr>
            </w:pPr>
          </w:p>
          <w:p w14:paraId="0974BF91">
            <w:pPr>
              <w:pStyle w:val="29"/>
              <w:kinsoku/>
              <w:wordWrap w:val="0"/>
              <w:ind w:firstLine="200" w:firstLineChars="100"/>
              <w:jc w:val="both"/>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1595" w:type="dxa"/>
            <w:vAlign w:val="center"/>
          </w:tcPr>
          <w:p w14:paraId="37811377">
            <w:pPr>
              <w:pStyle w:val="29"/>
              <w:kinsoku/>
              <w:wordWrap w:val="0"/>
              <w:spacing w:line="295" w:lineRule="auto"/>
              <w:jc w:val="center"/>
              <w:rPr>
                <w:rFonts w:ascii="宋体" w:hAnsi="宋体" w:eastAsia="宋体" w:cs="宋体"/>
                <w:sz w:val="20"/>
                <w:szCs w:val="20"/>
              </w:rPr>
            </w:pPr>
          </w:p>
          <w:p w14:paraId="346C38FA">
            <w:pPr>
              <w:kinsoku/>
              <w:wordWrap w:val="0"/>
              <w:spacing w:before="78" w:line="219" w:lineRule="auto"/>
              <w:jc w:val="center"/>
              <w:rPr>
                <w:rFonts w:ascii="宋体" w:hAnsi="宋体" w:eastAsia="宋体" w:cs="宋体"/>
                <w:sz w:val="22"/>
                <w:szCs w:val="22"/>
              </w:rPr>
            </w:pPr>
            <w:r>
              <w:rPr>
                <w:rFonts w:hint="eastAsia" w:ascii="宋体" w:hAnsi="宋体" w:eastAsia="宋体" w:cs="宋体"/>
                <w:spacing w:val="-3"/>
                <w:sz w:val="22"/>
                <w:szCs w:val="22"/>
                <w:lang w:eastAsia="zh-CN"/>
              </w:rPr>
              <w:t>磋商</w:t>
            </w:r>
            <w:r>
              <w:rPr>
                <w:rFonts w:hint="eastAsia" w:ascii="宋体" w:hAnsi="宋体" w:eastAsia="宋体" w:cs="宋体"/>
                <w:spacing w:val="-3"/>
                <w:sz w:val="22"/>
                <w:szCs w:val="22"/>
              </w:rPr>
              <w:t>报价</w:t>
            </w:r>
          </w:p>
        </w:tc>
        <w:tc>
          <w:tcPr>
            <w:tcW w:w="883" w:type="dxa"/>
            <w:vAlign w:val="center"/>
          </w:tcPr>
          <w:p w14:paraId="7B418B5E">
            <w:pPr>
              <w:pStyle w:val="29"/>
              <w:kinsoku/>
              <w:wordWrap w:val="0"/>
              <w:jc w:val="center"/>
              <w:rPr>
                <w:rFonts w:ascii="宋体" w:hAnsi="宋体" w:eastAsia="宋体" w:cs="宋体"/>
                <w:sz w:val="20"/>
                <w:szCs w:val="20"/>
                <w:lang w:eastAsia="zh-CN"/>
              </w:rPr>
            </w:pPr>
            <w:r>
              <w:rPr>
                <w:rFonts w:hint="eastAsia" w:ascii="宋体" w:hAnsi="宋体" w:eastAsia="宋体" w:cs="宋体"/>
                <w:sz w:val="20"/>
                <w:szCs w:val="20"/>
                <w:lang w:eastAsia="zh-CN"/>
              </w:rPr>
              <w:t>30分</w:t>
            </w:r>
          </w:p>
        </w:tc>
        <w:tc>
          <w:tcPr>
            <w:tcW w:w="1972" w:type="dxa"/>
            <w:vAlign w:val="center"/>
          </w:tcPr>
          <w:p w14:paraId="46576DC0">
            <w:pPr>
              <w:kinsoku/>
              <w:wordWrap w:val="0"/>
              <w:spacing w:before="191" w:line="235" w:lineRule="auto"/>
              <w:ind w:left="113" w:right="103"/>
              <w:rPr>
                <w:rFonts w:ascii="宋体" w:hAnsi="宋体" w:eastAsia="宋体" w:cs="宋体"/>
                <w:sz w:val="22"/>
                <w:szCs w:val="22"/>
                <w:lang w:eastAsia="zh-CN"/>
              </w:rPr>
            </w:pPr>
            <w:r>
              <w:rPr>
                <w:rFonts w:hint="eastAsia" w:ascii="宋体" w:hAnsi="宋体" w:eastAsia="宋体" w:cs="宋体"/>
                <w:spacing w:val="10"/>
                <w:sz w:val="22"/>
                <w:szCs w:val="22"/>
                <w:lang w:eastAsia="zh-CN"/>
              </w:rPr>
              <w:t>满足</w:t>
            </w:r>
            <w:r>
              <w:rPr>
                <w:rFonts w:hint="eastAsia" w:ascii="宋体" w:hAnsi="宋体" w:eastAsia="宋体" w:cs="宋体"/>
                <w:spacing w:val="-2"/>
                <w:sz w:val="22"/>
                <w:szCs w:val="22"/>
                <w:lang w:eastAsia="zh-CN"/>
              </w:rPr>
              <w:t>竞争性磋商</w:t>
            </w:r>
            <w:r>
              <w:rPr>
                <w:rFonts w:hint="eastAsia" w:ascii="宋体" w:hAnsi="宋体" w:eastAsia="宋体" w:cs="宋体"/>
                <w:spacing w:val="10"/>
                <w:sz w:val="22"/>
                <w:szCs w:val="22"/>
                <w:lang w:eastAsia="zh-CN"/>
              </w:rPr>
              <w:t>文件要求且磋商价格最低</w:t>
            </w:r>
            <w:r>
              <w:rPr>
                <w:rFonts w:hint="eastAsia" w:ascii="宋体" w:hAnsi="宋体" w:eastAsia="宋体" w:cs="宋体"/>
                <w:spacing w:val="-13"/>
                <w:sz w:val="22"/>
                <w:szCs w:val="22"/>
                <w:lang w:eastAsia="zh-CN"/>
              </w:rPr>
              <w:t>的磋商报价为评标基准价，其价格分</w:t>
            </w:r>
            <w:r>
              <w:rPr>
                <w:rFonts w:hint="eastAsia" w:ascii="宋体" w:hAnsi="宋体" w:eastAsia="宋体" w:cs="宋体"/>
                <w:spacing w:val="-6"/>
                <w:sz w:val="22"/>
                <w:szCs w:val="22"/>
                <w:lang w:eastAsia="zh-CN"/>
              </w:rPr>
              <w:t>为满分。其他</w:t>
            </w:r>
            <w:r>
              <w:rPr>
                <w:rFonts w:hint="eastAsia" w:ascii="宋体" w:hAnsi="宋体" w:eastAsia="宋体" w:cs="宋体"/>
                <w:spacing w:val="2"/>
                <w:sz w:val="22"/>
                <w:szCs w:val="22"/>
                <w:lang w:eastAsia="zh-CN"/>
              </w:rPr>
              <w:t>供应商</w:t>
            </w:r>
            <w:r>
              <w:rPr>
                <w:rFonts w:hint="eastAsia" w:ascii="宋体" w:hAnsi="宋体" w:eastAsia="宋体" w:cs="宋体"/>
                <w:spacing w:val="-6"/>
                <w:sz w:val="22"/>
                <w:szCs w:val="22"/>
                <w:lang w:eastAsia="zh-CN"/>
              </w:rPr>
              <w:t>的价格分统一按</w:t>
            </w:r>
            <w:r>
              <w:rPr>
                <w:rFonts w:hint="eastAsia" w:ascii="宋体" w:hAnsi="宋体" w:eastAsia="宋体" w:cs="宋体"/>
                <w:spacing w:val="-8"/>
                <w:sz w:val="22"/>
                <w:szCs w:val="22"/>
                <w:lang w:eastAsia="zh-CN"/>
              </w:rPr>
              <w:t>照下列公式计算：</w:t>
            </w:r>
          </w:p>
          <w:p w14:paraId="4011CE64">
            <w:pPr>
              <w:pStyle w:val="29"/>
              <w:kinsoku/>
              <w:wordWrap w:val="0"/>
              <w:spacing w:before="26" w:line="228" w:lineRule="auto"/>
              <w:ind w:left="111" w:right="103" w:firstLine="4"/>
              <w:rPr>
                <w:rFonts w:ascii="宋体" w:hAnsi="宋体" w:eastAsia="宋体" w:cs="宋体"/>
                <w:sz w:val="22"/>
                <w:szCs w:val="22"/>
                <w:lang w:eastAsia="zh-CN"/>
              </w:rPr>
            </w:pPr>
            <w:r>
              <w:rPr>
                <w:rFonts w:hint="eastAsia" w:ascii="宋体" w:hAnsi="宋体" w:eastAsia="宋体" w:cs="宋体"/>
                <w:spacing w:val="7"/>
                <w:sz w:val="22"/>
                <w:szCs w:val="22"/>
                <w:lang w:eastAsia="zh-CN"/>
              </w:rPr>
              <w:t>磋商报价得分</w:t>
            </w:r>
            <w:r>
              <w:rPr>
                <w:rFonts w:hint="eastAsia" w:ascii="宋体" w:hAnsi="宋体" w:eastAsia="宋体" w:cs="宋体"/>
                <w:spacing w:val="-8"/>
                <w:sz w:val="22"/>
                <w:szCs w:val="22"/>
                <w:lang w:eastAsia="zh-CN"/>
              </w:rPr>
              <w:t>＝（</w:t>
            </w:r>
            <w:r>
              <w:rPr>
                <w:rFonts w:hint="eastAsia" w:ascii="宋体" w:hAnsi="宋体" w:eastAsia="宋体" w:cs="宋体"/>
                <w:spacing w:val="7"/>
                <w:sz w:val="22"/>
                <w:szCs w:val="22"/>
                <w:lang w:eastAsia="zh-CN"/>
              </w:rPr>
              <w:t>评标基准价/磋商</w:t>
            </w:r>
            <w:r>
              <w:rPr>
                <w:rFonts w:hint="eastAsia" w:ascii="宋体" w:hAnsi="宋体" w:eastAsia="宋体" w:cs="宋体"/>
                <w:spacing w:val="-12"/>
                <w:sz w:val="22"/>
                <w:szCs w:val="22"/>
                <w:lang w:eastAsia="zh-CN"/>
              </w:rPr>
              <w:t>报价）×30。</w:t>
            </w:r>
          </w:p>
        </w:tc>
        <w:tc>
          <w:tcPr>
            <w:tcW w:w="4461" w:type="dxa"/>
            <w:vAlign w:val="center"/>
          </w:tcPr>
          <w:p w14:paraId="0CC7FC5B">
            <w:pPr>
              <w:kinsoku/>
              <w:wordWrap w:val="0"/>
              <w:spacing w:before="191" w:line="235" w:lineRule="auto"/>
              <w:ind w:left="113" w:right="103"/>
              <w:jc w:val="both"/>
              <w:rPr>
                <w:rFonts w:ascii="宋体" w:hAnsi="宋体" w:eastAsia="宋体" w:cs="宋体"/>
                <w:sz w:val="22"/>
                <w:szCs w:val="22"/>
              </w:rPr>
            </w:pPr>
            <w:r>
              <w:rPr>
                <w:rFonts w:hint="eastAsia" w:ascii="宋体" w:hAnsi="宋体" w:eastAsia="宋体" w:cs="宋体"/>
                <w:spacing w:val="-13"/>
                <w:sz w:val="22"/>
                <w:szCs w:val="22"/>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pacing w:val="-1"/>
                <w:sz w:val="22"/>
                <w:szCs w:val="22"/>
                <w:lang w:eastAsia="zh-CN"/>
              </w:rPr>
              <w:t>响应</w:t>
            </w:r>
            <w:r>
              <w:rPr>
                <w:rFonts w:hint="eastAsia" w:ascii="宋体" w:hAnsi="宋体" w:eastAsia="宋体" w:cs="宋体"/>
                <w:spacing w:val="-13"/>
                <w:sz w:val="22"/>
                <w:szCs w:val="22"/>
                <w:lang w:eastAsia="zh-CN"/>
              </w:rPr>
              <w:t>文件中提交了《</w:t>
            </w:r>
            <w:r>
              <w:rPr>
                <w:rFonts w:hint="eastAsia" w:ascii="宋体" w:hAnsi="宋体" w:eastAsia="宋体" w:cs="宋体"/>
                <w:spacing w:val="2"/>
                <w:sz w:val="22"/>
                <w:szCs w:val="22"/>
                <w:lang w:eastAsia="zh-CN"/>
              </w:rPr>
              <w:t>供应商</w:t>
            </w:r>
            <w:r>
              <w:rPr>
                <w:rFonts w:hint="eastAsia" w:ascii="宋体" w:hAnsi="宋体" w:eastAsia="宋体" w:cs="宋体"/>
                <w:spacing w:val="-13"/>
                <w:sz w:val="22"/>
                <w:szCs w:val="22"/>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lang w:eastAsia="zh-CN"/>
              </w:rPr>
              <w:t>供应商</w:t>
            </w:r>
            <w:r>
              <w:rPr>
                <w:rFonts w:hint="eastAsia" w:ascii="宋体" w:hAnsi="宋体" w:eastAsia="宋体" w:cs="宋体"/>
                <w:spacing w:val="-13"/>
                <w:sz w:val="22"/>
                <w:szCs w:val="22"/>
                <w:lang w:eastAsia="zh-CN"/>
              </w:rPr>
              <w:t>，其磋商报价扣除</w:t>
            </w:r>
            <w:r>
              <w:rPr>
                <w:rFonts w:hint="eastAsia" w:ascii="宋体" w:hAnsi="宋体" w:eastAsia="宋体" w:cs="宋体"/>
                <w:color w:val="auto"/>
                <w:spacing w:val="-13"/>
                <w:sz w:val="22"/>
                <w:szCs w:val="22"/>
                <w:u w:val="single"/>
                <w:lang w:eastAsia="zh-CN"/>
              </w:rPr>
              <w:t xml:space="preserve"> 10 </w:t>
            </w:r>
            <w:r>
              <w:rPr>
                <w:rFonts w:hint="eastAsia" w:ascii="宋体" w:hAnsi="宋体" w:eastAsia="宋体" w:cs="宋体"/>
                <w:spacing w:val="-13"/>
                <w:sz w:val="22"/>
                <w:szCs w:val="22"/>
                <w:lang w:eastAsia="zh-CN"/>
              </w:rPr>
              <w:t>%后参与评审。对于同时属于小微企业、监狱企业或残疾人福利性单位的，不重复进行磋商报价扣除。（专门面向中小企业的项目除外）</w:t>
            </w:r>
          </w:p>
        </w:tc>
      </w:tr>
      <w:tr w14:paraId="09D86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1930E50E">
            <w:pPr>
              <w:pStyle w:val="29"/>
              <w:kinsoku/>
              <w:wordWrap w:val="0"/>
              <w:jc w:val="center"/>
              <w:rPr>
                <w:rFonts w:ascii="宋体" w:hAnsi="宋体" w:eastAsia="宋体" w:cs="宋体"/>
                <w:spacing w:val="-13"/>
                <w:sz w:val="22"/>
                <w:szCs w:val="22"/>
                <w:lang w:eastAsia="zh-CN"/>
              </w:rPr>
            </w:pPr>
            <w:r>
              <w:rPr>
                <w:rFonts w:hint="eastAsia" w:ascii="宋体" w:hAnsi="宋体" w:eastAsia="宋体" w:cs="宋体"/>
                <w:spacing w:val="-13"/>
                <w:sz w:val="22"/>
                <w:szCs w:val="22"/>
                <w:lang w:eastAsia="zh-CN"/>
              </w:rPr>
              <w:t>2</w:t>
            </w:r>
          </w:p>
        </w:tc>
        <w:tc>
          <w:tcPr>
            <w:tcW w:w="1595" w:type="dxa"/>
            <w:vMerge w:val="restart"/>
            <w:vAlign w:val="center"/>
          </w:tcPr>
          <w:p w14:paraId="36BEF17C">
            <w:pPr>
              <w:kinsoku/>
              <w:wordWrap w:val="0"/>
              <w:spacing w:before="78" w:line="219" w:lineRule="auto"/>
              <w:ind w:firstLine="194" w:firstLineChars="100"/>
              <w:jc w:val="center"/>
              <w:rPr>
                <w:rFonts w:ascii="宋体" w:hAnsi="宋体" w:eastAsia="宋体" w:cs="宋体"/>
                <w:spacing w:val="-13"/>
                <w:sz w:val="22"/>
                <w:szCs w:val="22"/>
                <w:lang w:eastAsia="zh-CN"/>
              </w:rPr>
            </w:pPr>
            <w:r>
              <w:rPr>
                <w:rFonts w:hint="eastAsia" w:ascii="宋体" w:hAnsi="宋体" w:eastAsia="宋体" w:cs="宋体"/>
                <w:spacing w:val="-13"/>
                <w:sz w:val="22"/>
                <w:szCs w:val="22"/>
                <w:lang w:eastAsia="zh-CN"/>
              </w:rPr>
              <w:t>技术标评分标准</w:t>
            </w:r>
          </w:p>
        </w:tc>
        <w:tc>
          <w:tcPr>
            <w:tcW w:w="883" w:type="dxa"/>
            <w:vAlign w:val="center"/>
          </w:tcPr>
          <w:p w14:paraId="3D700621">
            <w:pPr>
              <w:pStyle w:val="29"/>
              <w:kinsoku/>
              <w:wordWrap w:val="0"/>
              <w:jc w:val="center"/>
              <w:rPr>
                <w:rFonts w:ascii="宋体" w:hAnsi="宋体" w:eastAsia="宋体" w:cs="宋体"/>
                <w:spacing w:val="-13"/>
                <w:sz w:val="22"/>
                <w:szCs w:val="22"/>
                <w:lang w:eastAsia="zh-CN"/>
              </w:rPr>
            </w:pPr>
            <w:r>
              <w:rPr>
                <w:rFonts w:hint="eastAsia" w:ascii="宋体" w:hAnsi="宋体" w:eastAsia="宋体" w:cs="宋体"/>
                <w:sz w:val="22"/>
                <w:szCs w:val="22"/>
                <w:lang w:eastAsia="zh-CN"/>
              </w:rPr>
              <w:t>8分</w:t>
            </w:r>
          </w:p>
        </w:tc>
        <w:tc>
          <w:tcPr>
            <w:tcW w:w="1972" w:type="dxa"/>
            <w:vAlign w:val="center"/>
          </w:tcPr>
          <w:p w14:paraId="31BE2980">
            <w:pPr>
              <w:pStyle w:val="30"/>
              <w:widowControl w:val="0"/>
              <w:kinsoku/>
              <w:adjustRightInd/>
              <w:snapToGrid/>
              <w:spacing w:line="360" w:lineRule="exact"/>
              <w:jc w:val="center"/>
              <w:textAlignment w:val="auto"/>
              <w:rPr>
                <w:sz w:val="22"/>
                <w:szCs w:val="22"/>
              </w:rPr>
            </w:pPr>
            <w:r>
              <w:rPr>
                <w:rFonts w:hint="eastAsia"/>
                <w:sz w:val="22"/>
                <w:szCs w:val="22"/>
              </w:rPr>
              <w:t>施工方案和技术措施</w:t>
            </w:r>
          </w:p>
          <w:p w14:paraId="3750BB27">
            <w:pPr>
              <w:pStyle w:val="30"/>
              <w:widowControl w:val="0"/>
              <w:kinsoku/>
              <w:adjustRightInd/>
              <w:snapToGrid/>
              <w:spacing w:line="360" w:lineRule="exact"/>
              <w:jc w:val="center"/>
              <w:textAlignment w:val="auto"/>
              <w:rPr>
                <w:sz w:val="22"/>
                <w:szCs w:val="22"/>
                <w:lang w:eastAsia="en-US"/>
              </w:rPr>
            </w:pPr>
          </w:p>
        </w:tc>
        <w:tc>
          <w:tcPr>
            <w:tcW w:w="4461" w:type="dxa"/>
            <w:vAlign w:val="center"/>
          </w:tcPr>
          <w:p w14:paraId="01D49720">
            <w:pPr>
              <w:pStyle w:val="30"/>
              <w:widowControl w:val="0"/>
              <w:kinsoku/>
              <w:adjustRightInd/>
              <w:snapToGrid/>
              <w:spacing w:line="360" w:lineRule="exact"/>
              <w:jc w:val="both"/>
              <w:textAlignment w:val="auto"/>
              <w:rPr>
                <w:sz w:val="22"/>
                <w:szCs w:val="22"/>
              </w:rPr>
            </w:pPr>
            <w:r>
              <w:rPr>
                <w:rFonts w:hint="eastAsia"/>
                <w:sz w:val="22"/>
                <w:szCs w:val="22"/>
              </w:rPr>
              <w:t>一档：</w:t>
            </w:r>
            <w:r>
              <w:rPr>
                <w:rFonts w:hint="eastAsia"/>
                <w:sz w:val="22"/>
                <w:szCs w:val="22"/>
                <w:lang w:val="zh-CN"/>
              </w:rPr>
              <w:t>施工方案和技术措施</w:t>
            </w:r>
            <w:r>
              <w:rPr>
                <w:rFonts w:hint="eastAsia"/>
                <w:sz w:val="22"/>
                <w:szCs w:val="22"/>
              </w:rPr>
              <w:t>内容合理、针对性强，得8分；</w:t>
            </w:r>
          </w:p>
          <w:p w14:paraId="3CEED83F">
            <w:pPr>
              <w:pStyle w:val="30"/>
              <w:widowControl w:val="0"/>
              <w:kinsoku/>
              <w:adjustRightInd/>
              <w:snapToGrid/>
              <w:spacing w:line="360" w:lineRule="exact"/>
              <w:jc w:val="both"/>
              <w:textAlignment w:val="auto"/>
              <w:rPr>
                <w:sz w:val="22"/>
                <w:szCs w:val="22"/>
              </w:rPr>
            </w:pPr>
            <w:r>
              <w:rPr>
                <w:rFonts w:hint="eastAsia"/>
                <w:sz w:val="22"/>
                <w:szCs w:val="22"/>
              </w:rPr>
              <w:t>二档：</w:t>
            </w:r>
            <w:r>
              <w:rPr>
                <w:rFonts w:hint="eastAsia"/>
                <w:sz w:val="22"/>
                <w:szCs w:val="22"/>
                <w:lang w:val="zh-CN"/>
              </w:rPr>
              <w:t>施工方案和技术措施</w:t>
            </w:r>
            <w:r>
              <w:rPr>
                <w:rFonts w:hint="eastAsia"/>
                <w:sz w:val="22"/>
                <w:szCs w:val="22"/>
              </w:rPr>
              <w:t>内容较合理、但针对性不强，较完整得5分；</w:t>
            </w:r>
          </w:p>
          <w:p w14:paraId="641FEF88">
            <w:pPr>
              <w:pStyle w:val="30"/>
              <w:widowControl w:val="0"/>
              <w:kinsoku/>
              <w:adjustRightInd/>
              <w:snapToGrid/>
              <w:spacing w:line="360" w:lineRule="exact"/>
              <w:jc w:val="both"/>
              <w:textAlignment w:val="auto"/>
              <w:rPr>
                <w:sz w:val="22"/>
                <w:szCs w:val="22"/>
              </w:rPr>
            </w:pPr>
            <w:r>
              <w:rPr>
                <w:rFonts w:hint="eastAsia"/>
                <w:sz w:val="22"/>
                <w:szCs w:val="22"/>
              </w:rPr>
              <w:t>三档：</w:t>
            </w:r>
            <w:r>
              <w:rPr>
                <w:rFonts w:hint="eastAsia"/>
                <w:sz w:val="22"/>
                <w:szCs w:val="22"/>
                <w:lang w:val="zh-CN"/>
              </w:rPr>
              <w:t>施工方案和技术措施</w:t>
            </w:r>
            <w:r>
              <w:rPr>
                <w:rFonts w:hint="eastAsia"/>
                <w:sz w:val="22"/>
                <w:szCs w:val="22"/>
              </w:rPr>
              <w:t>内容欠合理、针对性不强，不完整得3分。</w:t>
            </w:r>
          </w:p>
          <w:p w14:paraId="71BBD69A">
            <w:pPr>
              <w:pStyle w:val="30"/>
              <w:widowControl w:val="0"/>
              <w:kinsoku/>
              <w:adjustRightInd/>
              <w:snapToGrid/>
              <w:spacing w:line="360" w:lineRule="exact"/>
              <w:jc w:val="both"/>
              <w:textAlignment w:val="auto"/>
              <w:rPr>
                <w:sz w:val="22"/>
                <w:szCs w:val="22"/>
              </w:rPr>
            </w:pPr>
            <w:r>
              <w:rPr>
                <w:rFonts w:hint="eastAsia"/>
                <w:sz w:val="22"/>
                <w:szCs w:val="22"/>
              </w:rPr>
              <w:t>未提供或提供的内容完全与本项目无关的，得0分</w:t>
            </w:r>
          </w:p>
        </w:tc>
      </w:tr>
      <w:tr w14:paraId="0DBE2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8F7A68">
            <w:pPr>
              <w:pStyle w:val="29"/>
              <w:kinsoku/>
              <w:wordWrap w:val="0"/>
              <w:jc w:val="center"/>
              <w:rPr>
                <w:rFonts w:ascii="宋体" w:hAnsi="宋体" w:eastAsia="宋体" w:cs="宋体"/>
                <w:spacing w:val="-13"/>
                <w:sz w:val="22"/>
                <w:szCs w:val="22"/>
                <w:lang w:eastAsia="zh-CN"/>
              </w:rPr>
            </w:pPr>
          </w:p>
        </w:tc>
        <w:tc>
          <w:tcPr>
            <w:tcW w:w="1595" w:type="dxa"/>
            <w:vMerge w:val="continue"/>
            <w:vAlign w:val="center"/>
          </w:tcPr>
          <w:p w14:paraId="3A57DE3A">
            <w:pPr>
              <w:kinsoku/>
              <w:wordWrap w:val="0"/>
              <w:spacing w:before="78" w:line="219" w:lineRule="auto"/>
              <w:ind w:firstLine="194" w:firstLineChars="100"/>
              <w:jc w:val="both"/>
              <w:rPr>
                <w:rFonts w:ascii="宋体" w:hAnsi="宋体" w:eastAsia="宋体" w:cs="宋体"/>
                <w:spacing w:val="-13"/>
                <w:sz w:val="22"/>
                <w:szCs w:val="22"/>
                <w:lang w:eastAsia="zh-CN"/>
              </w:rPr>
            </w:pPr>
          </w:p>
        </w:tc>
        <w:tc>
          <w:tcPr>
            <w:tcW w:w="883" w:type="dxa"/>
            <w:vAlign w:val="center"/>
          </w:tcPr>
          <w:p w14:paraId="04685672">
            <w:pPr>
              <w:pStyle w:val="29"/>
              <w:kinsoku/>
              <w:wordWrap w:val="0"/>
              <w:jc w:val="center"/>
              <w:rPr>
                <w:rFonts w:ascii="宋体" w:hAnsi="宋体" w:eastAsia="宋体" w:cs="宋体"/>
                <w:spacing w:val="-13"/>
                <w:sz w:val="22"/>
                <w:szCs w:val="22"/>
                <w:lang w:eastAsia="zh-CN"/>
              </w:rPr>
            </w:pPr>
            <w:r>
              <w:rPr>
                <w:rFonts w:hint="eastAsia" w:ascii="宋体" w:hAnsi="宋体" w:eastAsia="宋体" w:cs="宋体"/>
                <w:sz w:val="22"/>
                <w:szCs w:val="22"/>
                <w:lang w:eastAsia="zh-CN"/>
              </w:rPr>
              <w:t>8分</w:t>
            </w:r>
          </w:p>
        </w:tc>
        <w:tc>
          <w:tcPr>
            <w:tcW w:w="1972" w:type="dxa"/>
            <w:vAlign w:val="center"/>
          </w:tcPr>
          <w:p w14:paraId="6FBED8B9">
            <w:pPr>
              <w:pStyle w:val="30"/>
              <w:widowControl w:val="0"/>
              <w:kinsoku/>
              <w:adjustRightInd/>
              <w:snapToGrid/>
              <w:spacing w:line="360" w:lineRule="exact"/>
              <w:jc w:val="center"/>
              <w:textAlignment w:val="auto"/>
              <w:rPr>
                <w:sz w:val="22"/>
                <w:szCs w:val="22"/>
              </w:rPr>
            </w:pPr>
            <w:r>
              <w:rPr>
                <w:rFonts w:hint="eastAsia"/>
                <w:sz w:val="22"/>
                <w:szCs w:val="22"/>
              </w:rPr>
              <w:t>质量管理体系与措施</w:t>
            </w:r>
          </w:p>
          <w:p w14:paraId="0CBEA39B">
            <w:pPr>
              <w:pStyle w:val="30"/>
              <w:widowControl w:val="0"/>
              <w:kinsoku/>
              <w:adjustRightInd/>
              <w:snapToGrid/>
              <w:spacing w:line="360" w:lineRule="exact"/>
              <w:jc w:val="center"/>
              <w:textAlignment w:val="auto"/>
              <w:rPr>
                <w:sz w:val="22"/>
                <w:szCs w:val="22"/>
                <w:lang w:eastAsia="en-US"/>
              </w:rPr>
            </w:pPr>
          </w:p>
        </w:tc>
        <w:tc>
          <w:tcPr>
            <w:tcW w:w="4461" w:type="dxa"/>
            <w:vAlign w:val="center"/>
          </w:tcPr>
          <w:p w14:paraId="0F96EF2B">
            <w:pPr>
              <w:pStyle w:val="30"/>
              <w:widowControl w:val="0"/>
              <w:kinsoku/>
              <w:adjustRightInd/>
              <w:snapToGrid/>
              <w:spacing w:line="360" w:lineRule="exact"/>
              <w:jc w:val="both"/>
              <w:textAlignment w:val="auto"/>
              <w:rPr>
                <w:sz w:val="22"/>
                <w:szCs w:val="22"/>
              </w:rPr>
            </w:pPr>
            <w:r>
              <w:rPr>
                <w:rFonts w:hint="eastAsia"/>
                <w:sz w:val="22"/>
                <w:szCs w:val="22"/>
              </w:rPr>
              <w:t>一档：质量体系与措施合理、针对性强，完整得8分；</w:t>
            </w:r>
          </w:p>
          <w:p w14:paraId="1FCA02F8">
            <w:pPr>
              <w:pStyle w:val="30"/>
              <w:widowControl w:val="0"/>
              <w:kinsoku/>
              <w:adjustRightInd/>
              <w:snapToGrid/>
              <w:spacing w:line="360" w:lineRule="exact"/>
              <w:jc w:val="both"/>
              <w:textAlignment w:val="auto"/>
              <w:rPr>
                <w:sz w:val="22"/>
                <w:szCs w:val="22"/>
              </w:rPr>
            </w:pPr>
            <w:r>
              <w:rPr>
                <w:rFonts w:hint="eastAsia"/>
                <w:sz w:val="22"/>
                <w:szCs w:val="22"/>
              </w:rPr>
              <w:t>二档：质量体系与措施较合理、但针对性不强，较完整得5分；</w:t>
            </w:r>
          </w:p>
          <w:p w14:paraId="0EAA478F">
            <w:pPr>
              <w:pStyle w:val="30"/>
              <w:widowControl w:val="0"/>
              <w:kinsoku/>
              <w:adjustRightInd/>
              <w:snapToGrid/>
              <w:spacing w:line="360" w:lineRule="exact"/>
              <w:jc w:val="both"/>
              <w:textAlignment w:val="auto"/>
              <w:rPr>
                <w:sz w:val="22"/>
                <w:szCs w:val="22"/>
              </w:rPr>
            </w:pPr>
            <w:r>
              <w:rPr>
                <w:rFonts w:hint="eastAsia"/>
                <w:sz w:val="22"/>
                <w:szCs w:val="22"/>
              </w:rPr>
              <w:t>三档：质量体系与措施欠合理、针对性不强，不完整得3分。</w:t>
            </w:r>
          </w:p>
          <w:p w14:paraId="36BC8B77">
            <w:pPr>
              <w:pStyle w:val="30"/>
              <w:widowControl w:val="0"/>
              <w:kinsoku/>
              <w:adjustRightInd/>
              <w:snapToGrid/>
              <w:spacing w:line="360" w:lineRule="exact"/>
              <w:jc w:val="both"/>
              <w:textAlignment w:val="auto"/>
              <w:rPr>
                <w:sz w:val="22"/>
                <w:szCs w:val="22"/>
              </w:rPr>
            </w:pPr>
            <w:r>
              <w:rPr>
                <w:rFonts w:hint="eastAsia"/>
                <w:sz w:val="22"/>
                <w:szCs w:val="22"/>
              </w:rPr>
              <w:t xml:space="preserve">未提供或提供的内容完全与本项目无关的，得0分 </w:t>
            </w:r>
          </w:p>
        </w:tc>
      </w:tr>
      <w:tr w14:paraId="6A0C1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3376E757">
            <w:pPr>
              <w:pStyle w:val="29"/>
              <w:kinsoku/>
              <w:wordWrap w:val="0"/>
              <w:jc w:val="center"/>
              <w:rPr>
                <w:rFonts w:ascii="宋体" w:hAnsi="宋体" w:eastAsia="宋体" w:cs="宋体"/>
                <w:spacing w:val="-13"/>
                <w:sz w:val="22"/>
                <w:szCs w:val="22"/>
                <w:lang w:eastAsia="zh-CN"/>
              </w:rPr>
            </w:pPr>
          </w:p>
        </w:tc>
        <w:tc>
          <w:tcPr>
            <w:tcW w:w="1595" w:type="dxa"/>
            <w:vMerge w:val="continue"/>
            <w:vAlign w:val="center"/>
          </w:tcPr>
          <w:p w14:paraId="56C9D115">
            <w:pPr>
              <w:kinsoku/>
              <w:wordWrap w:val="0"/>
              <w:spacing w:before="78" w:line="219" w:lineRule="auto"/>
              <w:ind w:firstLine="194" w:firstLineChars="100"/>
              <w:jc w:val="both"/>
              <w:rPr>
                <w:rFonts w:ascii="宋体" w:hAnsi="宋体" w:eastAsia="宋体" w:cs="宋体"/>
                <w:spacing w:val="-13"/>
                <w:sz w:val="22"/>
                <w:szCs w:val="22"/>
                <w:lang w:eastAsia="zh-CN"/>
              </w:rPr>
            </w:pPr>
          </w:p>
        </w:tc>
        <w:tc>
          <w:tcPr>
            <w:tcW w:w="883" w:type="dxa"/>
            <w:vAlign w:val="center"/>
          </w:tcPr>
          <w:p w14:paraId="6F7C1420">
            <w:pPr>
              <w:pStyle w:val="29"/>
              <w:kinsoku/>
              <w:wordWrap w:val="0"/>
              <w:jc w:val="center"/>
              <w:rPr>
                <w:rFonts w:ascii="宋体" w:hAnsi="宋体" w:eastAsia="宋体" w:cs="宋体"/>
                <w:spacing w:val="-13"/>
                <w:sz w:val="22"/>
                <w:szCs w:val="22"/>
                <w:lang w:eastAsia="zh-CN"/>
              </w:rPr>
            </w:pPr>
            <w:r>
              <w:rPr>
                <w:rFonts w:hint="eastAsia" w:ascii="宋体" w:hAnsi="宋体" w:eastAsia="宋体" w:cs="宋体"/>
                <w:sz w:val="22"/>
                <w:szCs w:val="22"/>
                <w:lang w:eastAsia="zh-CN"/>
              </w:rPr>
              <w:t>8分</w:t>
            </w:r>
          </w:p>
        </w:tc>
        <w:tc>
          <w:tcPr>
            <w:tcW w:w="1972" w:type="dxa"/>
            <w:vAlign w:val="center"/>
          </w:tcPr>
          <w:p w14:paraId="48AAF9FB">
            <w:pPr>
              <w:pStyle w:val="30"/>
              <w:widowControl w:val="0"/>
              <w:kinsoku/>
              <w:adjustRightInd/>
              <w:snapToGrid/>
              <w:spacing w:line="360" w:lineRule="exact"/>
              <w:jc w:val="center"/>
              <w:textAlignment w:val="auto"/>
              <w:rPr>
                <w:sz w:val="22"/>
                <w:szCs w:val="22"/>
              </w:rPr>
            </w:pPr>
            <w:r>
              <w:rPr>
                <w:rFonts w:hint="eastAsia"/>
                <w:sz w:val="22"/>
                <w:szCs w:val="22"/>
              </w:rPr>
              <w:t>安全管理体系与措施</w:t>
            </w:r>
          </w:p>
          <w:p w14:paraId="007ABF5E">
            <w:pPr>
              <w:pStyle w:val="30"/>
              <w:widowControl w:val="0"/>
              <w:kinsoku/>
              <w:adjustRightInd/>
              <w:snapToGrid/>
              <w:spacing w:line="360" w:lineRule="exact"/>
              <w:jc w:val="center"/>
              <w:textAlignment w:val="auto"/>
              <w:rPr>
                <w:sz w:val="22"/>
                <w:szCs w:val="22"/>
                <w:lang w:eastAsia="en-US"/>
              </w:rPr>
            </w:pPr>
          </w:p>
        </w:tc>
        <w:tc>
          <w:tcPr>
            <w:tcW w:w="4461" w:type="dxa"/>
            <w:vAlign w:val="center"/>
          </w:tcPr>
          <w:p w14:paraId="57471F4D">
            <w:pPr>
              <w:pStyle w:val="30"/>
              <w:widowControl w:val="0"/>
              <w:kinsoku/>
              <w:adjustRightInd/>
              <w:snapToGrid/>
              <w:spacing w:line="360" w:lineRule="exact"/>
              <w:jc w:val="both"/>
              <w:textAlignment w:val="auto"/>
              <w:rPr>
                <w:sz w:val="22"/>
                <w:szCs w:val="22"/>
              </w:rPr>
            </w:pPr>
            <w:r>
              <w:rPr>
                <w:rFonts w:hint="eastAsia"/>
                <w:sz w:val="22"/>
                <w:szCs w:val="22"/>
              </w:rPr>
              <w:t>一档：安全体系与措施合理、针对性强，完整得8分；</w:t>
            </w:r>
          </w:p>
          <w:p w14:paraId="1FCFF5D5">
            <w:pPr>
              <w:pStyle w:val="30"/>
              <w:widowControl w:val="0"/>
              <w:kinsoku/>
              <w:adjustRightInd/>
              <w:snapToGrid/>
              <w:spacing w:line="360" w:lineRule="exact"/>
              <w:jc w:val="both"/>
              <w:textAlignment w:val="auto"/>
              <w:rPr>
                <w:sz w:val="22"/>
                <w:szCs w:val="22"/>
              </w:rPr>
            </w:pPr>
            <w:r>
              <w:rPr>
                <w:rFonts w:hint="eastAsia"/>
                <w:sz w:val="22"/>
                <w:szCs w:val="22"/>
              </w:rPr>
              <w:t>二档：安全体系与措施较合理、但针对性不强，较完整得5分；</w:t>
            </w:r>
          </w:p>
          <w:p w14:paraId="19F2845E">
            <w:pPr>
              <w:pStyle w:val="30"/>
              <w:widowControl w:val="0"/>
              <w:kinsoku/>
              <w:adjustRightInd/>
              <w:snapToGrid/>
              <w:spacing w:line="360" w:lineRule="exact"/>
              <w:jc w:val="both"/>
              <w:textAlignment w:val="auto"/>
              <w:rPr>
                <w:sz w:val="22"/>
                <w:szCs w:val="22"/>
              </w:rPr>
            </w:pPr>
            <w:r>
              <w:rPr>
                <w:rFonts w:hint="eastAsia"/>
                <w:sz w:val="22"/>
                <w:szCs w:val="22"/>
              </w:rPr>
              <w:t>三档：安全体系与措施欠合理、针对性不强，不完整得3分。</w:t>
            </w:r>
          </w:p>
          <w:p w14:paraId="3147FB60">
            <w:pPr>
              <w:pStyle w:val="30"/>
              <w:widowControl w:val="0"/>
              <w:kinsoku/>
              <w:adjustRightInd/>
              <w:snapToGrid/>
              <w:spacing w:line="360" w:lineRule="exact"/>
              <w:jc w:val="both"/>
              <w:textAlignment w:val="auto"/>
              <w:rPr>
                <w:sz w:val="22"/>
                <w:szCs w:val="22"/>
              </w:rPr>
            </w:pPr>
            <w:r>
              <w:rPr>
                <w:rFonts w:hint="eastAsia"/>
                <w:sz w:val="22"/>
                <w:szCs w:val="22"/>
              </w:rPr>
              <w:t xml:space="preserve">未提供或提供的内容完全与本项目无关的，得0分  </w:t>
            </w:r>
          </w:p>
        </w:tc>
      </w:tr>
      <w:tr w14:paraId="179B2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77B9502">
            <w:pPr>
              <w:pStyle w:val="29"/>
              <w:kinsoku/>
              <w:wordWrap w:val="0"/>
              <w:jc w:val="center"/>
              <w:rPr>
                <w:rFonts w:ascii="宋体" w:hAnsi="宋体" w:eastAsia="宋体" w:cs="宋体"/>
                <w:spacing w:val="-13"/>
                <w:sz w:val="22"/>
                <w:szCs w:val="22"/>
                <w:lang w:eastAsia="zh-CN"/>
              </w:rPr>
            </w:pPr>
          </w:p>
        </w:tc>
        <w:tc>
          <w:tcPr>
            <w:tcW w:w="1595" w:type="dxa"/>
            <w:vMerge w:val="continue"/>
            <w:vAlign w:val="center"/>
          </w:tcPr>
          <w:p w14:paraId="28CD6FA3">
            <w:pPr>
              <w:kinsoku/>
              <w:wordWrap w:val="0"/>
              <w:spacing w:before="78" w:line="219" w:lineRule="auto"/>
              <w:ind w:firstLine="194" w:firstLineChars="100"/>
              <w:jc w:val="both"/>
              <w:rPr>
                <w:rFonts w:ascii="宋体" w:hAnsi="宋体" w:eastAsia="宋体" w:cs="宋体"/>
                <w:spacing w:val="-13"/>
                <w:sz w:val="22"/>
                <w:szCs w:val="22"/>
                <w:lang w:eastAsia="zh-CN"/>
              </w:rPr>
            </w:pPr>
          </w:p>
        </w:tc>
        <w:tc>
          <w:tcPr>
            <w:tcW w:w="883" w:type="dxa"/>
            <w:vAlign w:val="center"/>
          </w:tcPr>
          <w:p w14:paraId="7B328ABC">
            <w:pPr>
              <w:pStyle w:val="29"/>
              <w:kinsoku/>
              <w:wordWrap w:val="0"/>
              <w:jc w:val="center"/>
              <w:rPr>
                <w:rFonts w:ascii="宋体" w:hAnsi="宋体" w:eastAsia="宋体" w:cs="宋体"/>
                <w:spacing w:val="-13"/>
                <w:sz w:val="22"/>
                <w:szCs w:val="22"/>
                <w:lang w:eastAsia="zh-CN"/>
              </w:rPr>
            </w:pPr>
            <w:r>
              <w:rPr>
                <w:rFonts w:hint="eastAsia" w:ascii="宋体" w:hAnsi="宋体" w:eastAsia="宋体" w:cs="宋体"/>
                <w:sz w:val="22"/>
                <w:szCs w:val="22"/>
                <w:lang w:eastAsia="zh-CN"/>
              </w:rPr>
              <w:t>8分</w:t>
            </w:r>
          </w:p>
        </w:tc>
        <w:tc>
          <w:tcPr>
            <w:tcW w:w="1972" w:type="dxa"/>
            <w:vAlign w:val="center"/>
          </w:tcPr>
          <w:p w14:paraId="5E1EB680">
            <w:pPr>
              <w:pStyle w:val="30"/>
              <w:widowControl w:val="0"/>
              <w:kinsoku/>
              <w:adjustRightInd/>
              <w:snapToGrid/>
              <w:spacing w:line="360" w:lineRule="exact"/>
              <w:jc w:val="center"/>
              <w:textAlignment w:val="auto"/>
              <w:rPr>
                <w:sz w:val="22"/>
                <w:szCs w:val="22"/>
              </w:rPr>
            </w:pPr>
            <w:r>
              <w:rPr>
                <w:rFonts w:hint="eastAsia"/>
                <w:sz w:val="22"/>
                <w:szCs w:val="22"/>
              </w:rPr>
              <w:t>工程进度计划与措施</w:t>
            </w:r>
          </w:p>
          <w:p w14:paraId="5E42602C">
            <w:pPr>
              <w:pStyle w:val="30"/>
              <w:widowControl w:val="0"/>
              <w:kinsoku/>
              <w:adjustRightInd/>
              <w:snapToGrid/>
              <w:spacing w:line="360" w:lineRule="exact"/>
              <w:jc w:val="center"/>
              <w:textAlignment w:val="auto"/>
              <w:rPr>
                <w:sz w:val="22"/>
                <w:szCs w:val="22"/>
                <w:lang w:eastAsia="en-US"/>
              </w:rPr>
            </w:pPr>
          </w:p>
        </w:tc>
        <w:tc>
          <w:tcPr>
            <w:tcW w:w="4461" w:type="dxa"/>
            <w:vAlign w:val="center"/>
          </w:tcPr>
          <w:p w14:paraId="4BFA54C0">
            <w:pPr>
              <w:pStyle w:val="30"/>
              <w:widowControl w:val="0"/>
              <w:kinsoku/>
              <w:adjustRightInd/>
              <w:snapToGrid/>
              <w:spacing w:line="360" w:lineRule="exact"/>
              <w:jc w:val="both"/>
              <w:textAlignment w:val="auto"/>
              <w:rPr>
                <w:sz w:val="22"/>
                <w:szCs w:val="22"/>
              </w:rPr>
            </w:pPr>
            <w:r>
              <w:rPr>
                <w:rFonts w:hint="eastAsia"/>
                <w:sz w:val="22"/>
                <w:szCs w:val="22"/>
              </w:rPr>
              <w:t>一档：进度计划与措施合理、针对性强，完整得8分；</w:t>
            </w:r>
          </w:p>
          <w:p w14:paraId="66FFE3AD">
            <w:pPr>
              <w:pStyle w:val="30"/>
              <w:widowControl w:val="0"/>
              <w:kinsoku/>
              <w:adjustRightInd/>
              <w:snapToGrid/>
              <w:spacing w:line="360" w:lineRule="exact"/>
              <w:jc w:val="both"/>
              <w:textAlignment w:val="auto"/>
              <w:rPr>
                <w:sz w:val="22"/>
                <w:szCs w:val="22"/>
              </w:rPr>
            </w:pPr>
            <w:r>
              <w:rPr>
                <w:rFonts w:hint="eastAsia"/>
                <w:sz w:val="22"/>
                <w:szCs w:val="22"/>
              </w:rPr>
              <w:t>二档：进度计划与措施较合理、但针对性不强，较完整得5分；</w:t>
            </w:r>
          </w:p>
          <w:p w14:paraId="4E0FEB5A">
            <w:pPr>
              <w:pStyle w:val="30"/>
              <w:widowControl w:val="0"/>
              <w:kinsoku/>
              <w:adjustRightInd/>
              <w:snapToGrid/>
              <w:spacing w:line="360" w:lineRule="exact"/>
              <w:jc w:val="both"/>
              <w:textAlignment w:val="auto"/>
              <w:rPr>
                <w:sz w:val="22"/>
                <w:szCs w:val="22"/>
              </w:rPr>
            </w:pPr>
            <w:r>
              <w:rPr>
                <w:rFonts w:hint="eastAsia"/>
                <w:sz w:val="22"/>
                <w:szCs w:val="22"/>
              </w:rPr>
              <w:t xml:space="preserve">三档：进度计划与措施欠合理、针对性不强，不完整得3分。 </w:t>
            </w:r>
          </w:p>
          <w:p w14:paraId="058ABA91">
            <w:pPr>
              <w:pStyle w:val="30"/>
              <w:widowControl w:val="0"/>
              <w:kinsoku/>
              <w:adjustRightInd/>
              <w:snapToGrid/>
              <w:spacing w:line="360" w:lineRule="exact"/>
              <w:jc w:val="both"/>
              <w:textAlignment w:val="auto"/>
              <w:rPr>
                <w:sz w:val="22"/>
                <w:szCs w:val="22"/>
              </w:rPr>
            </w:pPr>
            <w:r>
              <w:rPr>
                <w:rFonts w:hint="eastAsia"/>
                <w:sz w:val="22"/>
                <w:szCs w:val="22"/>
              </w:rPr>
              <w:t xml:space="preserve">未提供或提供的内容完全与本项目无关的，得0分 </w:t>
            </w:r>
          </w:p>
        </w:tc>
      </w:tr>
      <w:tr w14:paraId="5012C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47B1F04">
            <w:pPr>
              <w:pStyle w:val="29"/>
              <w:kinsoku/>
              <w:wordWrap w:val="0"/>
              <w:jc w:val="center"/>
              <w:rPr>
                <w:rFonts w:ascii="宋体" w:hAnsi="宋体" w:eastAsia="宋体" w:cs="宋体"/>
                <w:spacing w:val="-13"/>
                <w:sz w:val="22"/>
                <w:szCs w:val="22"/>
                <w:lang w:eastAsia="zh-CN"/>
              </w:rPr>
            </w:pPr>
          </w:p>
        </w:tc>
        <w:tc>
          <w:tcPr>
            <w:tcW w:w="1595" w:type="dxa"/>
            <w:vMerge w:val="continue"/>
            <w:vAlign w:val="center"/>
          </w:tcPr>
          <w:p w14:paraId="55C71298">
            <w:pPr>
              <w:kinsoku/>
              <w:wordWrap w:val="0"/>
              <w:spacing w:before="78" w:line="219" w:lineRule="auto"/>
              <w:ind w:firstLine="194" w:firstLineChars="100"/>
              <w:jc w:val="both"/>
              <w:rPr>
                <w:rFonts w:ascii="宋体" w:hAnsi="宋体" w:eastAsia="宋体" w:cs="宋体"/>
                <w:spacing w:val="-13"/>
                <w:sz w:val="22"/>
                <w:szCs w:val="22"/>
                <w:lang w:eastAsia="zh-CN"/>
              </w:rPr>
            </w:pPr>
          </w:p>
        </w:tc>
        <w:tc>
          <w:tcPr>
            <w:tcW w:w="883" w:type="dxa"/>
            <w:vAlign w:val="center"/>
          </w:tcPr>
          <w:p w14:paraId="7A74F377">
            <w:pPr>
              <w:pStyle w:val="29"/>
              <w:kinsoku/>
              <w:wordWrap w:val="0"/>
              <w:jc w:val="center"/>
              <w:rPr>
                <w:rFonts w:ascii="宋体" w:hAnsi="宋体" w:eastAsia="宋体" w:cs="宋体"/>
                <w:spacing w:val="-13"/>
                <w:sz w:val="22"/>
                <w:szCs w:val="22"/>
                <w:lang w:eastAsia="zh-CN"/>
              </w:rPr>
            </w:pPr>
            <w:r>
              <w:rPr>
                <w:rFonts w:hint="eastAsia" w:ascii="宋体" w:hAnsi="宋体" w:eastAsia="宋体" w:cs="宋体"/>
                <w:sz w:val="22"/>
                <w:szCs w:val="22"/>
                <w:lang w:eastAsia="zh-CN"/>
              </w:rPr>
              <w:t>8分</w:t>
            </w:r>
          </w:p>
        </w:tc>
        <w:tc>
          <w:tcPr>
            <w:tcW w:w="1972" w:type="dxa"/>
            <w:vAlign w:val="center"/>
          </w:tcPr>
          <w:p w14:paraId="6647AEA9">
            <w:pPr>
              <w:pStyle w:val="23"/>
              <w:spacing w:line="240" w:lineRule="atLeast"/>
              <w:jc w:val="center"/>
              <w:rPr>
                <w:rFonts w:ascii="宋体" w:hAnsi="宋体" w:eastAsia="宋体" w:cs="宋体"/>
                <w:snapToGrid w:val="0"/>
                <w:sz w:val="22"/>
                <w:szCs w:val="22"/>
              </w:rPr>
            </w:pPr>
            <w:r>
              <w:rPr>
                <w:rFonts w:hint="eastAsia" w:ascii="宋体" w:hAnsi="宋体" w:eastAsia="宋体" w:cs="宋体"/>
                <w:color w:val="auto"/>
                <w:sz w:val="22"/>
                <w:szCs w:val="20"/>
                <w:lang w:bidi="zh-CN"/>
              </w:rPr>
              <w:t>拟投入资源配备计划（含项目组成员）</w:t>
            </w:r>
          </w:p>
        </w:tc>
        <w:tc>
          <w:tcPr>
            <w:tcW w:w="4461" w:type="dxa"/>
            <w:vAlign w:val="center"/>
          </w:tcPr>
          <w:p w14:paraId="12DAEC9E">
            <w:pPr>
              <w:pStyle w:val="23"/>
              <w:spacing w:line="240" w:lineRule="atLeast"/>
              <w:rPr>
                <w:rFonts w:ascii="宋体" w:hAnsi="宋体" w:eastAsia="宋体" w:cs="宋体"/>
                <w:color w:val="auto"/>
                <w:sz w:val="22"/>
                <w:szCs w:val="20"/>
                <w:lang w:bidi="zh-CN"/>
              </w:rPr>
            </w:pPr>
            <w:r>
              <w:rPr>
                <w:rFonts w:hint="eastAsia" w:ascii="宋体" w:hAnsi="宋体" w:eastAsia="宋体" w:cs="宋体"/>
                <w:color w:val="auto"/>
                <w:sz w:val="22"/>
                <w:szCs w:val="20"/>
                <w:lang w:bidi="zh-CN"/>
              </w:rPr>
              <w:t>一档：资源计划和成员配备合理、符合项目实际，完整8分；</w:t>
            </w:r>
          </w:p>
          <w:p w14:paraId="3D3D9A9C">
            <w:pPr>
              <w:pStyle w:val="23"/>
              <w:spacing w:line="240" w:lineRule="atLeast"/>
              <w:rPr>
                <w:rFonts w:ascii="宋体" w:hAnsi="宋体" w:eastAsia="宋体" w:cs="宋体"/>
                <w:color w:val="auto"/>
                <w:sz w:val="22"/>
                <w:szCs w:val="20"/>
                <w:lang w:bidi="zh-CN"/>
              </w:rPr>
            </w:pPr>
            <w:r>
              <w:rPr>
                <w:rFonts w:hint="eastAsia" w:ascii="宋体" w:hAnsi="宋体" w:eastAsia="宋体" w:cs="宋体"/>
                <w:color w:val="auto"/>
                <w:sz w:val="22"/>
                <w:szCs w:val="20"/>
                <w:lang w:bidi="zh-CN"/>
              </w:rPr>
              <w:t>二档：资源计划和成员配备较合理，较符合项目实际，较完整5分；</w:t>
            </w:r>
          </w:p>
          <w:p w14:paraId="74E83478">
            <w:pPr>
              <w:pStyle w:val="23"/>
              <w:spacing w:line="240" w:lineRule="atLeast"/>
              <w:rPr>
                <w:rFonts w:ascii="宋体" w:hAnsi="宋体" w:eastAsia="宋体" w:cs="宋体"/>
                <w:color w:val="auto"/>
                <w:sz w:val="22"/>
                <w:szCs w:val="20"/>
                <w:lang w:bidi="zh-CN"/>
              </w:rPr>
            </w:pPr>
            <w:r>
              <w:rPr>
                <w:rFonts w:hint="eastAsia" w:ascii="宋体" w:hAnsi="宋体" w:eastAsia="宋体" w:cs="宋体"/>
                <w:color w:val="auto"/>
                <w:sz w:val="22"/>
                <w:szCs w:val="20"/>
                <w:lang w:bidi="zh-CN"/>
              </w:rPr>
              <w:t xml:space="preserve">三档：资源计划和成员配备欠合理，基本符合项目实际，不完整3分。 </w:t>
            </w:r>
          </w:p>
          <w:p w14:paraId="229ED6E1">
            <w:pPr>
              <w:rPr>
                <w:rFonts w:ascii="宋体" w:hAnsi="宋体" w:eastAsia="宋体" w:cs="宋体"/>
                <w:sz w:val="22"/>
                <w:szCs w:val="22"/>
                <w:lang w:eastAsia="zh-CN"/>
              </w:rPr>
            </w:pPr>
            <w:r>
              <w:rPr>
                <w:rFonts w:hint="eastAsia" w:ascii="宋体" w:hAnsi="宋体" w:eastAsia="宋体" w:cs="宋体"/>
                <w:color w:val="auto"/>
                <w:sz w:val="22"/>
                <w:szCs w:val="20"/>
                <w:lang w:eastAsia="zh-CN" w:bidi="zh-CN"/>
              </w:rPr>
              <w:t>未提供或提供的内容完全与本项目无关的，得0分。</w:t>
            </w:r>
          </w:p>
        </w:tc>
      </w:tr>
      <w:tr w14:paraId="3E42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05EE3E86">
            <w:pPr>
              <w:pStyle w:val="29"/>
              <w:kinsoku/>
              <w:wordWrap w:val="0"/>
              <w:jc w:val="center"/>
              <w:rPr>
                <w:rFonts w:ascii="宋体" w:hAnsi="宋体" w:eastAsia="宋体" w:cs="宋体"/>
                <w:spacing w:val="-13"/>
                <w:sz w:val="22"/>
                <w:szCs w:val="22"/>
                <w:lang w:eastAsia="zh-CN"/>
              </w:rPr>
            </w:pPr>
          </w:p>
        </w:tc>
        <w:tc>
          <w:tcPr>
            <w:tcW w:w="1595" w:type="dxa"/>
            <w:vMerge w:val="continue"/>
            <w:vAlign w:val="center"/>
          </w:tcPr>
          <w:p w14:paraId="1DEF4F2F">
            <w:pPr>
              <w:kinsoku/>
              <w:wordWrap w:val="0"/>
              <w:spacing w:before="78" w:line="219" w:lineRule="auto"/>
              <w:ind w:firstLine="194" w:firstLineChars="100"/>
              <w:jc w:val="both"/>
              <w:rPr>
                <w:rFonts w:ascii="宋体" w:hAnsi="宋体" w:eastAsia="宋体" w:cs="宋体"/>
                <w:spacing w:val="-13"/>
                <w:sz w:val="22"/>
                <w:szCs w:val="22"/>
                <w:lang w:eastAsia="zh-CN"/>
              </w:rPr>
            </w:pPr>
          </w:p>
        </w:tc>
        <w:tc>
          <w:tcPr>
            <w:tcW w:w="883" w:type="dxa"/>
            <w:vAlign w:val="center"/>
          </w:tcPr>
          <w:p w14:paraId="77A09F24">
            <w:pPr>
              <w:pStyle w:val="29"/>
              <w:kinsoku/>
              <w:wordWrap w:val="0"/>
              <w:jc w:val="center"/>
              <w:rPr>
                <w:rFonts w:ascii="宋体" w:hAnsi="宋体" w:eastAsia="宋体" w:cs="宋体"/>
                <w:sz w:val="22"/>
                <w:szCs w:val="22"/>
                <w:lang w:eastAsia="zh-CN"/>
              </w:rPr>
            </w:pPr>
            <w:r>
              <w:rPr>
                <w:rFonts w:hint="eastAsia" w:ascii="宋体" w:hAnsi="宋体" w:eastAsia="宋体" w:cs="宋体"/>
                <w:sz w:val="22"/>
                <w:szCs w:val="22"/>
                <w:lang w:eastAsia="zh-CN"/>
              </w:rPr>
              <w:t>5分</w:t>
            </w:r>
          </w:p>
        </w:tc>
        <w:tc>
          <w:tcPr>
            <w:tcW w:w="1972" w:type="dxa"/>
            <w:vAlign w:val="center"/>
          </w:tcPr>
          <w:p w14:paraId="450015D0">
            <w:pPr>
              <w:pStyle w:val="23"/>
              <w:spacing w:line="240" w:lineRule="atLeast"/>
              <w:jc w:val="center"/>
              <w:rPr>
                <w:rFonts w:ascii="宋体" w:hAnsi="宋体" w:eastAsia="宋体" w:cs="宋体"/>
                <w:color w:val="auto"/>
                <w:sz w:val="22"/>
                <w:szCs w:val="20"/>
                <w:lang w:bidi="zh-CN"/>
              </w:rPr>
            </w:pPr>
            <w:r>
              <w:rPr>
                <w:rFonts w:hint="eastAsia" w:ascii="宋体" w:hAnsi="宋体" w:eastAsia="宋体" w:cs="宋体"/>
                <w:color w:val="auto"/>
                <w:sz w:val="22"/>
                <w:szCs w:val="20"/>
                <w:lang w:bidi="zh-CN"/>
              </w:rPr>
              <w:t>施工现场实施信息化监控和数据处理</w:t>
            </w:r>
          </w:p>
        </w:tc>
        <w:tc>
          <w:tcPr>
            <w:tcW w:w="4461" w:type="dxa"/>
            <w:vAlign w:val="center"/>
          </w:tcPr>
          <w:p w14:paraId="5BAA0DC9">
            <w:pPr>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一档:施工现场实施信息化监控和数据处理系统布置合理，满足需要，得5分；</w:t>
            </w:r>
          </w:p>
          <w:p w14:paraId="4FA29281">
            <w:pPr>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二档:施工现场实施信息化监控和数据处理系统布置基本符合需要，得3分；</w:t>
            </w:r>
          </w:p>
          <w:p w14:paraId="1C4EE13D">
            <w:pPr>
              <w:pStyle w:val="14"/>
              <w:ind w:firstLine="0" w:firstLineChars="0"/>
              <w:rPr>
                <w:color w:val="auto"/>
                <w:sz w:val="22"/>
                <w:szCs w:val="20"/>
                <w:lang w:eastAsia="zh-CN" w:bidi="zh-CN"/>
              </w:rPr>
            </w:pPr>
            <w:r>
              <w:rPr>
                <w:rFonts w:hint="eastAsia"/>
                <w:color w:val="auto"/>
                <w:sz w:val="22"/>
                <w:szCs w:val="20"/>
                <w:lang w:eastAsia="zh-CN" w:bidi="zh-CN"/>
              </w:rPr>
              <w:t>三档：施工现场实施信息化监控和数据处理系统布置不合理，没有针对性，不能满足需求，得1分；</w:t>
            </w:r>
          </w:p>
          <w:p w14:paraId="32A5AE22">
            <w:pPr>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未提供或提供的内容完全与本项目无关的，得0分。</w:t>
            </w:r>
          </w:p>
        </w:tc>
      </w:tr>
      <w:tr w14:paraId="56D57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7C4796F">
            <w:pPr>
              <w:pStyle w:val="29"/>
              <w:kinsoku/>
              <w:wordWrap w:val="0"/>
              <w:jc w:val="center"/>
              <w:rPr>
                <w:rFonts w:ascii="宋体" w:hAnsi="宋体" w:eastAsia="宋体" w:cs="宋体"/>
                <w:spacing w:val="-13"/>
                <w:sz w:val="22"/>
                <w:szCs w:val="22"/>
                <w:lang w:eastAsia="zh-CN"/>
              </w:rPr>
            </w:pPr>
          </w:p>
        </w:tc>
        <w:tc>
          <w:tcPr>
            <w:tcW w:w="1595" w:type="dxa"/>
            <w:vMerge w:val="continue"/>
            <w:vAlign w:val="center"/>
          </w:tcPr>
          <w:p w14:paraId="7E2DB33F">
            <w:pPr>
              <w:kinsoku/>
              <w:wordWrap w:val="0"/>
              <w:spacing w:before="78" w:line="219" w:lineRule="auto"/>
              <w:ind w:firstLine="194" w:firstLineChars="100"/>
              <w:jc w:val="both"/>
              <w:rPr>
                <w:rFonts w:ascii="宋体" w:hAnsi="宋体" w:eastAsia="宋体" w:cs="宋体"/>
                <w:spacing w:val="-13"/>
                <w:sz w:val="22"/>
                <w:szCs w:val="22"/>
                <w:lang w:eastAsia="zh-CN"/>
              </w:rPr>
            </w:pPr>
          </w:p>
        </w:tc>
        <w:tc>
          <w:tcPr>
            <w:tcW w:w="883" w:type="dxa"/>
            <w:vAlign w:val="center"/>
          </w:tcPr>
          <w:p w14:paraId="465EAC42">
            <w:pPr>
              <w:pStyle w:val="29"/>
              <w:kinsoku/>
              <w:wordWrap w:val="0"/>
              <w:jc w:val="center"/>
              <w:rPr>
                <w:rFonts w:ascii="宋体" w:hAnsi="宋体" w:eastAsia="宋体" w:cs="宋体"/>
                <w:sz w:val="22"/>
                <w:szCs w:val="22"/>
                <w:lang w:eastAsia="zh-CN"/>
              </w:rPr>
            </w:pPr>
            <w:r>
              <w:rPr>
                <w:rFonts w:hint="eastAsia" w:ascii="宋体" w:hAnsi="宋体" w:eastAsia="宋体" w:cs="宋体"/>
                <w:sz w:val="22"/>
                <w:szCs w:val="22"/>
                <w:lang w:eastAsia="zh-CN"/>
              </w:rPr>
              <w:t>5分</w:t>
            </w:r>
          </w:p>
        </w:tc>
        <w:tc>
          <w:tcPr>
            <w:tcW w:w="1972" w:type="dxa"/>
            <w:vAlign w:val="center"/>
          </w:tcPr>
          <w:p w14:paraId="4D4E8C7C">
            <w:pPr>
              <w:pStyle w:val="23"/>
              <w:spacing w:line="240" w:lineRule="atLeast"/>
              <w:jc w:val="center"/>
              <w:rPr>
                <w:rFonts w:ascii="宋体" w:hAnsi="宋体" w:eastAsia="宋体" w:cs="宋体"/>
                <w:color w:val="auto"/>
                <w:sz w:val="22"/>
                <w:szCs w:val="20"/>
                <w:lang w:bidi="zh-CN"/>
              </w:rPr>
            </w:pPr>
            <w:r>
              <w:rPr>
                <w:rFonts w:hint="eastAsia" w:ascii="宋体" w:hAnsi="宋体" w:eastAsia="宋体" w:cs="宋体"/>
                <w:color w:val="auto"/>
                <w:sz w:val="22"/>
                <w:szCs w:val="20"/>
                <w:lang w:bidi="zh-CN"/>
              </w:rPr>
              <w:t>风险管理措施</w:t>
            </w:r>
          </w:p>
        </w:tc>
        <w:tc>
          <w:tcPr>
            <w:tcW w:w="4461" w:type="dxa"/>
            <w:vAlign w:val="center"/>
          </w:tcPr>
          <w:p w14:paraId="4F18FC84">
            <w:pPr>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一档:风险防控管理措施齐全，风险预控符合规范要求，风险控制要点定位准确，有各阶段风险控 制及应急措施得力，得5分;</w:t>
            </w:r>
          </w:p>
          <w:p w14:paraId="08384F7E">
            <w:pPr>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二档:风险防控管理措施基本齐全,风险预控符合规范要求，风险控制要点定位基本准确，有各阶段风险控制及应急措施，得3分;</w:t>
            </w:r>
          </w:p>
          <w:p w14:paraId="47203043">
            <w:pPr>
              <w:pStyle w:val="14"/>
              <w:ind w:firstLine="0" w:firstLineChars="0"/>
              <w:rPr>
                <w:lang w:eastAsia="zh-CN"/>
              </w:rPr>
            </w:pPr>
            <w:r>
              <w:rPr>
                <w:rFonts w:hint="eastAsia"/>
                <w:color w:val="auto"/>
                <w:sz w:val="22"/>
                <w:szCs w:val="20"/>
                <w:lang w:eastAsia="zh-CN" w:bidi="zh-CN"/>
              </w:rPr>
              <w:t>三档：风险防控管理措施不齐全，风险预控基本符合规范要求，风险控制要点定位不准确，有各阶段风险控制及应急措施，得1分；</w:t>
            </w:r>
          </w:p>
          <w:p w14:paraId="6F58A222">
            <w:pPr>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未提供或提供的内容完全与本项目无关的，得0分。</w:t>
            </w:r>
          </w:p>
        </w:tc>
      </w:tr>
      <w:tr w14:paraId="07FAA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461B28DF">
            <w:pPr>
              <w:pStyle w:val="29"/>
              <w:kinsoku/>
              <w:wordWrap w:val="0"/>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1595" w:type="dxa"/>
            <w:vMerge w:val="restart"/>
            <w:vAlign w:val="center"/>
          </w:tcPr>
          <w:p w14:paraId="28749CDD">
            <w:pPr>
              <w:kinsoku/>
              <w:wordWrap w:val="0"/>
              <w:spacing w:before="157" w:line="220" w:lineRule="auto"/>
              <w:ind w:left="148"/>
              <w:jc w:val="both"/>
              <w:rPr>
                <w:rFonts w:ascii="宋体" w:hAnsi="宋体" w:eastAsia="宋体" w:cs="宋体"/>
                <w:sz w:val="22"/>
                <w:szCs w:val="22"/>
                <w:lang w:eastAsia="zh-CN"/>
              </w:rPr>
            </w:pPr>
            <w:r>
              <w:rPr>
                <w:rFonts w:hint="eastAsia" w:ascii="宋体" w:hAnsi="宋体" w:eastAsia="宋体" w:cs="宋体"/>
                <w:snapToGrid/>
                <w:color w:val="auto"/>
                <w:sz w:val="22"/>
                <w:szCs w:val="20"/>
                <w:lang w:eastAsia="zh-CN" w:bidi="zh-CN"/>
              </w:rPr>
              <w:t>综合标部分</w:t>
            </w:r>
          </w:p>
        </w:tc>
        <w:tc>
          <w:tcPr>
            <w:tcW w:w="883" w:type="dxa"/>
            <w:vAlign w:val="center"/>
          </w:tcPr>
          <w:p w14:paraId="5AE3D937">
            <w:pPr>
              <w:pStyle w:val="29"/>
              <w:kinsoku/>
              <w:wordWrap w:val="0"/>
              <w:jc w:val="center"/>
              <w:rPr>
                <w:rFonts w:ascii="宋体" w:hAnsi="宋体" w:eastAsia="宋体" w:cs="宋体"/>
                <w:spacing w:val="-13"/>
                <w:sz w:val="22"/>
                <w:szCs w:val="22"/>
                <w:lang w:eastAsia="zh-CN"/>
              </w:rPr>
            </w:pPr>
            <w:r>
              <w:rPr>
                <w:rFonts w:hint="eastAsia" w:ascii="宋体" w:hAnsi="宋体" w:eastAsia="宋体" w:cs="宋体"/>
                <w:spacing w:val="-13"/>
                <w:sz w:val="22"/>
                <w:szCs w:val="22"/>
                <w:lang w:eastAsia="zh-CN"/>
              </w:rPr>
              <w:t>2分</w:t>
            </w:r>
          </w:p>
        </w:tc>
        <w:tc>
          <w:tcPr>
            <w:tcW w:w="1972" w:type="dxa"/>
            <w:vAlign w:val="center"/>
          </w:tcPr>
          <w:p w14:paraId="7A54E875">
            <w:pPr>
              <w:pStyle w:val="23"/>
              <w:spacing w:line="240" w:lineRule="atLeast"/>
              <w:rPr>
                <w:rFonts w:ascii="宋体" w:hAnsi="宋体" w:eastAsia="宋体" w:cs="宋体"/>
                <w:snapToGrid w:val="0"/>
                <w:spacing w:val="-13"/>
                <w:sz w:val="22"/>
                <w:szCs w:val="22"/>
              </w:rPr>
            </w:pPr>
            <w:r>
              <w:rPr>
                <w:rFonts w:hint="eastAsia" w:ascii="宋体" w:hAnsi="宋体" w:eastAsia="宋体" w:cs="宋体"/>
                <w:color w:val="auto"/>
                <w:sz w:val="22"/>
                <w:szCs w:val="20"/>
                <w:lang w:bidi="zh-CN"/>
              </w:rPr>
              <w:t>投标人的业绩、类似工程经历</w:t>
            </w:r>
          </w:p>
        </w:tc>
        <w:tc>
          <w:tcPr>
            <w:tcW w:w="4461" w:type="dxa"/>
            <w:vAlign w:val="center"/>
          </w:tcPr>
          <w:p w14:paraId="4B3F92E0">
            <w:pPr>
              <w:pStyle w:val="23"/>
              <w:spacing w:after="0" w:line="240" w:lineRule="atLeast"/>
              <w:rPr>
                <w:rFonts w:ascii="宋体" w:hAnsi="宋体" w:eastAsia="宋体" w:cs="宋体"/>
                <w:color w:val="auto"/>
                <w:sz w:val="22"/>
                <w:szCs w:val="20"/>
                <w:lang w:bidi="zh-CN"/>
              </w:rPr>
            </w:pPr>
            <w:r>
              <w:rPr>
                <w:rFonts w:hint="eastAsia" w:ascii="宋体" w:hAnsi="宋体" w:eastAsia="宋体" w:cs="宋体"/>
                <w:color w:val="auto"/>
                <w:sz w:val="22"/>
                <w:szCs w:val="20"/>
                <w:lang w:bidi="zh-CN"/>
              </w:rPr>
              <w:t>2022年1月1日（合同签订时间）以来，承担过类似工程施工，每有1项得1分，最多得2分。否则不计分。</w:t>
            </w:r>
          </w:p>
          <w:p w14:paraId="4C262811">
            <w:pPr>
              <w:pStyle w:val="23"/>
              <w:spacing w:after="0" w:line="240" w:lineRule="atLeast"/>
              <w:rPr>
                <w:rFonts w:ascii="宋体" w:hAnsi="宋体" w:eastAsia="宋体" w:cs="宋体"/>
                <w:snapToGrid w:val="0"/>
                <w:spacing w:val="-13"/>
                <w:sz w:val="22"/>
                <w:szCs w:val="22"/>
              </w:rPr>
            </w:pPr>
            <w:r>
              <w:rPr>
                <w:rFonts w:hint="eastAsia" w:ascii="宋体" w:hAnsi="宋体" w:eastAsia="宋体" w:cs="宋体"/>
                <w:b/>
                <w:bCs/>
                <w:color w:val="auto"/>
                <w:sz w:val="21"/>
                <w:szCs w:val="18"/>
                <w:lang w:bidi="zh-CN"/>
              </w:rPr>
              <w:t>注：需提供中标通知书、合同（响应文件中附扫描件）。</w:t>
            </w:r>
          </w:p>
        </w:tc>
      </w:tr>
      <w:tr w14:paraId="0F8A8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0A087FB4">
            <w:pPr>
              <w:pStyle w:val="29"/>
              <w:kinsoku/>
              <w:wordWrap w:val="0"/>
              <w:jc w:val="center"/>
              <w:rPr>
                <w:rFonts w:ascii="宋体" w:hAnsi="宋体" w:eastAsia="宋体" w:cs="宋体"/>
                <w:sz w:val="20"/>
                <w:szCs w:val="20"/>
                <w:lang w:eastAsia="zh-CN"/>
              </w:rPr>
            </w:pPr>
          </w:p>
        </w:tc>
        <w:tc>
          <w:tcPr>
            <w:tcW w:w="1595" w:type="dxa"/>
            <w:vMerge w:val="continue"/>
            <w:vAlign w:val="center"/>
          </w:tcPr>
          <w:p w14:paraId="47709A78">
            <w:pPr>
              <w:kinsoku/>
              <w:wordWrap w:val="0"/>
              <w:spacing w:before="157" w:line="220" w:lineRule="auto"/>
              <w:ind w:left="148"/>
              <w:jc w:val="both"/>
              <w:rPr>
                <w:rFonts w:ascii="宋体" w:hAnsi="宋体" w:eastAsia="宋体" w:cs="宋体"/>
                <w:spacing w:val="-2"/>
                <w:sz w:val="22"/>
                <w:szCs w:val="22"/>
                <w:lang w:eastAsia="zh-CN"/>
              </w:rPr>
            </w:pPr>
          </w:p>
        </w:tc>
        <w:tc>
          <w:tcPr>
            <w:tcW w:w="883" w:type="dxa"/>
            <w:vAlign w:val="center"/>
          </w:tcPr>
          <w:p w14:paraId="335F76D6">
            <w:pPr>
              <w:pStyle w:val="29"/>
              <w:kinsoku/>
              <w:wordWrap w:val="0"/>
              <w:spacing w:before="26" w:line="228" w:lineRule="auto"/>
              <w:ind w:left="111" w:right="103" w:firstLine="4"/>
              <w:jc w:val="center"/>
              <w:rPr>
                <w:rFonts w:ascii="宋体" w:hAnsi="宋体" w:eastAsia="宋体" w:cs="宋体"/>
                <w:sz w:val="22"/>
                <w:szCs w:val="22"/>
              </w:rPr>
            </w:pPr>
            <w:r>
              <w:rPr>
                <w:rFonts w:hint="eastAsia" w:ascii="宋体" w:hAnsi="宋体" w:eastAsia="宋体" w:cs="宋体"/>
                <w:sz w:val="22"/>
                <w:szCs w:val="22"/>
                <w:lang w:eastAsia="zh-CN"/>
              </w:rPr>
              <w:t>9分</w:t>
            </w:r>
          </w:p>
        </w:tc>
        <w:tc>
          <w:tcPr>
            <w:tcW w:w="1972" w:type="dxa"/>
            <w:vAlign w:val="center"/>
          </w:tcPr>
          <w:p w14:paraId="2D403F6A">
            <w:pPr>
              <w:spacing w:line="320" w:lineRule="exact"/>
              <w:rPr>
                <w:rFonts w:ascii="宋体" w:hAnsi="宋体" w:eastAsia="宋体" w:cs="宋体"/>
                <w:sz w:val="22"/>
                <w:szCs w:val="22"/>
              </w:rPr>
            </w:pPr>
            <w:r>
              <w:rPr>
                <w:rFonts w:hint="eastAsia" w:ascii="宋体" w:hAnsi="宋体" w:eastAsia="宋体" w:cs="宋体"/>
                <w:color w:val="auto"/>
                <w:sz w:val="22"/>
                <w:szCs w:val="20"/>
                <w:lang w:eastAsia="zh-CN" w:bidi="zh-CN"/>
              </w:rPr>
              <w:t>服务承诺</w:t>
            </w:r>
          </w:p>
        </w:tc>
        <w:tc>
          <w:tcPr>
            <w:tcW w:w="4461" w:type="dxa"/>
            <w:vAlign w:val="center"/>
          </w:tcPr>
          <w:p w14:paraId="4609EFB4">
            <w:pPr>
              <w:spacing w:line="320" w:lineRule="exact"/>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 xml:space="preserve">1、有关于不拖欠农民工资的实质性承诺得3分，没有得0分； </w:t>
            </w:r>
          </w:p>
          <w:p w14:paraId="71070450">
            <w:pPr>
              <w:spacing w:line="320" w:lineRule="exact"/>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 xml:space="preserve">2、有保证连续施工的实质性承诺情况得3分，没有得0分； </w:t>
            </w:r>
          </w:p>
          <w:p w14:paraId="3054C553">
            <w:pPr>
              <w:spacing w:line="320" w:lineRule="exact"/>
              <w:rPr>
                <w:rFonts w:ascii="宋体" w:hAnsi="宋体" w:eastAsia="宋体" w:cs="宋体"/>
                <w:sz w:val="22"/>
                <w:szCs w:val="22"/>
                <w:lang w:eastAsia="zh-CN"/>
              </w:rPr>
            </w:pPr>
            <w:r>
              <w:rPr>
                <w:rFonts w:hint="eastAsia" w:ascii="宋体" w:hAnsi="宋体" w:eastAsia="宋体" w:cs="宋体"/>
                <w:color w:val="auto"/>
                <w:sz w:val="22"/>
                <w:szCs w:val="20"/>
                <w:lang w:eastAsia="zh-CN" w:bidi="zh-CN"/>
              </w:rPr>
              <w:t xml:space="preserve">3、有其他实质性承诺情况得3分，没有得0分； </w:t>
            </w:r>
          </w:p>
        </w:tc>
      </w:tr>
      <w:tr w14:paraId="48B7B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59AE21F">
            <w:pPr>
              <w:pStyle w:val="29"/>
              <w:kinsoku/>
              <w:wordWrap w:val="0"/>
              <w:jc w:val="center"/>
              <w:rPr>
                <w:rFonts w:ascii="宋体" w:hAnsi="宋体" w:eastAsia="宋体" w:cs="宋体"/>
                <w:sz w:val="20"/>
                <w:szCs w:val="20"/>
                <w:lang w:eastAsia="zh-CN"/>
              </w:rPr>
            </w:pPr>
          </w:p>
        </w:tc>
        <w:tc>
          <w:tcPr>
            <w:tcW w:w="1595" w:type="dxa"/>
            <w:vMerge w:val="continue"/>
            <w:vAlign w:val="center"/>
          </w:tcPr>
          <w:p w14:paraId="4E61684B">
            <w:pPr>
              <w:kinsoku/>
              <w:wordWrap w:val="0"/>
              <w:spacing w:before="157" w:line="220" w:lineRule="auto"/>
              <w:ind w:left="148"/>
              <w:jc w:val="both"/>
              <w:rPr>
                <w:rFonts w:ascii="宋体" w:hAnsi="宋体" w:eastAsia="宋体" w:cs="宋体"/>
                <w:spacing w:val="-2"/>
                <w:sz w:val="22"/>
                <w:szCs w:val="22"/>
                <w:lang w:eastAsia="zh-CN"/>
              </w:rPr>
            </w:pPr>
          </w:p>
        </w:tc>
        <w:tc>
          <w:tcPr>
            <w:tcW w:w="883" w:type="dxa"/>
            <w:vAlign w:val="center"/>
          </w:tcPr>
          <w:p w14:paraId="078FC07E">
            <w:pPr>
              <w:pStyle w:val="29"/>
              <w:kinsoku/>
              <w:wordWrap w:val="0"/>
              <w:spacing w:before="26" w:line="228" w:lineRule="auto"/>
              <w:ind w:left="111" w:right="103" w:firstLine="4"/>
              <w:jc w:val="center"/>
              <w:rPr>
                <w:rFonts w:ascii="宋体" w:hAnsi="宋体" w:eastAsia="宋体" w:cs="宋体"/>
                <w:sz w:val="22"/>
                <w:szCs w:val="22"/>
                <w:lang w:eastAsia="zh-CN"/>
              </w:rPr>
            </w:pPr>
            <w:r>
              <w:rPr>
                <w:rFonts w:hint="eastAsia" w:ascii="宋体" w:hAnsi="宋体" w:eastAsia="宋体" w:cs="宋体"/>
                <w:sz w:val="22"/>
                <w:szCs w:val="22"/>
                <w:lang w:eastAsia="zh-CN"/>
              </w:rPr>
              <w:t>7分</w:t>
            </w:r>
          </w:p>
        </w:tc>
        <w:tc>
          <w:tcPr>
            <w:tcW w:w="1972" w:type="dxa"/>
            <w:vAlign w:val="center"/>
          </w:tcPr>
          <w:p w14:paraId="481E8D81">
            <w:pPr>
              <w:spacing w:line="320" w:lineRule="exact"/>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优惠承诺</w:t>
            </w:r>
          </w:p>
        </w:tc>
        <w:tc>
          <w:tcPr>
            <w:tcW w:w="4461" w:type="dxa"/>
            <w:vAlign w:val="center"/>
          </w:tcPr>
          <w:p w14:paraId="1C40AAEA">
            <w:pPr>
              <w:spacing w:line="320" w:lineRule="exact"/>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 xml:space="preserve">一档：优惠承诺应是书面的符合工程实际情况，确保依法依规，优惠合理，详实可行得 7 分； </w:t>
            </w:r>
          </w:p>
          <w:p w14:paraId="0BFDD7AB">
            <w:pPr>
              <w:spacing w:line="320" w:lineRule="exact"/>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二档：优惠承诺符合工程实际情况，确保依法依规，优惠基本合理，基本详实可行得 4 分；</w:t>
            </w:r>
          </w:p>
          <w:p w14:paraId="54D753DD">
            <w:pPr>
              <w:spacing w:line="320" w:lineRule="exact"/>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 xml:space="preserve">三档：优惠承诺符合工程实际情况，确保依法依规，优惠不够完整、可行性差得 2 分； </w:t>
            </w:r>
          </w:p>
          <w:p w14:paraId="435B48F8">
            <w:pPr>
              <w:spacing w:line="320" w:lineRule="exact"/>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 xml:space="preserve">没有得0分。 </w:t>
            </w:r>
          </w:p>
        </w:tc>
      </w:tr>
      <w:tr w14:paraId="3372E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6" w:hRule="atLeast"/>
          <w:jc w:val="center"/>
        </w:trPr>
        <w:tc>
          <w:tcPr>
            <w:tcW w:w="839" w:type="dxa"/>
            <w:vMerge w:val="continue"/>
            <w:vAlign w:val="center"/>
          </w:tcPr>
          <w:p w14:paraId="488DDC38">
            <w:pPr>
              <w:pStyle w:val="29"/>
              <w:kinsoku/>
              <w:wordWrap w:val="0"/>
              <w:jc w:val="center"/>
              <w:rPr>
                <w:rFonts w:ascii="宋体" w:hAnsi="宋体" w:eastAsia="宋体" w:cs="宋体"/>
                <w:sz w:val="20"/>
                <w:szCs w:val="20"/>
                <w:lang w:eastAsia="zh-CN"/>
              </w:rPr>
            </w:pPr>
          </w:p>
        </w:tc>
        <w:tc>
          <w:tcPr>
            <w:tcW w:w="1595" w:type="dxa"/>
            <w:vMerge w:val="continue"/>
            <w:vAlign w:val="center"/>
          </w:tcPr>
          <w:p w14:paraId="5E61913D">
            <w:pPr>
              <w:kinsoku/>
              <w:wordWrap w:val="0"/>
              <w:spacing w:before="157" w:line="220" w:lineRule="auto"/>
              <w:ind w:left="148"/>
              <w:jc w:val="both"/>
              <w:rPr>
                <w:rFonts w:ascii="宋体" w:hAnsi="宋体" w:eastAsia="宋体" w:cs="宋体"/>
                <w:spacing w:val="-2"/>
                <w:sz w:val="22"/>
                <w:szCs w:val="22"/>
                <w:lang w:eastAsia="zh-CN"/>
              </w:rPr>
            </w:pPr>
          </w:p>
        </w:tc>
        <w:tc>
          <w:tcPr>
            <w:tcW w:w="883" w:type="dxa"/>
            <w:vAlign w:val="center"/>
          </w:tcPr>
          <w:p w14:paraId="214EC8E0">
            <w:pPr>
              <w:spacing w:line="320" w:lineRule="exact"/>
              <w:rPr>
                <w:rFonts w:ascii="宋体" w:hAnsi="宋体" w:eastAsia="宋体" w:cs="宋体"/>
                <w:color w:val="auto"/>
                <w:sz w:val="22"/>
                <w:szCs w:val="20"/>
                <w:lang w:eastAsia="zh-CN" w:bidi="zh-CN"/>
              </w:rPr>
            </w:pPr>
          </w:p>
          <w:p w14:paraId="5760071D">
            <w:pPr>
              <w:spacing w:line="320" w:lineRule="exact"/>
              <w:rPr>
                <w:rFonts w:ascii="宋体" w:hAnsi="宋体" w:eastAsia="宋体" w:cs="宋体"/>
                <w:color w:val="auto"/>
                <w:sz w:val="22"/>
                <w:szCs w:val="20"/>
                <w:lang w:eastAsia="zh-CN" w:bidi="zh-CN"/>
              </w:rPr>
            </w:pPr>
          </w:p>
          <w:p w14:paraId="74B030B3">
            <w:pPr>
              <w:spacing w:line="320" w:lineRule="exact"/>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2分</w:t>
            </w:r>
          </w:p>
          <w:p w14:paraId="2F723792">
            <w:pPr>
              <w:spacing w:line="320" w:lineRule="exact"/>
              <w:rPr>
                <w:rFonts w:ascii="宋体" w:hAnsi="宋体" w:eastAsia="宋体" w:cs="宋体"/>
                <w:sz w:val="22"/>
                <w:szCs w:val="22"/>
                <w:lang w:eastAsia="zh-CN"/>
              </w:rPr>
            </w:pPr>
          </w:p>
        </w:tc>
        <w:tc>
          <w:tcPr>
            <w:tcW w:w="1972" w:type="dxa"/>
            <w:vAlign w:val="center"/>
          </w:tcPr>
          <w:p w14:paraId="332001EB">
            <w:pPr>
              <w:spacing w:line="320" w:lineRule="exact"/>
              <w:rPr>
                <w:rFonts w:ascii="宋体" w:hAnsi="宋体" w:eastAsia="宋体" w:cs="宋体"/>
                <w:color w:val="auto"/>
                <w:sz w:val="22"/>
                <w:szCs w:val="20"/>
                <w:lang w:eastAsia="zh-CN" w:bidi="zh-CN"/>
              </w:rPr>
            </w:pPr>
          </w:p>
          <w:p w14:paraId="32BCA0F2">
            <w:pPr>
              <w:spacing w:line="320" w:lineRule="exact"/>
              <w:rPr>
                <w:rFonts w:ascii="宋体" w:hAnsi="宋体" w:eastAsia="宋体" w:cs="宋体"/>
                <w:color w:val="auto"/>
                <w:sz w:val="22"/>
                <w:szCs w:val="20"/>
                <w:lang w:eastAsia="zh-CN" w:bidi="zh-CN"/>
              </w:rPr>
            </w:pPr>
          </w:p>
          <w:p w14:paraId="1225C9F6">
            <w:pPr>
              <w:spacing w:line="320" w:lineRule="exact"/>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政府采购信用评价</w:t>
            </w:r>
          </w:p>
          <w:p w14:paraId="0AFB6093">
            <w:pPr>
              <w:spacing w:line="320" w:lineRule="exact"/>
              <w:rPr>
                <w:rFonts w:ascii="宋体" w:hAnsi="宋体" w:eastAsia="宋体" w:cs="宋体"/>
                <w:color w:val="auto"/>
                <w:sz w:val="22"/>
                <w:szCs w:val="20"/>
                <w:lang w:eastAsia="zh-CN" w:bidi="zh-CN"/>
              </w:rPr>
            </w:pPr>
          </w:p>
        </w:tc>
        <w:tc>
          <w:tcPr>
            <w:tcW w:w="4461" w:type="dxa"/>
            <w:vAlign w:val="center"/>
          </w:tcPr>
          <w:p w14:paraId="57075136">
            <w:pPr>
              <w:spacing w:line="320" w:lineRule="exact"/>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w:t>
            </w:r>
            <w:r>
              <w:rPr>
                <w:rFonts w:hint="eastAsia" w:ascii="宋体" w:hAnsi="宋体" w:eastAsia="宋体" w:cs="宋体"/>
                <w:snapToGrid w:val="0"/>
                <w:sz w:val="22"/>
                <w:szCs w:val="20"/>
                <w:lang w:val="en-US" w:eastAsia="zh-CN" w:bidi="zh-CN"/>
              </w:rPr>
              <w:t>(备注</w:t>
            </w:r>
            <w:r>
              <w:rPr>
                <w:rFonts w:hint="eastAsia" w:ascii="宋体" w:hAnsi="宋体" w:eastAsia="宋体" w:cs="宋体"/>
                <w:sz w:val="22"/>
                <w:szCs w:val="20"/>
                <w:lang w:val="en-US" w:eastAsia="zh-CN" w:bidi="zh-CN"/>
              </w:rPr>
              <w:t>：</w:t>
            </w:r>
            <w:r>
              <w:rPr>
                <w:rFonts w:hint="eastAsia" w:ascii="宋体" w:hAnsi="宋体" w:eastAsia="宋体" w:cs="宋体"/>
                <w:snapToGrid w:val="0"/>
                <w:sz w:val="22"/>
                <w:szCs w:val="20"/>
                <w:lang w:val="en-US" w:eastAsia="zh-CN" w:bidi="zh-CN"/>
              </w:rPr>
              <w:t>诚信指数在</w:t>
            </w:r>
            <w:r>
              <w:rPr>
                <w:rFonts w:hint="eastAsia" w:ascii="宋体" w:hAnsi="宋体" w:eastAsia="宋体" w:cs="宋体"/>
                <w:sz w:val="22"/>
                <w:szCs w:val="20"/>
                <w:lang w:val="en-US" w:eastAsia="zh-CN" w:bidi="zh-CN"/>
              </w:rPr>
              <w:t>90-100</w:t>
            </w:r>
            <w:r>
              <w:rPr>
                <w:rFonts w:hint="eastAsia" w:ascii="宋体" w:hAnsi="宋体" w:eastAsia="宋体" w:cs="宋体"/>
                <w:snapToGrid w:val="0"/>
                <w:sz w:val="22"/>
                <w:szCs w:val="20"/>
                <w:lang w:val="en-US" w:eastAsia="zh-CN" w:bidi="zh-CN"/>
              </w:rPr>
              <w:t>点的为</w:t>
            </w:r>
            <w:r>
              <w:rPr>
                <w:rFonts w:hint="eastAsia" w:ascii="宋体" w:hAnsi="宋体" w:eastAsia="宋体" w:cs="宋体"/>
                <w:sz w:val="22"/>
                <w:szCs w:val="20"/>
                <w:lang w:val="en-US" w:eastAsia="zh-CN" w:bidi="zh-CN"/>
              </w:rPr>
              <w:t xml:space="preserve">4 </w:t>
            </w:r>
            <w:r>
              <w:rPr>
                <w:rFonts w:hint="eastAsia" w:ascii="宋体" w:hAnsi="宋体" w:eastAsia="宋体" w:cs="宋体"/>
                <w:snapToGrid w:val="0"/>
                <w:sz w:val="22"/>
                <w:szCs w:val="20"/>
                <w:lang w:val="en-US" w:eastAsia="zh-CN" w:bidi="zh-CN"/>
              </w:rPr>
              <w:t>星级</w:t>
            </w:r>
            <w:r>
              <w:rPr>
                <w:rFonts w:hint="eastAsia" w:ascii="宋体" w:hAnsi="宋体" w:eastAsia="宋体" w:cs="宋体"/>
                <w:sz w:val="22"/>
                <w:szCs w:val="20"/>
                <w:lang w:val="en-US" w:eastAsia="zh-CN" w:bidi="zh-CN"/>
              </w:rPr>
              <w:t>,</w:t>
            </w:r>
            <w:r>
              <w:rPr>
                <w:rFonts w:hint="eastAsia" w:ascii="宋体" w:hAnsi="宋体" w:eastAsia="宋体" w:cs="宋体"/>
                <w:snapToGrid w:val="0"/>
                <w:sz w:val="22"/>
                <w:szCs w:val="20"/>
                <w:lang w:val="en-US" w:eastAsia="zh-CN" w:bidi="zh-CN"/>
              </w:rPr>
              <w:t>诚信指数在</w:t>
            </w:r>
            <w:r>
              <w:rPr>
                <w:rFonts w:hint="eastAsia" w:ascii="宋体" w:hAnsi="宋体" w:eastAsia="宋体" w:cs="宋体"/>
                <w:sz w:val="22"/>
                <w:szCs w:val="20"/>
                <w:lang w:val="en-US" w:eastAsia="zh-CN" w:bidi="zh-CN"/>
              </w:rPr>
              <w:t xml:space="preserve"> 80-90 </w:t>
            </w:r>
            <w:r>
              <w:rPr>
                <w:rFonts w:hint="eastAsia" w:ascii="宋体" w:hAnsi="宋体" w:eastAsia="宋体" w:cs="宋体"/>
                <w:snapToGrid w:val="0"/>
                <w:sz w:val="22"/>
                <w:szCs w:val="20"/>
                <w:lang w:val="en-US" w:eastAsia="zh-CN" w:bidi="zh-CN"/>
              </w:rPr>
              <w:t>点</w:t>
            </w:r>
            <w:r>
              <w:rPr>
                <w:rFonts w:hint="eastAsia" w:ascii="宋体" w:hAnsi="宋体" w:eastAsia="宋体" w:cs="宋体"/>
                <w:sz w:val="22"/>
                <w:szCs w:val="20"/>
                <w:lang w:val="en-US" w:eastAsia="zh-CN" w:bidi="zh-CN"/>
              </w:rPr>
              <w:t>(</w:t>
            </w:r>
            <w:r>
              <w:rPr>
                <w:rFonts w:hint="eastAsia" w:ascii="宋体" w:hAnsi="宋体" w:eastAsia="宋体" w:cs="宋体"/>
                <w:snapToGrid w:val="0"/>
                <w:sz w:val="22"/>
                <w:szCs w:val="20"/>
                <w:lang w:val="en-US" w:eastAsia="zh-CN" w:bidi="zh-CN"/>
              </w:rPr>
              <w:t>含</w:t>
            </w:r>
            <w:r>
              <w:rPr>
                <w:rFonts w:hint="eastAsia" w:ascii="宋体" w:hAnsi="宋体" w:eastAsia="宋体" w:cs="宋体"/>
                <w:sz w:val="22"/>
                <w:szCs w:val="20"/>
                <w:lang w:val="en-US" w:eastAsia="zh-CN" w:bidi="zh-CN"/>
              </w:rPr>
              <w:t xml:space="preserve"> 90 </w:t>
            </w:r>
            <w:r>
              <w:rPr>
                <w:rFonts w:hint="eastAsia" w:ascii="宋体" w:hAnsi="宋体" w:eastAsia="宋体" w:cs="宋体"/>
                <w:snapToGrid w:val="0"/>
                <w:sz w:val="22"/>
                <w:szCs w:val="20"/>
                <w:lang w:val="en-US" w:eastAsia="zh-CN" w:bidi="zh-CN"/>
              </w:rPr>
              <w:t>点</w:t>
            </w:r>
            <w:r>
              <w:rPr>
                <w:rFonts w:hint="eastAsia" w:ascii="宋体" w:hAnsi="宋体" w:eastAsia="宋体" w:cs="宋体"/>
                <w:sz w:val="22"/>
                <w:szCs w:val="20"/>
                <w:lang w:val="en-US" w:eastAsia="zh-CN" w:bidi="zh-CN"/>
              </w:rPr>
              <w:t>)</w:t>
            </w:r>
            <w:r>
              <w:rPr>
                <w:rFonts w:hint="eastAsia" w:ascii="宋体" w:hAnsi="宋体" w:eastAsia="宋体" w:cs="宋体"/>
                <w:snapToGrid w:val="0"/>
                <w:sz w:val="22"/>
                <w:szCs w:val="20"/>
                <w:lang w:val="en-US" w:eastAsia="zh-CN" w:bidi="zh-CN"/>
              </w:rPr>
              <w:t>的为</w:t>
            </w:r>
            <w:r>
              <w:rPr>
                <w:rFonts w:hint="eastAsia" w:ascii="宋体" w:hAnsi="宋体" w:eastAsia="宋体" w:cs="宋体"/>
                <w:sz w:val="22"/>
                <w:szCs w:val="20"/>
                <w:lang w:val="en-US" w:eastAsia="zh-CN" w:bidi="zh-CN"/>
              </w:rPr>
              <w:t>3</w:t>
            </w:r>
            <w:r>
              <w:rPr>
                <w:rFonts w:hint="eastAsia" w:ascii="宋体" w:hAnsi="宋体" w:eastAsia="宋体" w:cs="宋体"/>
                <w:snapToGrid w:val="0"/>
                <w:sz w:val="22"/>
                <w:szCs w:val="20"/>
                <w:lang w:val="en-US" w:eastAsia="zh-CN" w:bidi="zh-CN"/>
              </w:rPr>
              <w:t>星级</w:t>
            </w:r>
            <w:r>
              <w:rPr>
                <w:rFonts w:hint="eastAsia" w:ascii="宋体" w:hAnsi="宋体" w:eastAsia="宋体" w:cs="宋体"/>
                <w:sz w:val="22"/>
                <w:szCs w:val="20"/>
                <w:lang w:val="en-US" w:eastAsia="zh-CN" w:bidi="zh-CN"/>
              </w:rPr>
              <w:t>,</w:t>
            </w:r>
            <w:r>
              <w:rPr>
                <w:rFonts w:hint="eastAsia" w:ascii="宋体" w:hAnsi="宋体" w:eastAsia="宋体" w:cs="宋体"/>
                <w:snapToGrid w:val="0"/>
                <w:sz w:val="22"/>
                <w:szCs w:val="20"/>
                <w:lang w:val="en-US" w:eastAsia="zh-CN" w:bidi="zh-CN"/>
              </w:rPr>
              <w:t>诚信指数在</w:t>
            </w:r>
            <w:r>
              <w:rPr>
                <w:rFonts w:hint="eastAsia" w:ascii="宋体" w:hAnsi="宋体" w:eastAsia="宋体" w:cs="宋体"/>
                <w:sz w:val="22"/>
                <w:szCs w:val="20"/>
                <w:lang w:val="en-US" w:eastAsia="zh-CN" w:bidi="zh-CN"/>
              </w:rPr>
              <w:t xml:space="preserve"> 70-80</w:t>
            </w:r>
            <w:r>
              <w:rPr>
                <w:rFonts w:hint="eastAsia" w:ascii="宋体" w:hAnsi="宋体" w:eastAsia="宋体" w:cs="宋体"/>
                <w:snapToGrid w:val="0"/>
                <w:sz w:val="22"/>
                <w:szCs w:val="20"/>
                <w:lang w:val="en-US" w:eastAsia="zh-CN" w:bidi="zh-CN"/>
              </w:rPr>
              <w:t>点</w:t>
            </w:r>
            <w:r>
              <w:rPr>
                <w:rFonts w:hint="eastAsia" w:ascii="宋体" w:hAnsi="宋体" w:eastAsia="宋体" w:cs="宋体"/>
                <w:sz w:val="22"/>
                <w:szCs w:val="20"/>
                <w:lang w:val="en-US" w:eastAsia="zh-CN" w:bidi="zh-CN"/>
              </w:rPr>
              <w:t>(</w:t>
            </w:r>
            <w:r>
              <w:rPr>
                <w:rFonts w:hint="eastAsia" w:ascii="宋体" w:hAnsi="宋体" w:eastAsia="宋体" w:cs="宋体"/>
                <w:snapToGrid w:val="0"/>
                <w:sz w:val="22"/>
                <w:szCs w:val="20"/>
                <w:lang w:val="en-US" w:eastAsia="zh-CN" w:bidi="zh-CN"/>
              </w:rPr>
              <w:t>含</w:t>
            </w:r>
            <w:r>
              <w:rPr>
                <w:rFonts w:hint="eastAsia" w:ascii="宋体" w:hAnsi="宋体" w:eastAsia="宋体" w:cs="宋体"/>
                <w:sz w:val="22"/>
                <w:szCs w:val="20"/>
                <w:lang w:val="en-US" w:eastAsia="zh-CN" w:bidi="zh-CN"/>
              </w:rPr>
              <w:t xml:space="preserve"> 80 </w:t>
            </w:r>
            <w:r>
              <w:rPr>
                <w:rFonts w:hint="eastAsia" w:ascii="宋体" w:hAnsi="宋体" w:eastAsia="宋体" w:cs="宋体"/>
                <w:snapToGrid w:val="0"/>
                <w:sz w:val="22"/>
                <w:szCs w:val="20"/>
                <w:lang w:val="en-US" w:eastAsia="zh-CN" w:bidi="zh-CN"/>
              </w:rPr>
              <w:t>点</w:t>
            </w:r>
            <w:r>
              <w:rPr>
                <w:rFonts w:hint="eastAsia" w:ascii="宋体" w:hAnsi="宋体" w:eastAsia="宋体" w:cs="宋体"/>
                <w:sz w:val="22"/>
                <w:szCs w:val="20"/>
                <w:lang w:val="en-US" w:eastAsia="zh-CN" w:bidi="zh-CN"/>
              </w:rPr>
              <w:t>)</w:t>
            </w:r>
            <w:r>
              <w:rPr>
                <w:rFonts w:hint="eastAsia" w:ascii="宋体" w:hAnsi="宋体" w:eastAsia="宋体" w:cs="宋体"/>
                <w:snapToGrid w:val="0"/>
                <w:sz w:val="22"/>
                <w:szCs w:val="20"/>
                <w:lang w:val="en-US" w:eastAsia="zh-CN" w:bidi="zh-CN"/>
              </w:rPr>
              <w:t>的为</w:t>
            </w:r>
            <w:r>
              <w:rPr>
                <w:rFonts w:hint="eastAsia" w:ascii="宋体" w:hAnsi="宋体" w:eastAsia="宋体" w:cs="宋体"/>
                <w:sz w:val="22"/>
                <w:szCs w:val="20"/>
                <w:lang w:val="en-US" w:eastAsia="zh-CN" w:bidi="zh-CN"/>
              </w:rPr>
              <w:t>2</w:t>
            </w:r>
            <w:r>
              <w:rPr>
                <w:rFonts w:hint="eastAsia" w:ascii="宋体" w:hAnsi="宋体" w:eastAsia="宋体" w:cs="宋体"/>
                <w:snapToGrid w:val="0"/>
                <w:sz w:val="22"/>
                <w:szCs w:val="20"/>
                <w:lang w:val="en-US" w:eastAsia="zh-CN" w:bidi="zh-CN"/>
              </w:rPr>
              <w:t>星级，诚信指数在</w:t>
            </w:r>
            <w:r>
              <w:rPr>
                <w:rFonts w:hint="eastAsia" w:ascii="宋体" w:hAnsi="宋体" w:eastAsia="宋体" w:cs="宋体"/>
                <w:sz w:val="22"/>
                <w:szCs w:val="20"/>
                <w:lang w:val="en-US" w:eastAsia="zh-CN" w:bidi="zh-CN"/>
              </w:rPr>
              <w:t xml:space="preserve"> 60-70 </w:t>
            </w:r>
            <w:r>
              <w:rPr>
                <w:rFonts w:hint="eastAsia" w:ascii="宋体" w:hAnsi="宋体" w:eastAsia="宋体" w:cs="宋体"/>
                <w:snapToGrid w:val="0"/>
                <w:sz w:val="22"/>
                <w:szCs w:val="20"/>
                <w:lang w:val="en-US" w:eastAsia="zh-CN" w:bidi="zh-CN"/>
              </w:rPr>
              <w:t>点</w:t>
            </w:r>
            <w:r>
              <w:rPr>
                <w:rFonts w:hint="eastAsia" w:ascii="宋体" w:hAnsi="宋体" w:eastAsia="宋体" w:cs="宋体"/>
                <w:sz w:val="22"/>
                <w:szCs w:val="20"/>
                <w:lang w:val="en-US" w:eastAsia="zh-CN" w:bidi="zh-CN"/>
              </w:rPr>
              <w:t>(</w:t>
            </w:r>
            <w:r>
              <w:rPr>
                <w:rFonts w:hint="eastAsia" w:ascii="宋体" w:hAnsi="宋体" w:eastAsia="宋体" w:cs="宋体"/>
                <w:snapToGrid w:val="0"/>
                <w:sz w:val="22"/>
                <w:szCs w:val="20"/>
                <w:lang w:val="en-US" w:eastAsia="zh-CN" w:bidi="zh-CN"/>
              </w:rPr>
              <w:t>含</w:t>
            </w:r>
            <w:r>
              <w:rPr>
                <w:rFonts w:hint="eastAsia" w:ascii="宋体" w:hAnsi="宋体" w:eastAsia="宋体" w:cs="宋体"/>
                <w:sz w:val="22"/>
                <w:szCs w:val="20"/>
                <w:lang w:val="en-US" w:eastAsia="zh-CN" w:bidi="zh-CN"/>
              </w:rPr>
              <w:t xml:space="preserve"> 70 </w:t>
            </w:r>
            <w:r>
              <w:rPr>
                <w:rFonts w:hint="eastAsia" w:ascii="宋体" w:hAnsi="宋体" w:eastAsia="宋体" w:cs="宋体"/>
                <w:snapToGrid w:val="0"/>
                <w:sz w:val="22"/>
                <w:szCs w:val="20"/>
                <w:lang w:val="en-US" w:eastAsia="zh-CN" w:bidi="zh-CN"/>
              </w:rPr>
              <w:t>点</w:t>
            </w:r>
            <w:r>
              <w:rPr>
                <w:rFonts w:hint="eastAsia" w:ascii="宋体" w:hAnsi="宋体" w:eastAsia="宋体" w:cs="宋体"/>
                <w:sz w:val="22"/>
                <w:szCs w:val="20"/>
                <w:lang w:val="en-US" w:eastAsia="zh-CN" w:bidi="zh-CN"/>
              </w:rPr>
              <w:t>)</w:t>
            </w:r>
            <w:r>
              <w:rPr>
                <w:rFonts w:hint="eastAsia" w:ascii="宋体" w:hAnsi="宋体" w:eastAsia="宋体" w:cs="宋体"/>
                <w:snapToGrid w:val="0"/>
                <w:sz w:val="22"/>
                <w:szCs w:val="20"/>
                <w:lang w:val="en-US" w:eastAsia="zh-CN" w:bidi="zh-CN"/>
              </w:rPr>
              <w:t>的为</w:t>
            </w:r>
            <w:r>
              <w:rPr>
                <w:rFonts w:hint="eastAsia" w:ascii="宋体" w:hAnsi="宋体" w:eastAsia="宋体" w:cs="宋体"/>
                <w:sz w:val="22"/>
                <w:szCs w:val="20"/>
                <w:lang w:val="en-US" w:eastAsia="zh-CN" w:bidi="zh-CN"/>
              </w:rPr>
              <w:t>1</w:t>
            </w:r>
            <w:r>
              <w:rPr>
                <w:rFonts w:hint="eastAsia" w:ascii="宋体" w:hAnsi="宋体" w:eastAsia="宋体" w:cs="宋体"/>
                <w:snapToGrid w:val="0"/>
                <w:sz w:val="22"/>
                <w:szCs w:val="20"/>
                <w:lang w:val="en-US" w:eastAsia="zh-CN" w:bidi="zh-CN"/>
              </w:rPr>
              <w:t>星级，诚信指数在</w:t>
            </w:r>
            <w:r>
              <w:rPr>
                <w:rFonts w:hint="eastAsia" w:ascii="宋体" w:hAnsi="宋体" w:eastAsia="宋体" w:cs="宋体"/>
                <w:sz w:val="22"/>
                <w:szCs w:val="20"/>
                <w:lang w:val="en-US" w:eastAsia="zh-CN" w:bidi="zh-CN"/>
              </w:rPr>
              <w:t xml:space="preserve"> 60</w:t>
            </w:r>
            <w:r>
              <w:rPr>
                <w:rFonts w:hint="eastAsia" w:ascii="宋体" w:hAnsi="宋体" w:eastAsia="宋体" w:cs="宋体"/>
                <w:snapToGrid w:val="0"/>
                <w:sz w:val="22"/>
                <w:szCs w:val="20"/>
                <w:lang w:val="en-US" w:eastAsia="zh-CN" w:bidi="zh-CN"/>
              </w:rPr>
              <w:t>点</w:t>
            </w:r>
            <w:r>
              <w:rPr>
                <w:rFonts w:hint="eastAsia" w:ascii="宋体" w:hAnsi="宋体" w:eastAsia="宋体" w:cs="宋体"/>
                <w:sz w:val="22"/>
                <w:szCs w:val="20"/>
                <w:lang w:val="en-US" w:eastAsia="zh-CN" w:bidi="zh-CN"/>
              </w:rPr>
              <w:t>(</w:t>
            </w:r>
            <w:r>
              <w:rPr>
                <w:rFonts w:hint="eastAsia" w:ascii="宋体" w:hAnsi="宋体" w:eastAsia="宋体" w:cs="宋体"/>
                <w:snapToGrid w:val="0"/>
                <w:sz w:val="22"/>
                <w:szCs w:val="20"/>
                <w:lang w:val="en-US" w:eastAsia="zh-CN" w:bidi="zh-CN"/>
              </w:rPr>
              <w:t>含</w:t>
            </w:r>
            <w:r>
              <w:rPr>
                <w:rFonts w:hint="eastAsia" w:ascii="宋体" w:hAnsi="宋体" w:eastAsia="宋体" w:cs="宋体"/>
                <w:sz w:val="22"/>
                <w:szCs w:val="20"/>
                <w:lang w:val="en-US" w:eastAsia="zh-CN" w:bidi="zh-CN"/>
              </w:rPr>
              <w:t xml:space="preserve"> 60</w:t>
            </w:r>
            <w:r>
              <w:rPr>
                <w:rFonts w:hint="eastAsia" w:ascii="宋体" w:hAnsi="宋体" w:eastAsia="宋体" w:cs="宋体"/>
                <w:snapToGrid w:val="0"/>
                <w:sz w:val="22"/>
                <w:szCs w:val="20"/>
                <w:lang w:val="en-US" w:eastAsia="zh-CN" w:bidi="zh-CN"/>
              </w:rPr>
              <w:t>点</w:t>
            </w:r>
            <w:r>
              <w:rPr>
                <w:rFonts w:hint="eastAsia" w:ascii="宋体" w:hAnsi="宋体" w:eastAsia="宋体" w:cs="宋体"/>
                <w:sz w:val="22"/>
                <w:szCs w:val="20"/>
                <w:lang w:val="en-US" w:eastAsia="zh-CN" w:bidi="zh-CN"/>
              </w:rPr>
              <w:t>)</w:t>
            </w:r>
            <w:r>
              <w:rPr>
                <w:rFonts w:hint="eastAsia" w:ascii="宋体" w:hAnsi="宋体" w:eastAsia="宋体" w:cs="宋体"/>
                <w:snapToGrid w:val="0"/>
                <w:sz w:val="22"/>
                <w:szCs w:val="20"/>
                <w:lang w:val="en-US" w:eastAsia="zh-CN" w:bidi="zh-CN"/>
              </w:rPr>
              <w:t>以下的不计星级，只计分值。）</w:t>
            </w:r>
          </w:p>
        </w:tc>
      </w:tr>
      <w:tr w14:paraId="35FD6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tcPr>
          <w:p w14:paraId="322BBD33">
            <w:pPr>
              <w:kinsoku/>
              <w:wordWrap w:val="0"/>
              <w:spacing w:before="42" w:line="206" w:lineRule="auto"/>
              <w:ind w:left="932"/>
              <w:jc w:val="both"/>
              <w:rPr>
                <w:rFonts w:ascii="宋体" w:hAnsi="宋体" w:eastAsia="宋体" w:cs="宋体"/>
                <w:sz w:val="22"/>
                <w:szCs w:val="22"/>
              </w:rPr>
            </w:pPr>
            <w:r>
              <w:rPr>
                <w:rFonts w:hint="eastAsia" w:ascii="宋体" w:hAnsi="宋体" w:eastAsia="宋体" w:cs="宋体"/>
                <w:spacing w:val="-3"/>
                <w:sz w:val="22"/>
                <w:szCs w:val="22"/>
              </w:rPr>
              <w:t>合计</w:t>
            </w:r>
          </w:p>
        </w:tc>
        <w:tc>
          <w:tcPr>
            <w:tcW w:w="883" w:type="dxa"/>
          </w:tcPr>
          <w:p w14:paraId="47FFE347">
            <w:pPr>
              <w:pStyle w:val="29"/>
              <w:kinsoku/>
              <w:wordWrap w:val="0"/>
              <w:spacing w:before="59" w:line="202" w:lineRule="auto"/>
              <w:ind w:left="265"/>
              <w:jc w:val="both"/>
              <w:rPr>
                <w:rFonts w:ascii="宋体" w:hAnsi="宋体" w:eastAsia="宋体" w:cs="宋体"/>
                <w:sz w:val="22"/>
                <w:szCs w:val="22"/>
              </w:rPr>
            </w:pPr>
            <w:r>
              <w:rPr>
                <w:rFonts w:hint="eastAsia" w:ascii="宋体" w:hAnsi="宋体" w:eastAsia="宋体" w:cs="宋体"/>
                <w:spacing w:val="9"/>
                <w:sz w:val="22"/>
                <w:szCs w:val="22"/>
              </w:rPr>
              <w:t>100</w:t>
            </w:r>
          </w:p>
        </w:tc>
        <w:tc>
          <w:tcPr>
            <w:tcW w:w="6433" w:type="dxa"/>
            <w:gridSpan w:val="2"/>
          </w:tcPr>
          <w:p w14:paraId="40DC2713">
            <w:pPr>
              <w:pStyle w:val="29"/>
              <w:kinsoku/>
              <w:wordWrap w:val="0"/>
              <w:jc w:val="both"/>
              <w:rPr>
                <w:rFonts w:ascii="宋体" w:hAnsi="宋体" w:eastAsia="宋体" w:cs="宋体"/>
                <w:sz w:val="20"/>
                <w:szCs w:val="20"/>
              </w:rPr>
            </w:pPr>
          </w:p>
        </w:tc>
      </w:tr>
    </w:tbl>
    <w:p w14:paraId="1909C79E">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备注：严格执行《唐河县政府采购负面清单》，根据实际项目需要设置科学合理的评分因素及分值。</w:t>
      </w:r>
    </w:p>
    <w:p w14:paraId="1E285DC1">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11.有下列情况之一的，采购人或采购代理机构宣布本项目终止：</w:t>
      </w:r>
    </w:p>
    <w:p w14:paraId="2C72CBDD">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11.1 因情况变化，不再符合规定的竞争性磋商采购方式适用情形的；</w:t>
      </w:r>
    </w:p>
    <w:p w14:paraId="585C80FE">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11.2 出现影响采购公正的违法、违规行为的；</w:t>
      </w:r>
    </w:p>
    <w:p w14:paraId="14F02F00">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11.3 法律法规规定的其他情况。</w:t>
      </w:r>
    </w:p>
    <w:p w14:paraId="2AD1263C">
      <w:pPr>
        <w:kinsoku/>
        <w:wordWrap w:val="0"/>
        <w:spacing w:line="360" w:lineRule="auto"/>
        <w:ind w:firstLine="480" w:firstLineChars="200"/>
        <w:jc w:val="both"/>
        <w:rPr>
          <w:rFonts w:ascii="仿宋_GB2312" w:hAnsi="仿宋_GB2312" w:eastAsia="仿宋_GB2312" w:cs="仿宋_GB2312"/>
          <w:b/>
          <w:sz w:val="28"/>
          <w:szCs w:val="28"/>
          <w:lang w:eastAsia="zh-CN"/>
        </w:rPr>
      </w:pPr>
      <w:r>
        <w:rPr>
          <w:rFonts w:hint="eastAsia" w:ascii="宋体" w:hAnsi="宋体" w:eastAsia="宋体" w:cs="宋体"/>
          <w:sz w:val="24"/>
          <w:szCs w:val="24"/>
          <w:lang w:eastAsia="zh-CN"/>
        </w:rPr>
        <w:t>12.若本项目属于政府购买服务项目，将按照《政府采购竞争性磋商采购方式管理暂行办法》和《财政部关于政府采购竞争性磋商采购方式管理暂行办法有关问题的补充通知》（财库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﹝2015﹞</w:t>
      </w:r>
      <w:r>
        <w:rPr>
          <w:rFonts w:hint="eastAsia" w:ascii="宋体" w:hAnsi="宋体" w:eastAsia="宋体" w:cs="宋体"/>
          <w:sz w:val="24"/>
          <w:szCs w:val="24"/>
          <w:lang w:eastAsia="zh-CN"/>
        </w:rPr>
        <w:t>124号）等规定执行。</w:t>
      </w:r>
    </w:p>
    <w:p w14:paraId="1D0D06AE">
      <w:pPr>
        <w:kinsoku/>
        <w:wordWrap w:val="0"/>
        <w:spacing w:line="360" w:lineRule="auto"/>
        <w:jc w:val="both"/>
        <w:outlineLvl w:val="1"/>
        <w:rPr>
          <w:rFonts w:ascii="宋体" w:hAnsi="宋体" w:eastAsia="宋体" w:cs="宋体"/>
          <w:sz w:val="24"/>
          <w:szCs w:val="24"/>
          <w:lang w:eastAsia="zh-CN"/>
        </w:rPr>
      </w:pPr>
      <w:bookmarkStart w:id="31" w:name="_Toc14600"/>
      <w:r>
        <w:rPr>
          <w:rFonts w:hint="eastAsia" w:ascii="宋体" w:hAnsi="宋体" w:eastAsia="宋体" w:cs="宋体"/>
          <w:b/>
          <w:bCs/>
          <w:sz w:val="24"/>
          <w:szCs w:val="24"/>
          <w:lang w:eastAsia="zh-CN"/>
        </w:rPr>
        <w:t>六、成交通知及签订合同</w:t>
      </w:r>
      <w:bookmarkEnd w:id="31"/>
    </w:p>
    <w:p w14:paraId="2128722E">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1.成交结果公布</w:t>
      </w:r>
    </w:p>
    <w:p w14:paraId="6B8D8A3E">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 成交供应商确定后，采购人或采购代理机构将在“河南省政府采购网”和“唐河县公共资源交易中心网”上发布成交公告。</w:t>
      </w:r>
    </w:p>
    <w:p w14:paraId="0D68CDA6">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1.2 如项目终止，成交结果公告以“河南省政府采购网”发布的为准。</w:t>
      </w:r>
    </w:p>
    <w:p w14:paraId="44870BF9">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2.发出成交通知书</w:t>
      </w:r>
    </w:p>
    <w:p w14:paraId="51B7965E">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2.1 根据成交结果，采购人或采购代理机构通过“唐河县公共资源交易中心公共服务平台”向成交供应商发出电子成交通知书，成交供应商可登陆唐河县公共资源交易平台会员系统，自行打印加盖电子签章的成交通知书。</w:t>
      </w:r>
    </w:p>
    <w:p w14:paraId="0464A9FF">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2.2 《成交通知书》是签订政府采购合同的重要依据，对采购人与成交供应商具有法律效力。</w:t>
      </w:r>
    </w:p>
    <w:p w14:paraId="7F2CC9D6">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3.签订合同</w:t>
      </w:r>
    </w:p>
    <w:p w14:paraId="3D679B03">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3.1 成交供应商和采购人应在《成交通知书》发出后1个工作日内签订政府采购合同，逾期无故不签订的，按《政府采购竞争性磋商采购方式管理暂行办法》及有关规定处理。合同签订后需在2个工作日内在河南省政府采购网进行备案，逾期未备案的按照政府采购法等有关规定处理。</w:t>
      </w:r>
    </w:p>
    <w:p w14:paraId="05DAB722">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3.2 竞争性磋商文件、响应文件、供应商在磋商过程中的承诺以及确认材料，均为合同的有效组成部分。</w:t>
      </w:r>
    </w:p>
    <w:p w14:paraId="22100B27">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3.3 如果成交供应商不按其响应文件承诺和竞争性磋商文件要求签订政府采购合同，采购人将取消其成交资格。</w:t>
      </w:r>
    </w:p>
    <w:p w14:paraId="3530F75F">
      <w:pPr>
        <w:kinsoku/>
        <w:wordWrap w:val="0"/>
        <w:spacing w:line="360" w:lineRule="auto"/>
        <w:jc w:val="both"/>
        <w:outlineLvl w:val="1"/>
        <w:rPr>
          <w:rFonts w:ascii="宋体" w:hAnsi="宋体" w:eastAsia="宋体" w:cs="宋体"/>
          <w:b/>
          <w:bCs/>
          <w:sz w:val="24"/>
          <w:szCs w:val="24"/>
          <w:lang w:eastAsia="zh-CN"/>
        </w:rPr>
      </w:pPr>
      <w:bookmarkStart w:id="32" w:name="_Toc32673"/>
      <w:r>
        <w:rPr>
          <w:rFonts w:hint="eastAsia" w:ascii="宋体" w:hAnsi="宋体" w:eastAsia="宋体" w:cs="宋体"/>
          <w:b/>
          <w:bCs/>
          <w:sz w:val="24"/>
          <w:szCs w:val="24"/>
          <w:lang w:eastAsia="zh-CN"/>
        </w:rPr>
        <w:t>七、质疑与答复</w:t>
      </w:r>
      <w:bookmarkEnd w:id="32"/>
    </w:p>
    <w:p w14:paraId="674E8E41">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6995DCC7">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14:paraId="79F875AC">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14:paraId="762EADC6">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书面提交，请质疑人将质疑函原件送达或邮寄至采购单位联系人和采购代理机构项目负责人，联系方式及地址详见采购公告。</w:t>
      </w:r>
    </w:p>
    <w:p w14:paraId="52C466B0">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20A41293">
      <w:pPr>
        <w:pStyle w:val="5"/>
        <w:kinsoku/>
        <w:wordWrap w:val="0"/>
        <w:spacing w:line="360" w:lineRule="auto"/>
        <w:ind w:firstLine="488" w:firstLineChars="200"/>
        <w:jc w:val="both"/>
        <w:rPr>
          <w:rFonts w:ascii="宋体" w:hAnsi="宋体" w:eastAsia="宋体" w:cs="宋体"/>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14:paraId="3F77F31F">
      <w:pPr>
        <w:kinsoku/>
        <w:wordWrap w:val="0"/>
        <w:spacing w:line="500" w:lineRule="exact"/>
        <w:jc w:val="both"/>
        <w:outlineLvl w:val="1"/>
        <w:rPr>
          <w:rFonts w:ascii="宋体" w:hAnsi="宋体" w:eastAsia="宋体" w:cs="宋体"/>
          <w:b/>
          <w:bCs/>
          <w:sz w:val="24"/>
          <w:szCs w:val="24"/>
          <w:lang w:eastAsia="zh-CN"/>
        </w:rPr>
      </w:pPr>
      <w:bookmarkStart w:id="33" w:name="_Toc5287"/>
      <w:r>
        <w:rPr>
          <w:rFonts w:hint="eastAsia" w:ascii="宋体" w:hAnsi="宋体" w:eastAsia="宋体" w:cs="宋体"/>
          <w:b/>
          <w:bCs/>
          <w:sz w:val="24"/>
          <w:szCs w:val="24"/>
          <w:lang w:eastAsia="zh-CN"/>
        </w:rPr>
        <w:t>八、注意事项</w:t>
      </w:r>
      <w:bookmarkEnd w:id="33"/>
    </w:p>
    <w:p w14:paraId="73B3059E">
      <w:pPr>
        <w:kinsoku/>
        <w:wordWrap w:val="0"/>
        <w:spacing w:line="50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1.如对竞争性磋商文件有疑问，应于响应文件递交截止时间前1工作日向采购人或采购代理机构提出。</w:t>
      </w:r>
    </w:p>
    <w:p w14:paraId="48D2BA45">
      <w:pPr>
        <w:kinsoku/>
        <w:wordWrap w:val="0"/>
        <w:spacing w:line="50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2.供应商必须由法定代表人或授权代表参加磋商，随时接受磋商小组的询问、质疑，并按照磋商小组的要求答复。</w:t>
      </w:r>
    </w:p>
    <w:p w14:paraId="1DC5306C">
      <w:pPr>
        <w:kinsoku/>
        <w:wordWrap w:val="0"/>
        <w:spacing w:line="50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3.供应商自行承担参加竞争性磋商的全部费用。</w:t>
      </w:r>
    </w:p>
    <w:p w14:paraId="37263087">
      <w:pPr>
        <w:kinsoku/>
        <w:wordWrap w:val="0"/>
        <w:spacing w:line="50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4.本竞争性磋商文件最终解释权归采购代理机构。</w:t>
      </w:r>
      <w:bookmarkStart w:id="34" w:name="_Toc29335"/>
    </w:p>
    <w:p w14:paraId="54B805B5">
      <w:pPr>
        <w:kinsoku/>
        <w:wordWrap w:val="0"/>
        <w:spacing w:line="500" w:lineRule="exact"/>
        <w:ind w:firstLine="480" w:firstLineChars="200"/>
        <w:jc w:val="both"/>
        <w:rPr>
          <w:rFonts w:ascii="宋体" w:hAnsi="宋体" w:eastAsia="宋体" w:cs="宋体"/>
          <w:sz w:val="24"/>
          <w:szCs w:val="24"/>
          <w:lang w:eastAsia="zh-CN"/>
        </w:rPr>
      </w:pPr>
    </w:p>
    <w:p w14:paraId="4F28599D">
      <w:pPr>
        <w:kinsoku/>
        <w:wordWrap w:val="0"/>
        <w:spacing w:line="360" w:lineRule="auto"/>
        <w:jc w:val="both"/>
        <w:outlineLvl w:val="0"/>
        <w:rPr>
          <w:rFonts w:hint="eastAsia" w:asciiTheme="minorEastAsia" w:hAnsiTheme="minorEastAsia" w:eastAsiaTheme="minorEastAsia" w:cstheme="minorEastAsia"/>
          <w:b/>
          <w:bCs/>
          <w:spacing w:val="2"/>
          <w:position w:val="17"/>
          <w:sz w:val="32"/>
          <w:szCs w:val="32"/>
          <w:lang w:eastAsia="zh-CN"/>
        </w:rPr>
      </w:pPr>
    </w:p>
    <w:p w14:paraId="291AD76D">
      <w:pPr>
        <w:kinsoku/>
        <w:wordWrap w:val="0"/>
        <w:spacing w:line="360" w:lineRule="auto"/>
        <w:jc w:val="center"/>
        <w:outlineLvl w:val="0"/>
        <w:rPr>
          <w:rFonts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唐河县政府采购合同融资政策告知函</w:t>
      </w:r>
      <w:bookmarkEnd w:id="34"/>
    </w:p>
    <w:p w14:paraId="24ED3BCB">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14:paraId="7D5590EF">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欢迎贵公司参与唐河县政府采购活动</w:t>
      </w:r>
    </w:p>
    <w:p w14:paraId="4AE26CDD">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1B4C8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14:paraId="4D3EE375">
      <w:pPr>
        <w:kinsoku/>
        <w:wordWrap w:val="0"/>
        <w:spacing w:line="360" w:lineRule="auto"/>
        <w:ind w:firstLine="430" w:firstLineChars="200"/>
        <w:jc w:val="both"/>
        <w:rPr>
          <w:rFonts w:ascii="宋体" w:hAnsi="宋体" w:eastAsia="宋体" w:cs="宋体"/>
          <w:sz w:val="24"/>
          <w:szCs w:val="24"/>
          <w:lang w:eastAsia="zh-CN"/>
        </w:r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06ED33C6">
      <w:pPr>
        <w:kinsoku/>
        <w:wordWrap w:val="0"/>
        <w:spacing w:line="360" w:lineRule="auto"/>
        <w:ind w:firstLine="480" w:firstLineChars="200"/>
        <w:jc w:val="both"/>
        <w:rPr>
          <w:rFonts w:ascii="宋体" w:hAnsi="宋体" w:eastAsia="宋体" w:cs="宋体"/>
          <w:sz w:val="24"/>
          <w:szCs w:val="24"/>
          <w:lang w:eastAsia="zh-CN"/>
        </w:rPr>
      </w:pPr>
    </w:p>
    <w:p w14:paraId="73B0B5CE">
      <w:pPr>
        <w:kinsoku/>
        <w:wordWrap w:val="0"/>
        <w:spacing w:line="360" w:lineRule="auto"/>
        <w:ind w:firstLine="480" w:firstLineChars="200"/>
        <w:jc w:val="both"/>
        <w:rPr>
          <w:rFonts w:ascii="宋体" w:hAnsi="宋体" w:eastAsia="宋体" w:cs="宋体"/>
          <w:sz w:val="24"/>
          <w:szCs w:val="24"/>
          <w:lang w:eastAsia="zh-CN"/>
        </w:rPr>
      </w:pPr>
    </w:p>
    <w:p w14:paraId="1400FE79">
      <w:pPr>
        <w:kinsoku/>
        <w:wordWrap w:val="0"/>
        <w:spacing w:line="360" w:lineRule="auto"/>
        <w:jc w:val="both"/>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0A0EDDE0">
      <w:pPr>
        <w:kinsoku/>
        <w:wordWrap w:val="0"/>
        <w:spacing w:line="360" w:lineRule="auto"/>
        <w:jc w:val="both"/>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304DAC9D">
      <w:pPr>
        <w:kinsoku/>
        <w:wordWrap w:val="0"/>
        <w:spacing w:before="2" w:beforeLines="1" w:after="2" w:afterLines="1" w:line="560" w:lineRule="exact"/>
        <w:jc w:val="center"/>
        <w:outlineLvl w:val="0"/>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bookmarkStart w:id="35" w:name="_Toc15215"/>
    </w:p>
    <w:p w14:paraId="3374FB52">
      <w:pPr>
        <w:kinsoku/>
        <w:wordWrap w:val="0"/>
        <w:spacing w:before="2" w:beforeLines="1" w:after="2" w:afterLines="1" w:line="560" w:lineRule="exact"/>
        <w:jc w:val="center"/>
        <w:outlineLvl w:val="0"/>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6CC0E511">
      <w:pPr>
        <w:kinsoku/>
        <w:wordWrap w:val="0"/>
        <w:spacing w:before="2" w:beforeLines="1" w:after="2" w:afterLines="1" w:line="560" w:lineRule="exact"/>
        <w:jc w:val="center"/>
        <w:outlineLvl w:val="0"/>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3BAE9342">
      <w:pPr>
        <w:kinsoku/>
        <w:wordWrap w:val="0"/>
        <w:spacing w:before="2" w:beforeLines="1" w:after="2" w:afterLines="1" w:line="560" w:lineRule="exact"/>
        <w:jc w:val="both"/>
        <w:outlineLvl w:val="0"/>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46A2123A">
      <w:pPr>
        <w:pStyle w:val="14"/>
        <w:ind w:firstLine="310"/>
        <w:rPr>
          <w:lang w:eastAsia="zh-CN"/>
        </w:rPr>
      </w:pPr>
    </w:p>
    <w:p w14:paraId="3EAC8EE3">
      <w:pPr>
        <w:kinsoku/>
        <w:wordWrap w:val="0"/>
        <w:spacing w:before="2" w:beforeLines="1" w:after="2" w:afterLines="1" w:line="560" w:lineRule="exact"/>
        <w:jc w:val="center"/>
        <w:outlineLvl w:val="0"/>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1E29291D">
      <w:pPr>
        <w:pStyle w:val="14"/>
        <w:ind w:firstLine="0" w:firstLineChars="0"/>
        <w:rPr>
          <w:lang w:eastAsia="zh-CN"/>
        </w:rPr>
      </w:pPr>
      <w:r>
        <w:rPr>
          <w:lang w:eastAsia="zh-CN"/>
        </w:rPr>
        <w:br w:type="textWrapping"/>
      </w:r>
    </w:p>
    <w:p w14:paraId="15E1D060">
      <w:pPr>
        <w:pStyle w:val="15"/>
        <w:rPr>
          <w:lang w:eastAsia="zh-CN"/>
        </w:rPr>
      </w:pPr>
    </w:p>
    <w:p w14:paraId="1BD09129">
      <w:pPr>
        <w:pStyle w:val="15"/>
        <w:ind w:firstLine="412"/>
        <w:rPr>
          <w:rFonts w:hint="eastAsia" w:eastAsiaTheme="minorEastAsia"/>
          <w:lang w:eastAsia="zh-CN"/>
        </w:rPr>
      </w:pPr>
    </w:p>
    <w:p w14:paraId="7F126EA9">
      <w:pPr>
        <w:kinsoku/>
        <w:wordWrap w:val="0"/>
        <w:spacing w:before="2" w:beforeLines="1" w:after="2" w:afterLines="1" w:line="560" w:lineRule="exact"/>
        <w:jc w:val="center"/>
        <w:outlineLvl w:val="0"/>
        <w:rPr>
          <w:lang w:eastAsia="zh-CN"/>
        </w:rPr>
      </w:pPr>
      <w:r>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t>第五章 合同草案条款</w:t>
      </w:r>
      <w:bookmarkEnd w:id="35"/>
    </w:p>
    <w:p w14:paraId="4180991C">
      <w:pPr>
        <w:widowControl w:val="0"/>
        <w:kinsoku/>
        <w:adjustRightInd/>
        <w:snapToGrid/>
        <w:spacing w:before="2" w:beforeLines="1" w:after="2" w:afterLines="1" w:line="560" w:lineRule="exact"/>
        <w:ind w:firstLine="480" w:firstLineChars="200"/>
        <w:jc w:val="center"/>
        <w:textAlignment w:val="auto"/>
        <w:rPr>
          <w:sz w:val="24"/>
          <w:szCs w:val="24"/>
          <w:lang w:eastAsia="zh-CN"/>
        </w:rPr>
      </w:pPr>
      <w:bookmarkStart w:id="36" w:name="_Toc2983_WPSOffice_Level2"/>
      <w:bookmarkStart w:id="37" w:name="_Toc30188_WPSOffice_Level2"/>
      <w:bookmarkStart w:id="38" w:name="_Toc23567_WPSOffice_Level2"/>
      <w:bookmarkStart w:id="39" w:name="_Toc25052_WPSOffice_Level1"/>
      <w:bookmarkStart w:id="40" w:name="_Toc30530_WPSOffice_Level2"/>
      <w:bookmarkStart w:id="41" w:name="_Toc23433_WPSOffice_Level2"/>
      <w:bookmarkStart w:id="42" w:name="_Toc32620"/>
      <w:bookmarkStart w:id="43" w:name="_Toc22497_WPSOffice_Level2"/>
      <w:bookmarkStart w:id="44" w:name="_Toc15882"/>
      <w:r>
        <w:rPr>
          <w:rFonts w:hint="eastAsia"/>
          <w:sz w:val="24"/>
          <w:szCs w:val="24"/>
          <w:lang w:eastAsia="zh-CN"/>
        </w:rPr>
        <w:t>（以签订正式合同时为准）</w:t>
      </w:r>
      <w:bookmarkEnd w:id="36"/>
      <w:bookmarkEnd w:id="37"/>
      <w:bookmarkEnd w:id="38"/>
      <w:bookmarkEnd w:id="39"/>
      <w:bookmarkEnd w:id="40"/>
      <w:bookmarkEnd w:id="41"/>
      <w:bookmarkEnd w:id="42"/>
      <w:bookmarkEnd w:id="43"/>
      <w:bookmarkEnd w:id="44"/>
    </w:p>
    <w:p w14:paraId="71348D7D">
      <w:pPr>
        <w:widowControl w:val="0"/>
        <w:kinsoku/>
        <w:adjustRightInd/>
        <w:snapToGrid/>
        <w:spacing w:before="2" w:beforeLines="1" w:after="2" w:afterLines="1" w:line="560" w:lineRule="exact"/>
        <w:ind w:firstLine="480" w:firstLineChars="200"/>
        <w:jc w:val="both"/>
        <w:textAlignment w:val="auto"/>
        <w:rPr>
          <w:sz w:val="24"/>
          <w:szCs w:val="24"/>
          <w:lang w:eastAsia="zh-CN"/>
        </w:rPr>
      </w:pPr>
      <w:r>
        <w:rPr>
          <w:rFonts w:hint="eastAsia"/>
          <w:sz w:val="24"/>
          <w:szCs w:val="24"/>
          <w:lang w:eastAsia="zh-CN"/>
        </w:rPr>
        <w:t>《中华人民共和国招标投标法》、《中华人民共和国政府采购法》和其他法律、法规的规定，并按照公正、平等、自愿、诚实信用的原则，同意按照以下条款和条件，签署本合同。</w:t>
      </w:r>
    </w:p>
    <w:p w14:paraId="2CECDD83">
      <w:pPr>
        <w:widowControl w:val="0"/>
        <w:kinsoku/>
        <w:adjustRightInd/>
        <w:snapToGrid/>
        <w:spacing w:before="2" w:beforeLines="1" w:after="2" w:afterLines="1" w:line="560" w:lineRule="exact"/>
        <w:ind w:firstLine="480" w:firstLineChars="200"/>
        <w:jc w:val="both"/>
        <w:textAlignment w:val="auto"/>
        <w:rPr>
          <w:sz w:val="24"/>
          <w:szCs w:val="24"/>
        </w:rPr>
      </w:pPr>
      <w:bookmarkStart w:id="45" w:name="_Toc22466_WPSOffice_Level2"/>
      <w:r>
        <w:rPr>
          <w:rFonts w:hint="eastAsia" w:eastAsia="宋体"/>
          <w:sz w:val="24"/>
          <w:szCs w:val="24"/>
          <w:lang w:eastAsia="zh-CN"/>
        </w:rPr>
        <w:t>一、</w:t>
      </w:r>
      <w:r>
        <w:rPr>
          <w:rFonts w:hint="eastAsia"/>
          <w:sz w:val="24"/>
          <w:szCs w:val="24"/>
        </w:rPr>
        <w:t>合同文件</w:t>
      </w:r>
      <w:bookmarkEnd w:id="45"/>
    </w:p>
    <w:p w14:paraId="23C3EF5A">
      <w:pPr>
        <w:widowControl w:val="0"/>
        <w:kinsoku/>
        <w:adjustRightInd/>
        <w:snapToGrid/>
        <w:spacing w:before="2" w:beforeLines="1" w:after="2" w:afterLines="1" w:line="560" w:lineRule="exact"/>
        <w:ind w:firstLine="480" w:firstLineChars="200"/>
        <w:jc w:val="both"/>
        <w:textAlignment w:val="auto"/>
        <w:rPr>
          <w:sz w:val="24"/>
          <w:szCs w:val="24"/>
        </w:rPr>
      </w:pPr>
      <w:bookmarkStart w:id="46" w:name="_Toc25689"/>
      <w:bookmarkStart w:id="47" w:name="_Toc20611"/>
      <w:r>
        <w:rPr>
          <w:rFonts w:hint="eastAsia"/>
          <w:sz w:val="24"/>
          <w:szCs w:val="24"/>
        </w:rPr>
        <w:t>本合同所附下列文件是构成本合同不可分割的部分：</w:t>
      </w:r>
      <w:bookmarkEnd w:id="46"/>
      <w:bookmarkEnd w:id="47"/>
    </w:p>
    <w:p w14:paraId="74D92460">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48" w:name="_Toc25255"/>
      <w:bookmarkStart w:id="49" w:name="_Toc12304"/>
      <w:r>
        <w:rPr>
          <w:rFonts w:hint="eastAsia"/>
          <w:sz w:val="24"/>
          <w:szCs w:val="24"/>
          <w:lang w:eastAsia="zh-CN"/>
        </w:rPr>
        <w:t>（一）本项目磋商文件</w:t>
      </w:r>
      <w:bookmarkEnd w:id="48"/>
      <w:bookmarkEnd w:id="49"/>
    </w:p>
    <w:p w14:paraId="79112D99">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50" w:name="_Toc3310"/>
      <w:bookmarkStart w:id="51" w:name="_Toc8524"/>
      <w:r>
        <w:rPr>
          <w:rFonts w:hint="eastAsia"/>
          <w:sz w:val="24"/>
          <w:szCs w:val="24"/>
          <w:lang w:eastAsia="zh-CN"/>
        </w:rPr>
        <w:t>（二）供应商的响应文件</w:t>
      </w:r>
      <w:bookmarkEnd w:id="50"/>
      <w:bookmarkEnd w:id="51"/>
    </w:p>
    <w:p w14:paraId="093C2BEE">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52" w:name="_Toc11043"/>
      <w:bookmarkStart w:id="53" w:name="_Toc13552"/>
      <w:r>
        <w:rPr>
          <w:rFonts w:hint="eastAsia"/>
          <w:sz w:val="24"/>
          <w:szCs w:val="24"/>
          <w:lang w:eastAsia="zh-CN"/>
        </w:rPr>
        <w:t>（三）合同格式、合同条款</w:t>
      </w:r>
      <w:bookmarkEnd w:id="52"/>
      <w:bookmarkEnd w:id="53"/>
    </w:p>
    <w:p w14:paraId="08D323F4">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54" w:name="_Toc3434"/>
      <w:bookmarkStart w:id="55" w:name="_Toc17684"/>
      <w:r>
        <w:rPr>
          <w:rFonts w:hint="eastAsia"/>
          <w:sz w:val="24"/>
          <w:szCs w:val="24"/>
          <w:lang w:eastAsia="zh-CN"/>
        </w:rPr>
        <w:t>（四）中标人在评标过程中做出的有关澄清、说明或者补正文件</w:t>
      </w:r>
      <w:bookmarkEnd w:id="54"/>
      <w:bookmarkEnd w:id="55"/>
    </w:p>
    <w:p w14:paraId="4B022682">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56" w:name="_Toc24029"/>
      <w:bookmarkStart w:id="57" w:name="_Toc17949"/>
      <w:r>
        <w:rPr>
          <w:rFonts w:hint="eastAsia"/>
          <w:sz w:val="24"/>
          <w:szCs w:val="24"/>
          <w:lang w:eastAsia="zh-CN"/>
        </w:rPr>
        <w:t>（五）成交通知书</w:t>
      </w:r>
      <w:bookmarkEnd w:id="56"/>
      <w:bookmarkEnd w:id="57"/>
    </w:p>
    <w:p w14:paraId="38DCD875">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58" w:name="_Toc4313"/>
      <w:bookmarkStart w:id="59" w:name="_Toc25248"/>
      <w:r>
        <w:rPr>
          <w:rFonts w:hint="eastAsia"/>
          <w:sz w:val="24"/>
          <w:szCs w:val="24"/>
          <w:lang w:eastAsia="zh-CN"/>
        </w:rPr>
        <w:t>（六）本合同附件</w:t>
      </w:r>
      <w:bookmarkEnd w:id="58"/>
      <w:bookmarkEnd w:id="59"/>
    </w:p>
    <w:p w14:paraId="78F29BB2">
      <w:pPr>
        <w:widowControl w:val="0"/>
        <w:kinsoku/>
        <w:adjustRightInd/>
        <w:snapToGrid/>
        <w:spacing w:before="2" w:beforeLines="1" w:after="2" w:afterLines="1" w:line="560" w:lineRule="exact"/>
        <w:ind w:firstLine="480" w:firstLineChars="200"/>
        <w:jc w:val="both"/>
        <w:textAlignment w:val="auto"/>
        <w:outlineLvl w:val="1"/>
        <w:rPr>
          <w:sz w:val="24"/>
          <w:szCs w:val="24"/>
          <w:lang w:eastAsia="zh-CN"/>
        </w:rPr>
      </w:pPr>
      <w:bookmarkStart w:id="60" w:name="_Toc24717"/>
      <w:bookmarkStart w:id="61" w:name="_Toc19424"/>
      <w:bookmarkStart w:id="62" w:name="_Toc13630_WPSOffice_Level2"/>
      <w:bookmarkStart w:id="63" w:name="_Toc11434"/>
      <w:bookmarkStart w:id="64" w:name="_Toc7727"/>
      <w:r>
        <w:rPr>
          <w:rFonts w:hint="eastAsia"/>
          <w:sz w:val="24"/>
          <w:szCs w:val="24"/>
          <w:lang w:eastAsia="zh-CN"/>
        </w:rPr>
        <w:t>二、合同的范围和条件</w:t>
      </w:r>
      <w:bookmarkEnd w:id="60"/>
      <w:bookmarkEnd w:id="61"/>
      <w:bookmarkEnd w:id="62"/>
      <w:bookmarkEnd w:id="63"/>
      <w:bookmarkEnd w:id="64"/>
    </w:p>
    <w:p w14:paraId="2B8B696C">
      <w:pPr>
        <w:widowControl w:val="0"/>
        <w:kinsoku/>
        <w:adjustRightInd/>
        <w:snapToGrid/>
        <w:spacing w:before="2" w:beforeLines="1" w:after="2" w:afterLines="1" w:line="560" w:lineRule="exact"/>
        <w:ind w:firstLine="480" w:firstLineChars="200"/>
        <w:jc w:val="both"/>
        <w:textAlignment w:val="auto"/>
        <w:rPr>
          <w:sz w:val="24"/>
          <w:szCs w:val="24"/>
          <w:lang w:eastAsia="zh-CN"/>
        </w:rPr>
      </w:pPr>
      <w:r>
        <w:rPr>
          <w:rFonts w:hint="eastAsia"/>
          <w:sz w:val="24"/>
          <w:szCs w:val="24"/>
          <w:lang w:eastAsia="zh-CN"/>
        </w:rPr>
        <w:t>本合同的范围和条件应与上述合同文件的规定相一致。</w:t>
      </w:r>
    </w:p>
    <w:p w14:paraId="6EEEBEA3">
      <w:pPr>
        <w:widowControl w:val="0"/>
        <w:kinsoku/>
        <w:adjustRightInd/>
        <w:snapToGrid/>
        <w:spacing w:before="2" w:beforeLines="1" w:after="2" w:afterLines="1" w:line="560" w:lineRule="exact"/>
        <w:ind w:firstLine="480" w:firstLineChars="200"/>
        <w:jc w:val="both"/>
        <w:textAlignment w:val="auto"/>
        <w:outlineLvl w:val="1"/>
        <w:rPr>
          <w:sz w:val="24"/>
          <w:szCs w:val="24"/>
          <w:lang w:eastAsia="zh-CN"/>
        </w:rPr>
      </w:pPr>
      <w:r>
        <w:rPr>
          <w:rFonts w:hint="eastAsia"/>
          <w:sz w:val="24"/>
          <w:szCs w:val="24"/>
          <w:lang w:eastAsia="zh-CN"/>
        </w:rPr>
        <w:t xml:space="preserve"> </w:t>
      </w:r>
      <w:bookmarkStart w:id="65" w:name="_Toc21864"/>
      <w:bookmarkStart w:id="66" w:name="_Toc24787"/>
      <w:bookmarkStart w:id="67" w:name="_Toc2465"/>
      <w:bookmarkStart w:id="68" w:name="_Toc18794"/>
      <w:bookmarkStart w:id="69" w:name="_Toc15521_WPSOffice_Level2"/>
      <w:r>
        <w:rPr>
          <w:rFonts w:hint="eastAsia"/>
          <w:sz w:val="24"/>
          <w:szCs w:val="24"/>
          <w:lang w:eastAsia="zh-CN"/>
        </w:rPr>
        <w:t>三、合同金额</w:t>
      </w:r>
      <w:bookmarkEnd w:id="65"/>
      <w:bookmarkEnd w:id="66"/>
      <w:bookmarkEnd w:id="67"/>
      <w:bookmarkEnd w:id="68"/>
      <w:bookmarkEnd w:id="69"/>
    </w:p>
    <w:p w14:paraId="01C6241B">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70" w:name="_Toc15284"/>
      <w:bookmarkStart w:id="71" w:name="_Toc12265"/>
      <w:r>
        <w:rPr>
          <w:rFonts w:hint="eastAsia"/>
          <w:sz w:val="24"/>
          <w:szCs w:val="24"/>
          <w:lang w:eastAsia="zh-CN"/>
        </w:rPr>
        <w:t xml:space="preserve">合同总金额：人民币： </w:t>
      </w:r>
      <w:r>
        <w:rPr>
          <w:rFonts w:hint="eastAsia"/>
          <w:sz w:val="24"/>
          <w:szCs w:val="24"/>
          <w:lang w:eastAsia="zh-CN"/>
        </w:rPr>
        <w:tab/>
      </w:r>
      <w:r>
        <w:rPr>
          <w:rFonts w:hint="eastAsia"/>
          <w:sz w:val="24"/>
          <w:szCs w:val="24"/>
          <w:lang w:eastAsia="zh-CN"/>
        </w:rPr>
        <w:t xml:space="preserve">元（大写） 人民币： </w:t>
      </w:r>
      <w:r>
        <w:rPr>
          <w:rFonts w:hint="eastAsia"/>
          <w:sz w:val="24"/>
          <w:szCs w:val="24"/>
          <w:lang w:eastAsia="zh-CN"/>
        </w:rPr>
        <w:tab/>
      </w:r>
      <w:r>
        <w:rPr>
          <w:rFonts w:hint="eastAsia"/>
          <w:sz w:val="24"/>
          <w:szCs w:val="24"/>
          <w:lang w:eastAsia="zh-CN"/>
        </w:rPr>
        <w:t>元（小写）</w:t>
      </w:r>
      <w:bookmarkEnd w:id="70"/>
      <w:bookmarkEnd w:id="71"/>
    </w:p>
    <w:p w14:paraId="609A2F5F">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72" w:name="_Toc26017_WPSOffice_Level2"/>
      <w:r>
        <w:rPr>
          <w:rFonts w:hint="eastAsia"/>
          <w:sz w:val="24"/>
          <w:szCs w:val="24"/>
          <w:lang w:eastAsia="zh-CN"/>
        </w:rPr>
        <w:t>质量要求：</w:t>
      </w:r>
      <w:bookmarkEnd w:id="72"/>
    </w:p>
    <w:p w14:paraId="37AE6444">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73" w:name="_Toc4377_WPSOffice_Level2"/>
      <w:r>
        <w:rPr>
          <w:rFonts w:hint="eastAsia" w:eastAsia="宋体"/>
          <w:sz w:val="24"/>
          <w:szCs w:val="24"/>
          <w:lang w:eastAsia="zh-CN"/>
        </w:rPr>
        <w:t>四、</w:t>
      </w:r>
      <w:r>
        <w:rPr>
          <w:rFonts w:hint="eastAsia"/>
          <w:sz w:val="24"/>
          <w:szCs w:val="24"/>
          <w:lang w:eastAsia="zh-CN"/>
        </w:rPr>
        <w:t>付款方式</w:t>
      </w:r>
      <w:bookmarkEnd w:id="73"/>
    </w:p>
    <w:p w14:paraId="17F111F9">
      <w:pPr>
        <w:widowControl w:val="0"/>
        <w:kinsoku/>
        <w:adjustRightInd/>
        <w:snapToGrid/>
        <w:spacing w:before="2" w:beforeLines="1" w:after="2" w:afterLines="1" w:line="560" w:lineRule="exact"/>
        <w:ind w:firstLine="480" w:firstLineChars="200"/>
        <w:jc w:val="both"/>
        <w:textAlignment w:val="auto"/>
        <w:rPr>
          <w:sz w:val="24"/>
          <w:szCs w:val="24"/>
          <w:lang w:eastAsia="zh-CN"/>
        </w:rPr>
      </w:pPr>
      <w:r>
        <w:rPr>
          <w:rFonts w:hint="eastAsia"/>
          <w:sz w:val="24"/>
          <w:szCs w:val="24"/>
          <w:lang w:eastAsia="zh-CN"/>
        </w:rPr>
        <w:t xml:space="preserve">付款方式：                                          </w:t>
      </w:r>
    </w:p>
    <w:p w14:paraId="2FA90EC5">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74" w:name="_Toc12155_WPSOffice_Level2"/>
      <w:r>
        <w:rPr>
          <w:rFonts w:hint="eastAsia" w:eastAsia="宋体"/>
          <w:sz w:val="24"/>
          <w:szCs w:val="24"/>
          <w:lang w:eastAsia="zh-CN"/>
        </w:rPr>
        <w:t>五、</w:t>
      </w:r>
      <w:r>
        <w:rPr>
          <w:rFonts w:hint="eastAsia"/>
          <w:sz w:val="24"/>
          <w:szCs w:val="24"/>
          <w:lang w:eastAsia="zh-CN"/>
        </w:rPr>
        <w:t>服务日期、地点</w:t>
      </w:r>
      <w:bookmarkEnd w:id="74"/>
    </w:p>
    <w:p w14:paraId="46D60E45">
      <w:pPr>
        <w:widowControl w:val="0"/>
        <w:kinsoku/>
        <w:adjustRightInd/>
        <w:snapToGrid/>
        <w:spacing w:before="2" w:beforeLines="1" w:after="2" w:afterLines="1" w:line="560" w:lineRule="exact"/>
        <w:ind w:firstLine="480" w:firstLineChars="200"/>
        <w:jc w:val="both"/>
        <w:textAlignment w:val="auto"/>
        <w:rPr>
          <w:sz w:val="24"/>
          <w:szCs w:val="24"/>
          <w:lang w:eastAsia="zh-CN"/>
        </w:rPr>
      </w:pPr>
      <w:r>
        <w:rPr>
          <w:rFonts w:hint="eastAsia"/>
          <w:sz w:val="24"/>
          <w:szCs w:val="24"/>
          <w:lang w:eastAsia="zh-CN"/>
        </w:rPr>
        <w:t xml:space="preserve">服务时间：于 </w:t>
      </w:r>
      <w:r>
        <w:rPr>
          <w:rFonts w:hint="eastAsia"/>
          <w:sz w:val="24"/>
          <w:szCs w:val="24"/>
          <w:lang w:eastAsia="zh-CN"/>
        </w:rPr>
        <w:tab/>
      </w:r>
      <w:r>
        <w:rPr>
          <w:rFonts w:hint="eastAsia"/>
          <w:sz w:val="24"/>
          <w:szCs w:val="24"/>
          <w:lang w:eastAsia="zh-CN"/>
        </w:rPr>
        <w:t xml:space="preserve">年 </w:t>
      </w:r>
      <w:r>
        <w:rPr>
          <w:rFonts w:hint="eastAsia"/>
          <w:sz w:val="24"/>
          <w:szCs w:val="24"/>
          <w:lang w:eastAsia="zh-CN"/>
        </w:rPr>
        <w:tab/>
      </w:r>
      <w:r>
        <w:rPr>
          <w:rFonts w:hint="eastAsia"/>
          <w:sz w:val="24"/>
          <w:szCs w:val="24"/>
          <w:lang w:eastAsia="zh-CN"/>
        </w:rPr>
        <w:t xml:space="preserve">月 </w:t>
      </w:r>
      <w:r>
        <w:rPr>
          <w:rFonts w:hint="eastAsia"/>
          <w:sz w:val="24"/>
          <w:szCs w:val="24"/>
          <w:lang w:eastAsia="zh-CN"/>
        </w:rPr>
        <w:tab/>
      </w:r>
      <w:r>
        <w:rPr>
          <w:rFonts w:hint="eastAsia"/>
          <w:sz w:val="24"/>
          <w:szCs w:val="24"/>
          <w:lang w:eastAsia="zh-CN"/>
        </w:rPr>
        <w:t>日以前完成。</w:t>
      </w:r>
    </w:p>
    <w:p w14:paraId="662D2F05">
      <w:pPr>
        <w:widowControl w:val="0"/>
        <w:kinsoku/>
        <w:adjustRightInd/>
        <w:snapToGrid/>
        <w:spacing w:before="2" w:beforeLines="1" w:after="2" w:afterLines="1" w:line="560" w:lineRule="exact"/>
        <w:ind w:firstLine="480" w:firstLineChars="200"/>
        <w:jc w:val="both"/>
        <w:textAlignment w:val="auto"/>
        <w:rPr>
          <w:sz w:val="24"/>
          <w:szCs w:val="24"/>
          <w:lang w:eastAsia="zh-CN"/>
        </w:rPr>
      </w:pPr>
      <w:r>
        <w:rPr>
          <w:rFonts w:hint="eastAsia"/>
          <w:sz w:val="24"/>
          <w:szCs w:val="24"/>
          <w:lang w:eastAsia="zh-CN"/>
        </w:rPr>
        <w:t>地点：甲方指定地点。</w:t>
      </w:r>
    </w:p>
    <w:p w14:paraId="3BB076A2">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75" w:name="_Toc30055_WPSOffice_Level2"/>
      <w:r>
        <w:rPr>
          <w:rFonts w:hint="eastAsia" w:eastAsia="宋体"/>
          <w:sz w:val="24"/>
          <w:szCs w:val="24"/>
          <w:lang w:eastAsia="zh-CN"/>
        </w:rPr>
        <w:t>六、</w:t>
      </w:r>
      <w:r>
        <w:rPr>
          <w:rFonts w:hint="eastAsia"/>
          <w:sz w:val="24"/>
          <w:szCs w:val="24"/>
          <w:lang w:eastAsia="zh-CN"/>
        </w:rPr>
        <w:t>合同保存</w:t>
      </w:r>
      <w:bookmarkEnd w:id="75"/>
    </w:p>
    <w:p w14:paraId="7C892533">
      <w:pPr>
        <w:widowControl w:val="0"/>
        <w:kinsoku/>
        <w:adjustRightInd/>
        <w:snapToGrid/>
        <w:spacing w:before="2" w:beforeLines="1" w:after="2" w:afterLines="1" w:line="540" w:lineRule="exact"/>
        <w:ind w:firstLine="480" w:firstLineChars="200"/>
        <w:jc w:val="both"/>
        <w:textAlignment w:val="auto"/>
        <w:rPr>
          <w:sz w:val="24"/>
          <w:szCs w:val="24"/>
          <w:lang w:eastAsia="zh-CN"/>
        </w:rPr>
      </w:pPr>
      <w:r>
        <w:rPr>
          <w:rFonts w:hint="eastAsia"/>
          <w:sz w:val="24"/>
          <w:szCs w:val="24"/>
          <w:lang w:eastAsia="zh-CN"/>
        </w:rPr>
        <w:t xml:space="preserve">本合同一式 </w:t>
      </w:r>
      <w:r>
        <w:rPr>
          <w:rFonts w:hint="eastAsia"/>
          <w:sz w:val="24"/>
          <w:szCs w:val="24"/>
          <w:lang w:eastAsia="zh-CN"/>
        </w:rPr>
        <w:tab/>
      </w:r>
      <w:r>
        <w:rPr>
          <w:rFonts w:hint="eastAsia"/>
          <w:sz w:val="24"/>
          <w:szCs w:val="24"/>
          <w:lang w:eastAsia="zh-CN"/>
        </w:rPr>
        <w:t xml:space="preserve">份，甲方 </w:t>
      </w:r>
      <w:r>
        <w:rPr>
          <w:rFonts w:hint="eastAsia"/>
          <w:sz w:val="24"/>
          <w:szCs w:val="24"/>
          <w:lang w:eastAsia="zh-CN"/>
        </w:rPr>
        <w:tab/>
      </w:r>
      <w:r>
        <w:rPr>
          <w:rFonts w:hint="eastAsia"/>
          <w:sz w:val="24"/>
          <w:szCs w:val="24"/>
          <w:lang w:eastAsia="zh-CN"/>
        </w:rPr>
        <w:t xml:space="preserve">份，乙方 </w:t>
      </w:r>
      <w:r>
        <w:rPr>
          <w:rFonts w:hint="eastAsia"/>
          <w:sz w:val="24"/>
          <w:szCs w:val="24"/>
          <w:lang w:eastAsia="zh-CN"/>
        </w:rPr>
        <w:tab/>
      </w:r>
      <w:r>
        <w:rPr>
          <w:rFonts w:hint="eastAsia"/>
          <w:sz w:val="24"/>
          <w:szCs w:val="24"/>
          <w:lang w:eastAsia="zh-CN"/>
        </w:rPr>
        <w:t xml:space="preserve">份，采购代理机构 </w:t>
      </w:r>
      <w:r>
        <w:rPr>
          <w:rFonts w:hint="eastAsia"/>
          <w:sz w:val="24"/>
          <w:szCs w:val="24"/>
          <w:lang w:eastAsia="zh-CN"/>
        </w:rPr>
        <w:tab/>
      </w:r>
      <w:r>
        <w:rPr>
          <w:rFonts w:hint="eastAsia"/>
          <w:sz w:val="24"/>
          <w:szCs w:val="24"/>
          <w:lang w:eastAsia="zh-CN"/>
        </w:rPr>
        <w:t>份。</w:t>
      </w:r>
    </w:p>
    <w:p w14:paraId="71A8BD27">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76" w:name="_Toc30238_WPSOffice_Level2"/>
      <w:r>
        <w:rPr>
          <w:rFonts w:hint="eastAsia" w:eastAsia="宋体"/>
          <w:sz w:val="24"/>
          <w:szCs w:val="24"/>
          <w:lang w:eastAsia="zh-CN"/>
        </w:rPr>
        <w:t>七、</w:t>
      </w:r>
      <w:r>
        <w:rPr>
          <w:rFonts w:hint="eastAsia"/>
          <w:sz w:val="24"/>
          <w:szCs w:val="24"/>
          <w:lang w:eastAsia="zh-CN"/>
        </w:rPr>
        <w:t>违约条款</w:t>
      </w:r>
      <w:bookmarkEnd w:id="76"/>
    </w:p>
    <w:p w14:paraId="4587290D">
      <w:pPr>
        <w:widowControl w:val="0"/>
        <w:kinsoku/>
        <w:adjustRightInd/>
        <w:snapToGrid/>
        <w:spacing w:before="2" w:beforeLines="1" w:after="2" w:afterLines="1" w:line="540" w:lineRule="exact"/>
        <w:ind w:firstLine="480" w:firstLineChars="200"/>
        <w:jc w:val="both"/>
        <w:textAlignment w:val="auto"/>
        <w:rPr>
          <w:sz w:val="24"/>
          <w:szCs w:val="24"/>
          <w:lang w:eastAsia="zh-CN"/>
        </w:rPr>
      </w:pPr>
      <w:r>
        <w:rPr>
          <w:rFonts w:hint="eastAsia"/>
          <w:sz w:val="24"/>
          <w:szCs w:val="24"/>
          <w:lang w:eastAsia="zh-CN"/>
        </w:rPr>
        <w:t>（1）合同一方违约，违约方向对方支付违约金，违约金额为中标金额的 10%。乙方违约， 直接从进度款或履约保金中扣除；甲方违约，从合同款项中扣除。</w:t>
      </w:r>
    </w:p>
    <w:p w14:paraId="47677AC7">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77" w:name="_Toc1630"/>
      <w:bookmarkStart w:id="78" w:name="_Toc8155"/>
      <w:r>
        <w:rPr>
          <w:rFonts w:hint="eastAsia"/>
          <w:sz w:val="24"/>
          <w:szCs w:val="24"/>
          <w:lang w:eastAsia="zh-CN"/>
        </w:rPr>
        <w:t>（2）乙方给用户造成的实际损失高于违约金的，乙方应给用户对高出违约金的部分予以赔偿。</w:t>
      </w:r>
      <w:bookmarkEnd w:id="77"/>
      <w:bookmarkEnd w:id="78"/>
    </w:p>
    <w:p w14:paraId="7D4E5DCC">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79" w:name="_Toc23941"/>
      <w:bookmarkStart w:id="80" w:name="_Toc15751"/>
      <w:r>
        <w:rPr>
          <w:rFonts w:hint="eastAsia"/>
          <w:sz w:val="24"/>
          <w:szCs w:val="24"/>
          <w:lang w:eastAsia="zh-CN"/>
        </w:rPr>
        <w:t>（3）乙方迟延履行合同、不完全履行合同或提供的服务不符合招标文件的要求，除支付违约金外，仍应实际履行合同或重新提供符合要求的服务。</w:t>
      </w:r>
      <w:bookmarkEnd w:id="79"/>
      <w:bookmarkEnd w:id="80"/>
    </w:p>
    <w:p w14:paraId="25A2AE73">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81" w:name="_Toc25387"/>
      <w:bookmarkStart w:id="82" w:name="_Toc21648"/>
      <w:r>
        <w:rPr>
          <w:rFonts w:hint="eastAsia"/>
          <w:sz w:val="24"/>
          <w:szCs w:val="24"/>
          <w:lang w:eastAsia="zh-CN"/>
        </w:rPr>
        <w:t>（4）由于乙方原因造成的延期，每延期一天，需支付甲方损失为合同总价款的 1‰。</w:t>
      </w:r>
      <w:bookmarkEnd w:id="81"/>
      <w:bookmarkEnd w:id="82"/>
    </w:p>
    <w:p w14:paraId="366B328B">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83" w:name="_Toc8408"/>
      <w:bookmarkStart w:id="84" w:name="_Toc5115"/>
      <w:r>
        <w:rPr>
          <w:rFonts w:hint="eastAsia"/>
          <w:sz w:val="24"/>
          <w:szCs w:val="24"/>
          <w:lang w:eastAsia="zh-CN"/>
        </w:rPr>
        <w:t>（5）甲方和乙方若需签订补充协议，补充协议与该合同具有同等法律效力。</w:t>
      </w:r>
      <w:bookmarkEnd w:id="83"/>
      <w:bookmarkEnd w:id="84"/>
    </w:p>
    <w:p w14:paraId="7B2A9E16">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85" w:name="_Toc27685"/>
      <w:bookmarkStart w:id="86" w:name="_Toc2579"/>
      <w:r>
        <w:rPr>
          <w:rFonts w:hint="eastAsia"/>
          <w:sz w:val="24"/>
          <w:szCs w:val="24"/>
          <w:lang w:eastAsia="zh-CN"/>
        </w:rPr>
        <w:t xml:space="preserve">（6）其它未尽事宜，以《中华人民共和国合同法》规定为准。 </w:t>
      </w:r>
    </w:p>
    <w:p w14:paraId="530D9A6D">
      <w:pPr>
        <w:widowControl w:val="0"/>
        <w:kinsoku/>
        <w:adjustRightInd/>
        <w:snapToGrid/>
        <w:spacing w:before="2" w:beforeLines="1" w:after="2" w:afterLines="1" w:line="540" w:lineRule="exact"/>
        <w:ind w:firstLine="480" w:firstLineChars="200"/>
        <w:jc w:val="both"/>
        <w:textAlignment w:val="auto"/>
        <w:rPr>
          <w:sz w:val="24"/>
          <w:szCs w:val="24"/>
          <w:lang w:eastAsia="zh-CN"/>
        </w:rPr>
      </w:pPr>
      <w:r>
        <w:rPr>
          <w:rFonts w:hint="eastAsia" w:eastAsia="宋体"/>
          <w:sz w:val="24"/>
          <w:szCs w:val="24"/>
          <w:lang w:eastAsia="zh-CN"/>
        </w:rPr>
        <w:t>八</w:t>
      </w:r>
      <w:r>
        <w:rPr>
          <w:rFonts w:hint="eastAsia"/>
          <w:sz w:val="24"/>
          <w:szCs w:val="24"/>
          <w:lang w:eastAsia="zh-CN"/>
        </w:rPr>
        <w:t>、合同生效及其它</w:t>
      </w:r>
      <w:bookmarkEnd w:id="85"/>
      <w:bookmarkEnd w:id="86"/>
    </w:p>
    <w:p w14:paraId="725A4666">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87" w:name="_Toc1264"/>
      <w:bookmarkStart w:id="88" w:name="_Toc27824"/>
      <w:r>
        <w:rPr>
          <w:rFonts w:hint="eastAsia"/>
          <w:sz w:val="24"/>
          <w:szCs w:val="24"/>
          <w:lang w:eastAsia="zh-CN"/>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5141AD33">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89" w:name="_Toc20058"/>
      <w:bookmarkStart w:id="90" w:name="_Toc13678"/>
      <w:r>
        <w:rPr>
          <w:rFonts w:hint="eastAsia"/>
          <w:sz w:val="24"/>
          <w:szCs w:val="24"/>
          <w:lang w:eastAsia="zh-CN"/>
        </w:rPr>
        <w:t>（2）合同在执行过程中出现的未尽事宜，双方在不违背本合同和招标文件的原则下协商解决，协商结果以书面形式盖章记录在案，作为本合同的附件，与本合同具有同等效力。</w:t>
      </w:r>
      <w:bookmarkEnd w:id="89"/>
      <w:bookmarkEnd w:id="90"/>
    </w:p>
    <w:p w14:paraId="38351FF5">
      <w:pPr>
        <w:widowControl w:val="0"/>
        <w:kinsoku/>
        <w:adjustRightInd/>
        <w:snapToGrid/>
        <w:spacing w:before="2" w:beforeLines="1" w:after="2" w:afterLines="1" w:line="540" w:lineRule="exact"/>
        <w:ind w:firstLine="480" w:firstLineChars="200"/>
        <w:jc w:val="both"/>
        <w:textAlignment w:val="auto"/>
        <w:rPr>
          <w:sz w:val="24"/>
          <w:szCs w:val="24"/>
        </w:rPr>
      </w:pPr>
      <w:bookmarkStart w:id="91" w:name="_Toc26378"/>
      <w:bookmarkStart w:id="92" w:name="_Toc7032_WPSOffice_Level1"/>
      <w:bookmarkStart w:id="93" w:name="_Toc4045"/>
      <w:bookmarkStart w:id="94" w:name="_Toc16421_WPSOffice_Level2"/>
      <w:bookmarkStart w:id="95" w:name="_Toc29610_WPSOffice_Level2"/>
      <w:bookmarkStart w:id="96" w:name="_Toc3081_WPSOffice_Level2"/>
      <w:bookmarkStart w:id="97" w:name="_Toc13056_WPSOffice_Level2"/>
      <w:bookmarkStart w:id="98" w:name="_Toc20805_WPSOffice_Level2"/>
      <w:bookmarkStart w:id="99" w:name="_Toc10619_WPSOffice_Level2"/>
      <w:r>
        <w:rPr>
          <w:rFonts w:hint="eastAsia"/>
          <w:sz w:val="24"/>
          <w:szCs w:val="24"/>
        </w:rPr>
        <w:t>甲</w:t>
      </w:r>
      <w:r>
        <w:rPr>
          <w:rFonts w:hint="eastAsia"/>
          <w:sz w:val="24"/>
          <w:szCs w:val="24"/>
        </w:rPr>
        <w:tab/>
      </w:r>
      <w:r>
        <w:rPr>
          <w:rFonts w:hint="eastAsia"/>
          <w:sz w:val="24"/>
          <w:szCs w:val="24"/>
        </w:rPr>
        <w:t>方（公章）：</w:t>
      </w:r>
      <w:r>
        <w:rPr>
          <w:rFonts w:hint="eastAsia"/>
          <w:sz w:val="24"/>
          <w:szCs w:val="24"/>
        </w:rPr>
        <w:tab/>
      </w:r>
      <w:r>
        <w:rPr>
          <w:rFonts w:hint="eastAsia"/>
          <w:sz w:val="24"/>
          <w:szCs w:val="24"/>
          <w:lang w:eastAsia="zh-CN"/>
        </w:rPr>
        <w:t xml:space="preserve">             </w:t>
      </w:r>
      <w:r>
        <w:rPr>
          <w:rFonts w:hint="eastAsia"/>
          <w:sz w:val="24"/>
          <w:szCs w:val="24"/>
        </w:rPr>
        <w:t>乙</w:t>
      </w:r>
      <w:r>
        <w:rPr>
          <w:rFonts w:hint="eastAsia"/>
          <w:sz w:val="24"/>
          <w:szCs w:val="24"/>
        </w:rPr>
        <w:tab/>
      </w:r>
      <w:r>
        <w:rPr>
          <w:rFonts w:hint="eastAsia"/>
          <w:sz w:val="24"/>
          <w:szCs w:val="24"/>
        </w:rPr>
        <w:t>方（公章）：</w:t>
      </w:r>
      <w:bookmarkEnd w:id="91"/>
      <w:bookmarkEnd w:id="92"/>
      <w:bookmarkEnd w:id="93"/>
      <w:bookmarkEnd w:id="94"/>
      <w:bookmarkEnd w:id="95"/>
      <w:bookmarkEnd w:id="96"/>
      <w:bookmarkEnd w:id="97"/>
      <w:bookmarkEnd w:id="98"/>
      <w:bookmarkEnd w:id="99"/>
    </w:p>
    <w:p w14:paraId="2B7FD9E0">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100" w:name="_Toc11748"/>
      <w:bookmarkStart w:id="101" w:name="_Toc20300"/>
      <w:r>
        <w:rPr>
          <w:rFonts w:hint="eastAsia"/>
          <w:sz w:val="24"/>
          <w:szCs w:val="24"/>
          <w:lang w:eastAsia="zh-CN"/>
        </w:rPr>
        <w:t>法定代表人或授权代理人：（签字）</w:t>
      </w:r>
      <w:r>
        <w:rPr>
          <w:rFonts w:hint="eastAsia"/>
          <w:sz w:val="24"/>
          <w:szCs w:val="24"/>
          <w:lang w:eastAsia="zh-CN"/>
        </w:rPr>
        <w:tab/>
      </w:r>
      <w:r>
        <w:rPr>
          <w:rFonts w:hint="eastAsia"/>
          <w:sz w:val="24"/>
          <w:szCs w:val="24"/>
          <w:lang w:eastAsia="zh-CN"/>
        </w:rPr>
        <w:t>法定代表人或授权代理人：（签字）</w:t>
      </w:r>
      <w:bookmarkEnd w:id="100"/>
      <w:bookmarkEnd w:id="101"/>
      <w:r>
        <w:rPr>
          <w:rFonts w:hint="eastAsia"/>
          <w:sz w:val="24"/>
          <w:szCs w:val="24"/>
          <w:lang w:eastAsia="zh-CN"/>
        </w:rPr>
        <w:t xml:space="preserve">  </w:t>
      </w:r>
    </w:p>
    <w:p w14:paraId="646EB569">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102" w:name="_Toc2236"/>
      <w:bookmarkStart w:id="103" w:name="_Toc11893"/>
      <w:r>
        <w:rPr>
          <w:rFonts w:hint="eastAsia"/>
          <w:sz w:val="24"/>
          <w:szCs w:val="24"/>
          <w:lang w:eastAsia="zh-CN"/>
        </w:rPr>
        <w:t>开户单位：                        开户单位：</w:t>
      </w:r>
      <w:bookmarkEnd w:id="102"/>
      <w:bookmarkEnd w:id="103"/>
    </w:p>
    <w:p w14:paraId="19F6ACDF">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104" w:name="_Toc31863"/>
      <w:bookmarkStart w:id="105" w:name="_Toc25263"/>
      <w:r>
        <w:rPr>
          <w:rFonts w:hint="eastAsia"/>
          <w:sz w:val="24"/>
          <w:szCs w:val="24"/>
          <w:lang w:eastAsia="zh-CN"/>
        </w:rPr>
        <w:t>开户银行：</w:t>
      </w:r>
      <w:r>
        <w:rPr>
          <w:rFonts w:hint="eastAsia"/>
          <w:sz w:val="24"/>
          <w:szCs w:val="24"/>
          <w:lang w:eastAsia="zh-CN"/>
        </w:rPr>
        <w:tab/>
      </w:r>
      <w:r>
        <w:rPr>
          <w:rFonts w:hint="eastAsia"/>
          <w:sz w:val="24"/>
          <w:szCs w:val="24"/>
          <w:lang w:eastAsia="zh-CN"/>
        </w:rPr>
        <w:t xml:space="preserve">                    开户银行：</w:t>
      </w:r>
      <w:bookmarkEnd w:id="104"/>
      <w:bookmarkEnd w:id="105"/>
    </w:p>
    <w:p w14:paraId="60DB9918">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106" w:name="_Toc17067"/>
      <w:bookmarkStart w:id="107" w:name="_Toc27472"/>
      <w:r>
        <w:rPr>
          <w:rFonts w:hint="eastAsia"/>
          <w:sz w:val="24"/>
          <w:szCs w:val="24"/>
          <w:lang w:eastAsia="zh-CN"/>
        </w:rPr>
        <w:t>帐</w:t>
      </w:r>
      <w:r>
        <w:rPr>
          <w:rFonts w:hint="eastAsia"/>
          <w:sz w:val="24"/>
          <w:szCs w:val="24"/>
          <w:lang w:eastAsia="zh-CN"/>
        </w:rPr>
        <w:tab/>
      </w:r>
      <w:r>
        <w:rPr>
          <w:rFonts w:hint="eastAsia"/>
          <w:sz w:val="24"/>
          <w:szCs w:val="24"/>
          <w:lang w:eastAsia="zh-CN"/>
        </w:rPr>
        <w:t>号：</w:t>
      </w:r>
      <w:r>
        <w:rPr>
          <w:rFonts w:hint="eastAsia"/>
          <w:sz w:val="24"/>
          <w:szCs w:val="24"/>
          <w:lang w:eastAsia="zh-CN"/>
        </w:rPr>
        <w:tab/>
      </w:r>
      <w:r>
        <w:rPr>
          <w:rFonts w:hint="eastAsia"/>
          <w:sz w:val="24"/>
          <w:szCs w:val="24"/>
          <w:lang w:eastAsia="zh-CN"/>
        </w:rPr>
        <w:t xml:space="preserve">                            帐</w:t>
      </w:r>
      <w:r>
        <w:rPr>
          <w:rFonts w:hint="eastAsia"/>
          <w:sz w:val="24"/>
          <w:szCs w:val="24"/>
          <w:lang w:eastAsia="zh-CN"/>
        </w:rPr>
        <w:tab/>
      </w:r>
      <w:r>
        <w:rPr>
          <w:rFonts w:hint="eastAsia"/>
          <w:sz w:val="24"/>
          <w:szCs w:val="24"/>
          <w:lang w:eastAsia="zh-CN"/>
        </w:rPr>
        <w:t>号：</w:t>
      </w:r>
      <w:bookmarkEnd w:id="106"/>
      <w:bookmarkEnd w:id="107"/>
    </w:p>
    <w:p w14:paraId="300CDD3C">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108" w:name="_Toc18260"/>
      <w:bookmarkStart w:id="109" w:name="_Toc19503"/>
      <w:r>
        <w:rPr>
          <w:rFonts w:hint="eastAsia"/>
          <w:sz w:val="24"/>
          <w:szCs w:val="24"/>
          <w:lang w:eastAsia="zh-CN"/>
        </w:rPr>
        <w:t>地</w:t>
      </w:r>
      <w:r>
        <w:rPr>
          <w:rFonts w:hint="eastAsia"/>
          <w:sz w:val="24"/>
          <w:szCs w:val="24"/>
          <w:lang w:eastAsia="zh-CN"/>
        </w:rPr>
        <w:tab/>
      </w:r>
      <w:r>
        <w:rPr>
          <w:rFonts w:hint="eastAsia"/>
          <w:sz w:val="24"/>
          <w:szCs w:val="24"/>
          <w:lang w:eastAsia="zh-CN"/>
        </w:rPr>
        <w:t>址：</w:t>
      </w:r>
      <w:r>
        <w:rPr>
          <w:rFonts w:hint="eastAsia"/>
          <w:sz w:val="24"/>
          <w:szCs w:val="24"/>
          <w:lang w:eastAsia="zh-CN"/>
        </w:rPr>
        <w:tab/>
      </w:r>
      <w:r>
        <w:rPr>
          <w:rFonts w:hint="eastAsia"/>
          <w:sz w:val="24"/>
          <w:szCs w:val="24"/>
          <w:lang w:eastAsia="zh-CN"/>
        </w:rPr>
        <w:t xml:space="preserve">                           地</w:t>
      </w:r>
      <w:r>
        <w:rPr>
          <w:rFonts w:hint="eastAsia"/>
          <w:sz w:val="24"/>
          <w:szCs w:val="24"/>
          <w:lang w:eastAsia="zh-CN"/>
        </w:rPr>
        <w:tab/>
      </w:r>
      <w:r>
        <w:rPr>
          <w:rFonts w:hint="eastAsia"/>
          <w:sz w:val="24"/>
          <w:szCs w:val="24"/>
          <w:lang w:eastAsia="zh-CN"/>
        </w:rPr>
        <w:t>址：</w:t>
      </w:r>
      <w:bookmarkEnd w:id="108"/>
      <w:bookmarkEnd w:id="109"/>
    </w:p>
    <w:p w14:paraId="7ACA7143">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110" w:name="_Toc16058"/>
      <w:bookmarkStart w:id="111" w:name="_Toc15291"/>
      <w:r>
        <w:rPr>
          <w:rFonts w:hint="eastAsia"/>
          <w:sz w:val="24"/>
          <w:szCs w:val="24"/>
          <w:lang w:eastAsia="zh-CN"/>
        </w:rPr>
        <w:t>电</w:t>
      </w:r>
      <w:r>
        <w:rPr>
          <w:rFonts w:hint="eastAsia"/>
          <w:sz w:val="24"/>
          <w:szCs w:val="24"/>
          <w:lang w:eastAsia="zh-CN"/>
        </w:rPr>
        <w:tab/>
      </w:r>
      <w:r>
        <w:rPr>
          <w:rFonts w:hint="eastAsia"/>
          <w:sz w:val="24"/>
          <w:szCs w:val="24"/>
          <w:lang w:eastAsia="zh-CN"/>
        </w:rPr>
        <w:t>话：</w:t>
      </w:r>
      <w:r>
        <w:rPr>
          <w:rFonts w:hint="eastAsia"/>
          <w:sz w:val="24"/>
          <w:szCs w:val="24"/>
          <w:lang w:eastAsia="zh-CN"/>
        </w:rPr>
        <w:tab/>
      </w:r>
      <w:r>
        <w:rPr>
          <w:rFonts w:hint="eastAsia"/>
          <w:sz w:val="24"/>
          <w:szCs w:val="24"/>
          <w:lang w:eastAsia="zh-CN"/>
        </w:rPr>
        <w:t xml:space="preserve">                           电</w:t>
      </w:r>
      <w:r>
        <w:rPr>
          <w:rFonts w:hint="eastAsia"/>
          <w:sz w:val="24"/>
          <w:szCs w:val="24"/>
          <w:lang w:eastAsia="zh-CN"/>
        </w:rPr>
        <w:tab/>
      </w:r>
      <w:r>
        <w:rPr>
          <w:rFonts w:hint="eastAsia"/>
          <w:sz w:val="24"/>
          <w:szCs w:val="24"/>
          <w:lang w:eastAsia="zh-CN"/>
        </w:rPr>
        <w:t>话：</w:t>
      </w:r>
      <w:bookmarkEnd w:id="110"/>
      <w:bookmarkEnd w:id="111"/>
    </w:p>
    <w:p w14:paraId="0C4B1F3A">
      <w:pPr>
        <w:pStyle w:val="6"/>
        <w:kinsoku/>
        <w:wordWrap w:val="0"/>
        <w:spacing w:before="2" w:beforeLines="1" w:after="2" w:afterLines="1" w:line="540" w:lineRule="exact"/>
        <w:ind w:left="237" w:leftChars="113" w:firstLine="223" w:firstLineChars="93"/>
        <w:jc w:val="both"/>
        <w:rPr>
          <w:sz w:val="24"/>
          <w:szCs w:val="24"/>
          <w:lang w:eastAsia="zh-CN"/>
        </w:rPr>
      </w:pPr>
      <w:bookmarkStart w:id="112" w:name="_Toc22352"/>
      <w:bookmarkStart w:id="113" w:name="_Toc32463"/>
      <w:r>
        <w:rPr>
          <w:rFonts w:hint="eastAsia"/>
          <w:sz w:val="24"/>
          <w:szCs w:val="24"/>
          <w:lang w:eastAsia="zh-CN"/>
        </w:rPr>
        <w:t>签订时间：</w:t>
      </w:r>
      <w:r>
        <w:rPr>
          <w:rFonts w:hint="eastAsia"/>
          <w:sz w:val="24"/>
          <w:szCs w:val="24"/>
          <w:lang w:eastAsia="zh-CN"/>
        </w:rPr>
        <w:tab/>
      </w:r>
      <w:r>
        <w:rPr>
          <w:rFonts w:hint="eastAsia"/>
          <w:sz w:val="24"/>
          <w:szCs w:val="24"/>
          <w:lang w:eastAsia="zh-CN"/>
        </w:rPr>
        <w:t xml:space="preserve">           签订时间：</w:t>
      </w:r>
      <w:bookmarkEnd w:id="112"/>
      <w:bookmarkEnd w:id="113"/>
    </w:p>
    <w:p w14:paraId="35DAE2F9">
      <w:pPr>
        <w:pStyle w:val="23"/>
      </w:pPr>
    </w:p>
    <w:p w14:paraId="22E903EB">
      <w:pPr>
        <w:pStyle w:val="24"/>
        <w:rPr>
          <w:sz w:val="24"/>
        </w:rPr>
      </w:pPr>
    </w:p>
    <w:p w14:paraId="56644B3A">
      <w:pPr>
        <w:pStyle w:val="14"/>
        <w:ind w:firstLine="0" w:firstLineChars="0"/>
        <w:rPr>
          <w:sz w:val="24"/>
          <w:szCs w:val="24"/>
          <w:lang w:eastAsia="zh-CN"/>
        </w:rPr>
      </w:pPr>
    </w:p>
    <w:p w14:paraId="49BBDA10">
      <w:pPr>
        <w:pStyle w:val="15"/>
        <w:rPr>
          <w:sz w:val="24"/>
          <w:szCs w:val="24"/>
          <w:lang w:eastAsia="zh-CN"/>
        </w:rPr>
      </w:pPr>
    </w:p>
    <w:p w14:paraId="2945FBB2">
      <w:pPr>
        <w:rPr>
          <w:lang w:eastAsia="zh-CN"/>
        </w:rPr>
      </w:pPr>
    </w:p>
    <w:p w14:paraId="186A0299">
      <w:pPr>
        <w:pStyle w:val="6"/>
        <w:numPr>
          <w:ilvl w:val="0"/>
          <w:numId w:val="2"/>
        </w:numPr>
        <w:kinsoku/>
        <w:wordWrap w:val="0"/>
        <w:spacing w:before="353" w:line="360" w:lineRule="auto"/>
        <w:ind w:left="14" w:hanging="14"/>
        <w:jc w:val="center"/>
        <w:outlineLvl w:val="0"/>
        <w:rPr>
          <w:spacing w:val="-5"/>
          <w:sz w:val="36"/>
          <w:szCs w:val="36"/>
          <w14:textOutline w14:w="2311" w14:cap="flat" w14:cmpd="sng" w14:algn="ctr">
            <w14:solidFill>
              <w14:srgbClr w14:val="000000"/>
            </w14:solidFill>
            <w14:prstDash w14:val="solid"/>
            <w14:miter w14:val="0"/>
          </w14:textOutline>
        </w:rPr>
      </w:pPr>
      <w:bookmarkStart w:id="114" w:name="_Toc31124"/>
      <w:r>
        <w:rPr>
          <w:spacing w:val="-5"/>
          <w:sz w:val="36"/>
          <w:szCs w:val="36"/>
          <w14:textOutline w14:w="2311" w14:cap="flat" w14:cmpd="sng" w14:algn="ctr">
            <w14:solidFill>
              <w14:srgbClr w14:val="000000"/>
            </w14:solidFill>
            <w14:prstDash w14:val="solid"/>
            <w14:miter w14:val="0"/>
          </w14:textOutline>
        </w:rPr>
        <w:t>响应文件格式</w:t>
      </w:r>
      <w:bookmarkEnd w:id="114"/>
    </w:p>
    <w:p w14:paraId="44DA9712">
      <w:pPr>
        <w:pStyle w:val="22"/>
      </w:pPr>
    </w:p>
    <w:p w14:paraId="260874AE">
      <w:pPr>
        <w:rPr>
          <w:b/>
          <w:bCs/>
          <w:sz w:val="28"/>
          <w:szCs w:val="28"/>
        </w:rPr>
      </w:pPr>
      <w:r>
        <w:rPr>
          <w:rFonts w:hint="eastAsia"/>
          <w:b/>
          <w:bCs/>
          <w:sz w:val="28"/>
          <w:szCs w:val="28"/>
        </w:rPr>
        <w:t>供应商编制文件须知</w:t>
      </w:r>
    </w:p>
    <w:p w14:paraId="4944E169">
      <w:pPr>
        <w:rPr>
          <w:b/>
          <w:bCs/>
          <w:sz w:val="28"/>
          <w:szCs w:val="28"/>
          <w:lang w:eastAsia="zh-CN"/>
        </w:rPr>
      </w:pPr>
      <w:r>
        <w:rPr>
          <w:rFonts w:hint="eastAsia"/>
          <w:b/>
          <w:bCs/>
          <w:sz w:val="28"/>
          <w:szCs w:val="28"/>
          <w:lang w:eastAsia="zh-CN"/>
        </w:rPr>
        <w:t>1.供应商按照本部分的顺序编制响应文件，编制中涉及格式资料的，应按照本部分提供的内容和格式（所有表格的格式可扩展）填写提交。</w:t>
      </w:r>
    </w:p>
    <w:p w14:paraId="4F9DCA85">
      <w:pPr>
        <w:rPr>
          <w:b/>
          <w:bCs/>
          <w:sz w:val="28"/>
          <w:szCs w:val="28"/>
          <w:lang w:eastAsia="zh-CN"/>
        </w:rPr>
      </w:pPr>
      <w:r>
        <w:rPr>
          <w:rFonts w:hint="eastAsia"/>
          <w:b/>
          <w:bCs/>
          <w:sz w:val="28"/>
          <w:szCs w:val="28"/>
          <w:lang w:eastAsia="zh-CN"/>
        </w:rPr>
        <w:t>2.全部声明和问题的回答及所附材料必须是真实的、准确的和完整的。</w:t>
      </w:r>
    </w:p>
    <w:p w14:paraId="32ED358A">
      <w:pPr>
        <w:rPr>
          <w:lang w:eastAsia="zh-CN"/>
        </w:rPr>
      </w:pPr>
    </w:p>
    <w:p w14:paraId="60EA87CA">
      <w:pPr>
        <w:pStyle w:val="22"/>
      </w:pPr>
    </w:p>
    <w:p w14:paraId="271A69A8">
      <w:pPr>
        <w:rPr>
          <w:lang w:eastAsia="zh-CN"/>
        </w:rPr>
      </w:pPr>
    </w:p>
    <w:p w14:paraId="1DE7E2B3">
      <w:pPr>
        <w:rPr>
          <w:lang w:eastAsia="zh-CN"/>
        </w:rPr>
      </w:pPr>
    </w:p>
    <w:p w14:paraId="439DCB30">
      <w:pPr>
        <w:rPr>
          <w:lang w:eastAsia="zh-CN"/>
        </w:rPr>
      </w:pPr>
    </w:p>
    <w:p w14:paraId="3368AB29">
      <w:pPr>
        <w:rPr>
          <w:lang w:eastAsia="zh-CN"/>
        </w:rPr>
      </w:pPr>
    </w:p>
    <w:p w14:paraId="0D39BF5C">
      <w:pPr>
        <w:rPr>
          <w:lang w:eastAsia="zh-CN"/>
        </w:rPr>
      </w:pPr>
    </w:p>
    <w:p w14:paraId="7BE35C97">
      <w:pPr>
        <w:rPr>
          <w:lang w:eastAsia="zh-CN"/>
        </w:rPr>
      </w:pPr>
    </w:p>
    <w:p w14:paraId="38D5C332">
      <w:pPr>
        <w:rPr>
          <w:lang w:eastAsia="zh-CN"/>
        </w:rPr>
      </w:pPr>
    </w:p>
    <w:p w14:paraId="171637FC">
      <w:pPr>
        <w:rPr>
          <w:lang w:eastAsia="zh-CN"/>
        </w:rPr>
      </w:pPr>
    </w:p>
    <w:p w14:paraId="00EBA8AF">
      <w:pPr>
        <w:rPr>
          <w:lang w:eastAsia="zh-CN"/>
        </w:rPr>
      </w:pPr>
    </w:p>
    <w:p w14:paraId="23B2703E">
      <w:pPr>
        <w:rPr>
          <w:lang w:eastAsia="zh-CN"/>
        </w:rPr>
      </w:pPr>
    </w:p>
    <w:p w14:paraId="1825E877">
      <w:pPr>
        <w:rPr>
          <w:lang w:eastAsia="zh-CN"/>
        </w:rPr>
      </w:pPr>
    </w:p>
    <w:p w14:paraId="47062452">
      <w:pPr>
        <w:rPr>
          <w:lang w:eastAsia="zh-CN"/>
        </w:rPr>
      </w:pPr>
    </w:p>
    <w:p w14:paraId="5414E98C">
      <w:pPr>
        <w:rPr>
          <w:lang w:eastAsia="zh-CN"/>
        </w:rPr>
      </w:pPr>
    </w:p>
    <w:p w14:paraId="5FFD70BA">
      <w:pPr>
        <w:rPr>
          <w:lang w:eastAsia="zh-CN"/>
        </w:rPr>
      </w:pPr>
    </w:p>
    <w:p w14:paraId="38A007F3">
      <w:pPr>
        <w:rPr>
          <w:lang w:eastAsia="zh-CN"/>
        </w:rPr>
      </w:pPr>
    </w:p>
    <w:p w14:paraId="42C57297">
      <w:pPr>
        <w:rPr>
          <w:lang w:eastAsia="zh-CN"/>
        </w:rPr>
      </w:pPr>
    </w:p>
    <w:p w14:paraId="148253B3">
      <w:pPr>
        <w:rPr>
          <w:lang w:eastAsia="zh-CN"/>
        </w:rPr>
      </w:pPr>
    </w:p>
    <w:p w14:paraId="0CA77019">
      <w:pPr>
        <w:rPr>
          <w:lang w:eastAsia="zh-CN"/>
        </w:rPr>
      </w:pPr>
    </w:p>
    <w:p w14:paraId="2C03CD56">
      <w:pPr>
        <w:rPr>
          <w:lang w:eastAsia="zh-CN"/>
        </w:rPr>
      </w:pPr>
    </w:p>
    <w:p w14:paraId="08CD8173">
      <w:pPr>
        <w:rPr>
          <w:lang w:eastAsia="zh-CN"/>
        </w:rPr>
      </w:pPr>
    </w:p>
    <w:p w14:paraId="37BC487E">
      <w:pPr>
        <w:rPr>
          <w:lang w:eastAsia="zh-CN"/>
        </w:rPr>
      </w:pPr>
    </w:p>
    <w:p w14:paraId="46E9735C">
      <w:pPr>
        <w:rPr>
          <w:lang w:eastAsia="zh-CN"/>
        </w:rPr>
      </w:pPr>
    </w:p>
    <w:p w14:paraId="7F2D97BC">
      <w:pPr>
        <w:rPr>
          <w:lang w:eastAsia="zh-CN"/>
        </w:rPr>
      </w:pPr>
    </w:p>
    <w:p w14:paraId="6B78B0A3">
      <w:pPr>
        <w:rPr>
          <w:lang w:eastAsia="zh-CN"/>
        </w:rPr>
      </w:pPr>
    </w:p>
    <w:p w14:paraId="5DFC98DE">
      <w:pPr>
        <w:rPr>
          <w:lang w:eastAsia="zh-CN"/>
        </w:rPr>
      </w:pPr>
    </w:p>
    <w:p w14:paraId="07C7DAA2">
      <w:pPr>
        <w:rPr>
          <w:lang w:eastAsia="zh-CN"/>
        </w:rPr>
      </w:pPr>
    </w:p>
    <w:p w14:paraId="12CF1C57">
      <w:pPr>
        <w:rPr>
          <w:lang w:eastAsia="zh-CN"/>
        </w:rPr>
      </w:pPr>
    </w:p>
    <w:p w14:paraId="66191655">
      <w:pPr>
        <w:rPr>
          <w:lang w:eastAsia="zh-CN"/>
        </w:rPr>
      </w:pPr>
    </w:p>
    <w:p w14:paraId="2129EC75">
      <w:pPr>
        <w:rPr>
          <w:lang w:eastAsia="zh-CN"/>
        </w:rPr>
      </w:pPr>
    </w:p>
    <w:p w14:paraId="72CF32C3">
      <w:pPr>
        <w:rPr>
          <w:lang w:eastAsia="zh-CN"/>
        </w:rPr>
      </w:pPr>
    </w:p>
    <w:p w14:paraId="6A797ECB">
      <w:pPr>
        <w:rPr>
          <w:lang w:eastAsia="zh-CN"/>
        </w:rPr>
      </w:pPr>
    </w:p>
    <w:p w14:paraId="618EF802">
      <w:pPr>
        <w:rPr>
          <w:lang w:eastAsia="zh-CN"/>
        </w:rPr>
      </w:pPr>
    </w:p>
    <w:p w14:paraId="081F1741">
      <w:pPr>
        <w:rPr>
          <w:lang w:eastAsia="zh-CN"/>
        </w:rPr>
      </w:pPr>
    </w:p>
    <w:p w14:paraId="6D6989B8">
      <w:pPr>
        <w:rPr>
          <w:lang w:eastAsia="zh-CN"/>
        </w:rPr>
      </w:pPr>
    </w:p>
    <w:p w14:paraId="30268066">
      <w:pPr>
        <w:rPr>
          <w:lang w:eastAsia="zh-CN"/>
        </w:rPr>
      </w:pPr>
    </w:p>
    <w:p w14:paraId="4200602D">
      <w:pPr>
        <w:rPr>
          <w:lang w:eastAsia="zh-CN"/>
        </w:rPr>
      </w:pPr>
    </w:p>
    <w:p w14:paraId="2E829D54">
      <w:pPr>
        <w:rPr>
          <w:lang w:eastAsia="zh-CN"/>
        </w:rPr>
      </w:pPr>
    </w:p>
    <w:p w14:paraId="357E60EA">
      <w:pPr>
        <w:rPr>
          <w:lang w:eastAsia="zh-CN"/>
        </w:rPr>
      </w:pPr>
    </w:p>
    <w:p w14:paraId="595F8B9A">
      <w:pPr>
        <w:rPr>
          <w:lang w:eastAsia="zh-CN"/>
        </w:rPr>
      </w:pPr>
    </w:p>
    <w:p w14:paraId="2CD55383">
      <w:pPr>
        <w:rPr>
          <w:lang w:eastAsia="zh-CN"/>
        </w:rPr>
      </w:pPr>
    </w:p>
    <w:p w14:paraId="4A3E0DFA">
      <w:pPr>
        <w:rPr>
          <w:lang w:eastAsia="zh-CN"/>
        </w:rPr>
      </w:pPr>
    </w:p>
    <w:p w14:paraId="0E029045">
      <w:pPr>
        <w:rPr>
          <w:lang w:eastAsia="zh-CN"/>
        </w:rPr>
      </w:pPr>
    </w:p>
    <w:p w14:paraId="7EA152E9">
      <w:pPr>
        <w:rPr>
          <w:lang w:eastAsia="zh-CN"/>
        </w:rPr>
      </w:pPr>
    </w:p>
    <w:p w14:paraId="11E52AEF">
      <w:pPr>
        <w:rPr>
          <w:lang w:eastAsia="zh-CN"/>
        </w:rPr>
      </w:pPr>
    </w:p>
    <w:p w14:paraId="0B0A74B3">
      <w:pPr>
        <w:rPr>
          <w:lang w:eastAsia="zh-CN"/>
        </w:rPr>
      </w:pPr>
    </w:p>
    <w:p w14:paraId="189098A9">
      <w:pPr>
        <w:rPr>
          <w:lang w:eastAsia="zh-CN"/>
        </w:rPr>
      </w:pPr>
    </w:p>
    <w:p w14:paraId="12118B52">
      <w:pPr>
        <w:rPr>
          <w:lang w:eastAsia="zh-CN"/>
        </w:rPr>
      </w:pPr>
    </w:p>
    <w:p w14:paraId="7B27608B">
      <w:pPr>
        <w:rPr>
          <w:lang w:eastAsia="zh-CN"/>
        </w:rPr>
      </w:pPr>
    </w:p>
    <w:p w14:paraId="07A8C811">
      <w:pPr>
        <w:ind w:left="220"/>
        <w:rPr>
          <w:b/>
          <w:bCs/>
          <w:sz w:val="24"/>
          <w:lang w:eastAsia="zh-CN"/>
        </w:rPr>
      </w:pPr>
      <w:bookmarkStart w:id="115" w:name="_Toc5802"/>
      <w:r>
        <w:rPr>
          <w:b/>
          <w:bCs/>
          <w:sz w:val="24"/>
          <w:lang w:eastAsia="zh-CN"/>
        </w:rPr>
        <w:t>响应文件封面格式</w:t>
      </w:r>
    </w:p>
    <w:p w14:paraId="524AE63A">
      <w:pPr>
        <w:pStyle w:val="6"/>
        <w:rPr>
          <w:sz w:val="20"/>
          <w:lang w:eastAsia="zh-CN"/>
        </w:rPr>
      </w:pPr>
    </w:p>
    <w:p w14:paraId="2BC23F77">
      <w:pPr>
        <w:pStyle w:val="6"/>
        <w:rPr>
          <w:sz w:val="20"/>
          <w:lang w:eastAsia="zh-CN"/>
        </w:rPr>
      </w:pPr>
    </w:p>
    <w:p w14:paraId="162AC4CD">
      <w:pPr>
        <w:pStyle w:val="6"/>
        <w:rPr>
          <w:sz w:val="20"/>
          <w:lang w:eastAsia="zh-CN"/>
        </w:rPr>
      </w:pPr>
    </w:p>
    <w:p w14:paraId="252E364B">
      <w:pPr>
        <w:pStyle w:val="6"/>
        <w:spacing w:before="4"/>
        <w:rPr>
          <w:sz w:val="16"/>
          <w:lang w:eastAsia="zh-CN"/>
        </w:rPr>
      </w:pPr>
    </w:p>
    <w:p w14:paraId="4A1A792C">
      <w:pPr>
        <w:tabs>
          <w:tab w:val="left" w:pos="4419"/>
        </w:tabs>
        <w:spacing w:before="57"/>
        <w:ind w:right="16"/>
        <w:jc w:val="center"/>
        <w:rPr>
          <w:b/>
          <w:sz w:val="40"/>
          <w:lang w:eastAsia="zh-CN"/>
        </w:rPr>
      </w:pPr>
      <w:r>
        <w:rPr>
          <w:rFonts w:ascii="Times New Roman" w:eastAsia="Times New Roman"/>
          <w:b/>
          <w:sz w:val="40"/>
          <w:u w:val="thick"/>
          <w:lang w:eastAsia="zh-CN"/>
        </w:rPr>
        <w:t xml:space="preserve"> </w:t>
      </w:r>
      <w:r>
        <w:rPr>
          <w:rFonts w:ascii="Times New Roman" w:eastAsia="Times New Roman"/>
          <w:b/>
          <w:sz w:val="40"/>
          <w:u w:val="thick"/>
          <w:lang w:eastAsia="zh-CN"/>
        </w:rPr>
        <w:tab/>
      </w:r>
      <w:r>
        <w:rPr>
          <w:b/>
          <w:sz w:val="40"/>
          <w:lang w:eastAsia="zh-CN"/>
        </w:rPr>
        <w:t>项目</w:t>
      </w:r>
    </w:p>
    <w:p w14:paraId="23A5E5F7">
      <w:pPr>
        <w:pStyle w:val="6"/>
        <w:rPr>
          <w:b/>
          <w:sz w:val="20"/>
          <w:lang w:eastAsia="zh-CN"/>
        </w:rPr>
      </w:pPr>
    </w:p>
    <w:p w14:paraId="0309C1A5">
      <w:pPr>
        <w:pStyle w:val="6"/>
        <w:rPr>
          <w:b/>
          <w:sz w:val="20"/>
          <w:lang w:eastAsia="zh-CN"/>
        </w:rPr>
      </w:pPr>
    </w:p>
    <w:p w14:paraId="2811E8EC">
      <w:pPr>
        <w:pStyle w:val="6"/>
        <w:rPr>
          <w:b/>
          <w:sz w:val="20"/>
          <w:lang w:eastAsia="zh-CN"/>
        </w:rPr>
      </w:pPr>
    </w:p>
    <w:p w14:paraId="23D2D532">
      <w:pPr>
        <w:pStyle w:val="6"/>
        <w:rPr>
          <w:b/>
          <w:sz w:val="20"/>
          <w:lang w:eastAsia="zh-CN"/>
        </w:rPr>
      </w:pPr>
    </w:p>
    <w:p w14:paraId="28C28AA9">
      <w:pPr>
        <w:pStyle w:val="6"/>
        <w:rPr>
          <w:b/>
          <w:sz w:val="20"/>
          <w:lang w:eastAsia="zh-CN"/>
        </w:rPr>
      </w:pPr>
    </w:p>
    <w:p w14:paraId="3E346A1C">
      <w:pPr>
        <w:pStyle w:val="6"/>
        <w:rPr>
          <w:b/>
          <w:sz w:val="20"/>
          <w:lang w:eastAsia="zh-CN"/>
        </w:rPr>
      </w:pPr>
    </w:p>
    <w:p w14:paraId="3B63E0CA">
      <w:pPr>
        <w:pStyle w:val="6"/>
        <w:rPr>
          <w:b/>
          <w:sz w:val="20"/>
          <w:lang w:eastAsia="zh-CN"/>
        </w:rPr>
      </w:pPr>
    </w:p>
    <w:p w14:paraId="46F8FC5E">
      <w:pPr>
        <w:pStyle w:val="6"/>
        <w:rPr>
          <w:b/>
          <w:sz w:val="20"/>
          <w:lang w:eastAsia="zh-CN"/>
        </w:rPr>
      </w:pPr>
    </w:p>
    <w:p w14:paraId="35B66E03">
      <w:pPr>
        <w:pStyle w:val="6"/>
        <w:rPr>
          <w:b/>
          <w:sz w:val="20"/>
          <w:lang w:eastAsia="zh-CN"/>
        </w:rPr>
      </w:pPr>
    </w:p>
    <w:p w14:paraId="44B996E9">
      <w:pPr>
        <w:pStyle w:val="6"/>
        <w:rPr>
          <w:b/>
          <w:sz w:val="20"/>
          <w:lang w:eastAsia="zh-CN"/>
        </w:rPr>
      </w:pPr>
    </w:p>
    <w:p w14:paraId="72E89D96">
      <w:pPr>
        <w:pStyle w:val="6"/>
        <w:rPr>
          <w:b/>
          <w:sz w:val="20"/>
          <w:lang w:eastAsia="zh-CN"/>
        </w:rPr>
      </w:pPr>
    </w:p>
    <w:p w14:paraId="0A9607C4">
      <w:pPr>
        <w:spacing w:before="172"/>
        <w:ind w:right="18"/>
        <w:jc w:val="center"/>
        <w:outlineLvl w:val="1"/>
        <w:rPr>
          <w:sz w:val="72"/>
          <w:lang w:eastAsia="zh-CN"/>
        </w:rPr>
      </w:pPr>
      <w:bookmarkStart w:id="116" w:name="_Toc11199"/>
      <w:bookmarkStart w:id="117" w:name="_Toc26935"/>
      <w:r>
        <w:rPr>
          <w:sz w:val="72"/>
          <w:lang w:eastAsia="zh-CN"/>
        </w:rPr>
        <w:t>响应文件</w:t>
      </w:r>
      <w:bookmarkEnd w:id="116"/>
      <w:bookmarkEnd w:id="117"/>
    </w:p>
    <w:p w14:paraId="758B1D5B">
      <w:pPr>
        <w:spacing w:before="167"/>
        <w:ind w:right="18"/>
        <w:jc w:val="center"/>
        <w:rPr>
          <w:sz w:val="24"/>
          <w:lang w:eastAsia="zh-CN"/>
        </w:rPr>
      </w:pPr>
      <w:r>
        <w:rPr>
          <w:sz w:val="24"/>
          <w:lang w:eastAsia="zh-CN"/>
        </w:rPr>
        <w:t>采购编号：</w:t>
      </w:r>
    </w:p>
    <w:p w14:paraId="4A548B73">
      <w:pPr>
        <w:pStyle w:val="6"/>
        <w:rPr>
          <w:sz w:val="24"/>
          <w:lang w:eastAsia="zh-CN"/>
        </w:rPr>
      </w:pPr>
    </w:p>
    <w:p w14:paraId="4543A737">
      <w:pPr>
        <w:pStyle w:val="6"/>
        <w:rPr>
          <w:sz w:val="24"/>
          <w:lang w:eastAsia="zh-CN"/>
        </w:rPr>
      </w:pPr>
    </w:p>
    <w:p w14:paraId="63E1E0A9">
      <w:pPr>
        <w:pStyle w:val="6"/>
        <w:rPr>
          <w:sz w:val="24"/>
          <w:lang w:eastAsia="zh-CN"/>
        </w:rPr>
      </w:pPr>
    </w:p>
    <w:p w14:paraId="1894A8D4">
      <w:pPr>
        <w:pStyle w:val="6"/>
        <w:rPr>
          <w:sz w:val="24"/>
          <w:lang w:eastAsia="zh-CN"/>
        </w:rPr>
      </w:pPr>
    </w:p>
    <w:p w14:paraId="25095AA3">
      <w:pPr>
        <w:pStyle w:val="6"/>
        <w:rPr>
          <w:sz w:val="24"/>
          <w:lang w:eastAsia="zh-CN"/>
        </w:rPr>
      </w:pPr>
    </w:p>
    <w:p w14:paraId="248431BE">
      <w:pPr>
        <w:pStyle w:val="6"/>
        <w:rPr>
          <w:sz w:val="24"/>
          <w:lang w:eastAsia="zh-CN"/>
        </w:rPr>
      </w:pPr>
    </w:p>
    <w:p w14:paraId="208726E2">
      <w:pPr>
        <w:pStyle w:val="12"/>
        <w:rPr>
          <w:lang w:eastAsia="zh-CN"/>
        </w:rPr>
      </w:pPr>
    </w:p>
    <w:p w14:paraId="1C32BAF5">
      <w:pPr>
        <w:pStyle w:val="12"/>
        <w:rPr>
          <w:lang w:eastAsia="zh-CN"/>
        </w:rPr>
      </w:pPr>
    </w:p>
    <w:p w14:paraId="6D6FE7EE">
      <w:pPr>
        <w:kinsoku/>
        <w:wordWrap w:val="0"/>
        <w:spacing w:line="360" w:lineRule="auto"/>
        <w:ind w:firstLine="1170" w:firstLineChars="5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供应商名称（公章）：</w:t>
      </w:r>
    </w:p>
    <w:p w14:paraId="7103198E">
      <w:pPr>
        <w:kinsoku/>
        <w:wordWrap w:val="0"/>
        <w:spacing w:line="360" w:lineRule="auto"/>
        <w:ind w:firstLine="1170" w:firstLineChars="5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法定代表人或负责人或被授权人签名（或盖章）：</w:t>
      </w:r>
    </w:p>
    <w:p w14:paraId="7A69663B">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1AA2DA4B">
      <w:pPr>
        <w:jc w:val="center"/>
        <w:rPr>
          <w:b/>
          <w:bCs/>
          <w:w w:val="95"/>
          <w:sz w:val="36"/>
          <w:szCs w:val="36"/>
          <w:lang w:eastAsia="zh-CN"/>
        </w:rPr>
      </w:pPr>
    </w:p>
    <w:p w14:paraId="2E39BBD9">
      <w:pPr>
        <w:jc w:val="center"/>
        <w:rPr>
          <w:b/>
          <w:bCs/>
          <w:w w:val="95"/>
          <w:sz w:val="36"/>
          <w:szCs w:val="36"/>
          <w:lang w:eastAsia="zh-CN"/>
        </w:rPr>
      </w:pPr>
    </w:p>
    <w:p w14:paraId="2AD727A2">
      <w:pPr>
        <w:jc w:val="center"/>
        <w:rPr>
          <w:b/>
          <w:bCs/>
          <w:w w:val="95"/>
          <w:sz w:val="36"/>
          <w:szCs w:val="36"/>
          <w:lang w:eastAsia="zh-CN"/>
        </w:rPr>
      </w:pPr>
    </w:p>
    <w:p w14:paraId="6E12276E">
      <w:pPr>
        <w:jc w:val="center"/>
        <w:rPr>
          <w:b/>
          <w:bCs/>
          <w:w w:val="95"/>
          <w:sz w:val="36"/>
          <w:szCs w:val="36"/>
          <w:lang w:eastAsia="zh-CN"/>
        </w:rPr>
      </w:pPr>
    </w:p>
    <w:p w14:paraId="12BF5FC2">
      <w:pPr>
        <w:jc w:val="center"/>
        <w:rPr>
          <w:b/>
          <w:bCs/>
          <w:w w:val="95"/>
          <w:sz w:val="36"/>
          <w:szCs w:val="36"/>
          <w:lang w:eastAsia="zh-CN"/>
        </w:rPr>
      </w:pPr>
    </w:p>
    <w:p w14:paraId="61B550CB">
      <w:pPr>
        <w:jc w:val="center"/>
        <w:rPr>
          <w:rFonts w:eastAsia="宋体"/>
          <w:b/>
          <w:bCs/>
          <w:w w:val="95"/>
          <w:sz w:val="36"/>
          <w:szCs w:val="36"/>
          <w:lang w:eastAsia="zh-CN"/>
        </w:rPr>
      </w:pPr>
    </w:p>
    <w:p w14:paraId="13378A06">
      <w:pPr>
        <w:pStyle w:val="14"/>
        <w:ind w:firstLine="345"/>
        <w:rPr>
          <w:b/>
          <w:bCs/>
          <w:w w:val="95"/>
          <w:sz w:val="36"/>
          <w:szCs w:val="36"/>
          <w:lang w:eastAsia="zh-CN"/>
        </w:rPr>
      </w:pPr>
    </w:p>
    <w:p w14:paraId="77983576">
      <w:pPr>
        <w:pStyle w:val="15"/>
        <w:ind w:firstLine="681"/>
        <w:rPr>
          <w:rFonts w:eastAsia="宋体"/>
          <w:b/>
          <w:bCs/>
          <w:w w:val="95"/>
          <w:sz w:val="36"/>
          <w:szCs w:val="36"/>
          <w:lang w:eastAsia="zh-CN"/>
        </w:rPr>
      </w:pPr>
    </w:p>
    <w:p w14:paraId="1E7DE4AA">
      <w:pPr>
        <w:rPr>
          <w:lang w:eastAsia="zh-CN"/>
        </w:rPr>
      </w:pPr>
    </w:p>
    <w:p w14:paraId="419EB64F">
      <w:pPr>
        <w:jc w:val="center"/>
        <w:rPr>
          <w:rFonts w:eastAsia="宋体"/>
          <w:b/>
          <w:bCs/>
          <w:w w:val="95"/>
          <w:sz w:val="36"/>
          <w:szCs w:val="36"/>
          <w:lang w:eastAsia="zh-CN"/>
        </w:rPr>
      </w:pPr>
      <w:r>
        <w:rPr>
          <w:rFonts w:hint="eastAsia" w:eastAsia="宋体"/>
          <w:b/>
          <w:bCs/>
          <w:w w:val="95"/>
          <w:sz w:val="36"/>
          <w:szCs w:val="36"/>
          <w:lang w:eastAsia="zh-CN"/>
        </w:rPr>
        <w:t>目  录</w:t>
      </w:r>
    </w:p>
    <w:p w14:paraId="578714AA">
      <w:pPr>
        <w:jc w:val="center"/>
        <w:rPr>
          <w:rFonts w:eastAsia="宋体"/>
          <w:b/>
          <w:bCs/>
          <w:w w:val="95"/>
          <w:sz w:val="36"/>
          <w:szCs w:val="36"/>
          <w:lang w:eastAsia="zh-CN"/>
        </w:rPr>
      </w:pPr>
    </w:p>
    <w:p w14:paraId="3042CB7A">
      <w:pPr>
        <w:jc w:val="center"/>
        <w:rPr>
          <w:rFonts w:eastAsia="宋体"/>
          <w:b/>
          <w:bCs/>
          <w:w w:val="95"/>
          <w:sz w:val="36"/>
          <w:szCs w:val="36"/>
          <w:lang w:eastAsia="zh-CN"/>
        </w:rPr>
      </w:pPr>
    </w:p>
    <w:p w14:paraId="6F264FBA">
      <w:pPr>
        <w:jc w:val="center"/>
        <w:rPr>
          <w:rFonts w:eastAsia="宋体"/>
          <w:b/>
          <w:bCs/>
          <w:w w:val="95"/>
          <w:sz w:val="32"/>
          <w:szCs w:val="32"/>
          <w:lang w:eastAsia="zh-CN"/>
        </w:rPr>
      </w:pPr>
      <w:r>
        <w:rPr>
          <w:rFonts w:hint="eastAsia" w:eastAsia="宋体"/>
          <w:b/>
          <w:bCs/>
          <w:w w:val="95"/>
          <w:sz w:val="32"/>
          <w:szCs w:val="32"/>
          <w:lang w:eastAsia="zh-CN"/>
        </w:rPr>
        <w:t>（由供应商自行编制并设置页码）</w:t>
      </w:r>
    </w:p>
    <w:p w14:paraId="50FC3D21">
      <w:pPr>
        <w:jc w:val="center"/>
        <w:rPr>
          <w:b/>
          <w:bCs/>
          <w:w w:val="95"/>
          <w:sz w:val="36"/>
          <w:szCs w:val="36"/>
          <w:lang w:eastAsia="zh-CN"/>
        </w:rPr>
      </w:pPr>
    </w:p>
    <w:p w14:paraId="6C37D404">
      <w:pPr>
        <w:jc w:val="center"/>
        <w:rPr>
          <w:b/>
          <w:bCs/>
          <w:w w:val="95"/>
          <w:sz w:val="36"/>
          <w:szCs w:val="36"/>
          <w:lang w:eastAsia="zh-CN"/>
        </w:rPr>
      </w:pPr>
    </w:p>
    <w:p w14:paraId="3FB080D9">
      <w:pPr>
        <w:jc w:val="center"/>
        <w:rPr>
          <w:b/>
          <w:bCs/>
          <w:w w:val="95"/>
          <w:sz w:val="36"/>
          <w:szCs w:val="36"/>
          <w:lang w:eastAsia="zh-CN"/>
        </w:rPr>
      </w:pPr>
    </w:p>
    <w:p w14:paraId="4EAB5B3B">
      <w:pPr>
        <w:jc w:val="center"/>
        <w:rPr>
          <w:b/>
          <w:bCs/>
          <w:w w:val="95"/>
          <w:sz w:val="36"/>
          <w:szCs w:val="36"/>
          <w:lang w:eastAsia="zh-CN"/>
        </w:rPr>
      </w:pPr>
    </w:p>
    <w:p w14:paraId="5BFD883D">
      <w:pPr>
        <w:jc w:val="center"/>
        <w:rPr>
          <w:b/>
          <w:bCs/>
          <w:w w:val="95"/>
          <w:sz w:val="36"/>
          <w:szCs w:val="36"/>
          <w:lang w:eastAsia="zh-CN"/>
        </w:rPr>
      </w:pPr>
    </w:p>
    <w:p w14:paraId="3E51445E">
      <w:pPr>
        <w:jc w:val="center"/>
        <w:rPr>
          <w:b/>
          <w:bCs/>
          <w:w w:val="95"/>
          <w:sz w:val="36"/>
          <w:szCs w:val="36"/>
          <w:lang w:eastAsia="zh-CN"/>
        </w:rPr>
      </w:pPr>
    </w:p>
    <w:p w14:paraId="7D93E007">
      <w:pPr>
        <w:jc w:val="center"/>
        <w:rPr>
          <w:b/>
          <w:bCs/>
          <w:w w:val="95"/>
          <w:sz w:val="36"/>
          <w:szCs w:val="36"/>
          <w:lang w:eastAsia="zh-CN"/>
        </w:rPr>
      </w:pPr>
    </w:p>
    <w:p w14:paraId="3C34713E">
      <w:pPr>
        <w:jc w:val="center"/>
        <w:rPr>
          <w:b/>
          <w:bCs/>
          <w:w w:val="95"/>
          <w:sz w:val="36"/>
          <w:szCs w:val="36"/>
          <w:lang w:eastAsia="zh-CN"/>
        </w:rPr>
      </w:pPr>
    </w:p>
    <w:p w14:paraId="74C7D63B">
      <w:pPr>
        <w:jc w:val="center"/>
        <w:rPr>
          <w:b/>
          <w:bCs/>
          <w:w w:val="95"/>
          <w:sz w:val="36"/>
          <w:szCs w:val="36"/>
          <w:lang w:eastAsia="zh-CN"/>
        </w:rPr>
      </w:pPr>
    </w:p>
    <w:p w14:paraId="16D382D1">
      <w:pPr>
        <w:jc w:val="center"/>
        <w:rPr>
          <w:b/>
          <w:bCs/>
          <w:w w:val="95"/>
          <w:sz w:val="36"/>
          <w:szCs w:val="36"/>
          <w:lang w:eastAsia="zh-CN"/>
        </w:rPr>
      </w:pPr>
    </w:p>
    <w:p w14:paraId="522524F8">
      <w:pPr>
        <w:jc w:val="center"/>
        <w:rPr>
          <w:b/>
          <w:bCs/>
          <w:w w:val="95"/>
          <w:sz w:val="36"/>
          <w:szCs w:val="36"/>
          <w:lang w:eastAsia="zh-CN"/>
        </w:rPr>
      </w:pPr>
    </w:p>
    <w:p w14:paraId="46A5058F">
      <w:pPr>
        <w:jc w:val="center"/>
        <w:rPr>
          <w:b/>
          <w:bCs/>
          <w:w w:val="95"/>
          <w:sz w:val="36"/>
          <w:szCs w:val="36"/>
          <w:lang w:eastAsia="zh-CN"/>
        </w:rPr>
      </w:pPr>
    </w:p>
    <w:p w14:paraId="6520B309">
      <w:pPr>
        <w:pStyle w:val="14"/>
        <w:ind w:firstLine="345"/>
        <w:rPr>
          <w:b/>
          <w:bCs/>
          <w:w w:val="95"/>
          <w:sz w:val="36"/>
          <w:szCs w:val="36"/>
          <w:lang w:eastAsia="zh-CN"/>
        </w:rPr>
      </w:pPr>
    </w:p>
    <w:p w14:paraId="7984B0FF">
      <w:pPr>
        <w:pStyle w:val="15"/>
        <w:ind w:firstLine="681"/>
        <w:rPr>
          <w:b/>
          <w:bCs/>
          <w:w w:val="95"/>
          <w:sz w:val="36"/>
          <w:szCs w:val="36"/>
          <w:lang w:eastAsia="zh-CN"/>
        </w:rPr>
      </w:pPr>
    </w:p>
    <w:p w14:paraId="226AFA32">
      <w:pPr>
        <w:rPr>
          <w:b/>
          <w:bCs/>
          <w:w w:val="95"/>
          <w:sz w:val="36"/>
          <w:szCs w:val="36"/>
          <w:lang w:eastAsia="zh-CN"/>
        </w:rPr>
      </w:pPr>
    </w:p>
    <w:p w14:paraId="5C84B329">
      <w:pPr>
        <w:pStyle w:val="14"/>
        <w:ind w:firstLine="345"/>
        <w:rPr>
          <w:b/>
          <w:bCs/>
          <w:w w:val="95"/>
          <w:sz w:val="36"/>
          <w:szCs w:val="36"/>
          <w:lang w:eastAsia="zh-CN"/>
        </w:rPr>
      </w:pPr>
    </w:p>
    <w:p w14:paraId="490B76A3">
      <w:pPr>
        <w:pStyle w:val="15"/>
        <w:ind w:firstLine="681"/>
        <w:rPr>
          <w:b/>
          <w:bCs/>
          <w:w w:val="95"/>
          <w:sz w:val="36"/>
          <w:szCs w:val="36"/>
          <w:lang w:eastAsia="zh-CN"/>
        </w:rPr>
      </w:pPr>
    </w:p>
    <w:p w14:paraId="09795FF1">
      <w:pPr>
        <w:rPr>
          <w:b/>
          <w:bCs/>
          <w:w w:val="95"/>
          <w:sz w:val="36"/>
          <w:szCs w:val="36"/>
          <w:lang w:eastAsia="zh-CN"/>
        </w:rPr>
      </w:pPr>
    </w:p>
    <w:p w14:paraId="028FE08F">
      <w:pPr>
        <w:pStyle w:val="14"/>
        <w:ind w:firstLine="345"/>
        <w:rPr>
          <w:b/>
          <w:bCs/>
          <w:w w:val="95"/>
          <w:sz w:val="36"/>
          <w:szCs w:val="36"/>
          <w:lang w:eastAsia="zh-CN"/>
        </w:rPr>
      </w:pPr>
    </w:p>
    <w:p w14:paraId="421CEC55">
      <w:pPr>
        <w:pStyle w:val="15"/>
        <w:ind w:firstLine="681"/>
        <w:rPr>
          <w:b/>
          <w:bCs/>
          <w:w w:val="95"/>
          <w:sz w:val="36"/>
          <w:szCs w:val="36"/>
          <w:lang w:eastAsia="zh-CN"/>
        </w:rPr>
      </w:pPr>
    </w:p>
    <w:p w14:paraId="08BA5E8B">
      <w:pPr>
        <w:rPr>
          <w:b/>
          <w:bCs/>
          <w:w w:val="95"/>
          <w:sz w:val="36"/>
          <w:szCs w:val="36"/>
          <w:lang w:eastAsia="zh-CN"/>
        </w:rPr>
      </w:pPr>
    </w:p>
    <w:p w14:paraId="244AD315">
      <w:pPr>
        <w:pStyle w:val="14"/>
        <w:ind w:firstLine="345"/>
        <w:rPr>
          <w:b/>
          <w:bCs/>
          <w:w w:val="95"/>
          <w:sz w:val="36"/>
          <w:szCs w:val="36"/>
          <w:lang w:eastAsia="zh-CN"/>
        </w:rPr>
      </w:pPr>
    </w:p>
    <w:p w14:paraId="32D72A0F">
      <w:pPr>
        <w:pStyle w:val="15"/>
        <w:ind w:firstLine="681"/>
        <w:rPr>
          <w:b/>
          <w:bCs/>
          <w:w w:val="95"/>
          <w:sz w:val="36"/>
          <w:szCs w:val="36"/>
          <w:lang w:eastAsia="zh-CN"/>
        </w:rPr>
      </w:pPr>
    </w:p>
    <w:p w14:paraId="2DA625DD">
      <w:pPr>
        <w:rPr>
          <w:b/>
          <w:bCs/>
          <w:w w:val="95"/>
          <w:sz w:val="36"/>
          <w:szCs w:val="36"/>
          <w:lang w:eastAsia="zh-CN"/>
        </w:rPr>
      </w:pPr>
    </w:p>
    <w:p w14:paraId="28EEC737">
      <w:pPr>
        <w:jc w:val="both"/>
        <w:rPr>
          <w:b/>
          <w:bCs/>
          <w:w w:val="95"/>
          <w:sz w:val="36"/>
          <w:szCs w:val="36"/>
          <w:lang w:eastAsia="zh-CN"/>
        </w:rPr>
      </w:pPr>
    </w:p>
    <w:p w14:paraId="4CDA6B15">
      <w:pPr>
        <w:jc w:val="center"/>
        <w:rPr>
          <w:b/>
          <w:bCs/>
          <w:w w:val="95"/>
          <w:sz w:val="36"/>
          <w:szCs w:val="36"/>
          <w:lang w:eastAsia="zh-CN"/>
        </w:rPr>
      </w:pPr>
    </w:p>
    <w:bookmarkEnd w:id="115"/>
    <w:p w14:paraId="59DAA17F">
      <w:pPr>
        <w:widowControl w:val="0"/>
        <w:kinsoku/>
        <w:autoSpaceDE/>
        <w:autoSpaceDN/>
        <w:adjustRightInd/>
        <w:snapToGrid/>
        <w:spacing w:line="360" w:lineRule="auto"/>
        <w:jc w:val="center"/>
        <w:textAlignment w:val="auto"/>
        <w:rPr>
          <w:rFonts w:asciiTheme="majorEastAsia" w:hAnsiTheme="majorEastAsia" w:eastAsiaTheme="majorEastAsia" w:cstheme="majorEastAsia"/>
          <w:snapToGrid/>
          <w:spacing w:val="-3"/>
          <w:kern w:val="2"/>
          <w:sz w:val="32"/>
          <w:szCs w:val="32"/>
          <w:lang w:eastAsia="zh-CN"/>
        </w:rPr>
      </w:pPr>
      <w:r>
        <w:rPr>
          <w:rFonts w:hint="eastAsia" w:asciiTheme="majorEastAsia" w:hAnsiTheme="majorEastAsia" w:eastAsiaTheme="majorEastAsia" w:cstheme="majorEastAsia"/>
          <w:b/>
          <w:bCs/>
          <w:snapToGrid/>
          <w:spacing w:val="-3"/>
          <w:kern w:val="2"/>
          <w:sz w:val="32"/>
          <w:szCs w:val="32"/>
          <w:lang w:eastAsia="zh-CN"/>
        </w:rPr>
        <w:t>一、响应函格式</w:t>
      </w:r>
    </w:p>
    <w:p w14:paraId="53C54FEE">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lang w:eastAsia="zh-CN"/>
        </w:rPr>
      </w:pPr>
    </w:p>
    <w:p w14:paraId="3633B5B5">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lang w:eastAsia="zh-CN"/>
        </w:rPr>
      </w:pPr>
      <w:r>
        <w:rPr>
          <w:rFonts w:hint="eastAsia" w:ascii="宋体" w:hAnsi="宋体" w:eastAsia="宋体" w:cs="宋体"/>
          <w:b/>
          <w:bCs/>
          <w:snapToGrid/>
          <w:spacing w:val="-3"/>
          <w:kern w:val="2"/>
          <w:sz w:val="28"/>
          <w:szCs w:val="28"/>
          <w:lang w:eastAsia="zh-CN"/>
        </w:rPr>
        <w:t>响   应   函</w:t>
      </w:r>
    </w:p>
    <w:p w14:paraId="53BF6F55">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p>
    <w:p w14:paraId="4CEEBD17">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致：</w:t>
      </w:r>
      <w:r>
        <w:rPr>
          <w:rFonts w:hint="eastAsia" w:ascii="宋体" w:hAnsi="宋体" w:eastAsia="宋体" w:cs="宋体"/>
          <w:snapToGrid/>
          <w:kern w:val="2"/>
          <w:sz w:val="24"/>
          <w:szCs w:val="24"/>
          <w:lang w:eastAsia="zh-CN"/>
        </w:rPr>
        <w:t>采购人或采购代理机构</w:t>
      </w:r>
      <w:r>
        <w:rPr>
          <w:rFonts w:hint="eastAsia" w:ascii="宋体" w:hAnsi="宋体" w:eastAsia="宋体" w:cs="宋体"/>
          <w:snapToGrid/>
          <w:spacing w:val="-3"/>
          <w:kern w:val="2"/>
          <w:sz w:val="24"/>
          <w:szCs w:val="24"/>
          <w:lang w:eastAsia="zh-CN"/>
        </w:rPr>
        <w:t>：</w:t>
      </w:r>
    </w:p>
    <w:p w14:paraId="5A35E7B7">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u w:val="single"/>
          <w:lang w:eastAsia="zh-CN"/>
        </w:rPr>
        <w:t xml:space="preserve">一 </w:t>
      </w:r>
      <w:r>
        <w:rPr>
          <w:rFonts w:hint="eastAsia" w:ascii="宋体" w:hAnsi="宋体" w:eastAsia="宋体" w:cs="宋体"/>
          <w:snapToGrid/>
          <w:spacing w:val="-3"/>
          <w:kern w:val="2"/>
          <w:sz w:val="24"/>
          <w:szCs w:val="24"/>
          <w:lang w:eastAsia="zh-CN"/>
        </w:rPr>
        <w:t>项至第</w:t>
      </w:r>
      <w:r>
        <w:rPr>
          <w:rFonts w:hint="eastAsia" w:ascii="宋体" w:hAnsi="宋体" w:eastAsia="宋体" w:cs="宋体"/>
          <w:snapToGrid/>
          <w:spacing w:val="-3"/>
          <w:kern w:val="2"/>
          <w:sz w:val="24"/>
          <w:szCs w:val="24"/>
          <w:u w:val="single"/>
          <w:lang w:eastAsia="zh-CN"/>
        </w:rPr>
        <w:t xml:space="preserve">  </w:t>
      </w:r>
      <w:r>
        <w:rPr>
          <w:rFonts w:hint="eastAsia" w:ascii="宋体" w:hAnsi="宋体" w:eastAsia="宋体" w:cs="宋体"/>
          <w:snapToGrid/>
          <w:spacing w:val="-3"/>
          <w:kern w:val="2"/>
          <w:sz w:val="24"/>
          <w:szCs w:val="24"/>
          <w:lang w:eastAsia="zh-CN"/>
        </w:rPr>
        <w:t>项的响应文件电子版本一份。</w:t>
      </w:r>
    </w:p>
    <w:p w14:paraId="7664566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据此函，签字代表宣布同意并郑重承诺如下：</w:t>
      </w:r>
    </w:p>
    <w:p w14:paraId="2AA2432F">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1、我方递交的响应文件中所有的资料均为真实的、准确的，无任何虚假内容。若存在有虚假内容，我方愿意承担法律责任。</w:t>
      </w:r>
    </w:p>
    <w:p w14:paraId="3AF4F15B">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2、我方已详细审查全部竞争性磋商文件，包括修改文件（如有的话）以及全部参考资料和有关附件。我们完全理解并同意放弃对这方面有不明白及误解的权利。</w:t>
      </w:r>
    </w:p>
    <w:p w14:paraId="7CDE9485">
      <w:pPr>
        <w:widowControl w:val="0"/>
        <w:spacing w:after="120" w:line="360" w:lineRule="auto"/>
        <w:ind w:firstLine="468" w:firstLineChars="200"/>
        <w:jc w:val="both"/>
        <w:rPr>
          <w:rFonts w:ascii="宋体" w:hAnsi="宋体" w:eastAsia="宋体" w:cs="宋体"/>
          <w:spacing w:val="-3"/>
          <w:kern w:val="2"/>
          <w:sz w:val="24"/>
          <w:szCs w:val="24"/>
          <w:lang w:eastAsia="zh-CN"/>
        </w:rPr>
      </w:pPr>
      <w:r>
        <w:rPr>
          <w:rFonts w:hint="eastAsia" w:ascii="宋体" w:hAnsi="宋体" w:eastAsia="宋体" w:cs="宋体"/>
          <w:spacing w:val="-3"/>
          <w:kern w:val="2"/>
          <w:sz w:val="24"/>
          <w:szCs w:val="24"/>
          <w:lang w:eastAsia="zh-CN"/>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20404702">
      <w:pPr>
        <w:widowControl w:val="0"/>
        <w:spacing w:after="120" w:line="360" w:lineRule="auto"/>
        <w:ind w:firstLine="468" w:firstLineChars="200"/>
        <w:jc w:val="both"/>
        <w:rPr>
          <w:rFonts w:ascii="宋体" w:hAnsi="宋体" w:eastAsia="宋体" w:cs="宋体"/>
          <w:spacing w:val="-3"/>
          <w:kern w:val="2"/>
          <w:sz w:val="24"/>
          <w:szCs w:val="24"/>
          <w:lang w:eastAsia="zh-CN"/>
        </w:rPr>
      </w:pPr>
      <w:r>
        <w:rPr>
          <w:rFonts w:hint="eastAsia" w:ascii="宋体" w:hAnsi="宋体" w:eastAsia="宋体" w:cs="宋体"/>
          <w:spacing w:val="-3"/>
          <w:kern w:val="2"/>
          <w:sz w:val="24"/>
          <w:szCs w:val="24"/>
          <w:lang w:eastAsia="zh-CN"/>
        </w:rPr>
        <w:t>4、我方保证，严格遵守</w:t>
      </w:r>
      <w:r>
        <w:rPr>
          <w:rFonts w:hint="eastAsia" w:ascii="宋体" w:hAnsi="宋体" w:eastAsia="宋体" w:cs="宋体"/>
          <w:kern w:val="2"/>
          <w:sz w:val="24"/>
          <w:szCs w:val="24"/>
          <w:lang w:eastAsia="zh-CN"/>
        </w:rPr>
        <w:t>《中华人民共和国政府采购法》《中华人民共和国政府采购法实施条例》</w:t>
      </w:r>
      <w:r>
        <w:rPr>
          <w:rFonts w:hint="eastAsia" w:ascii="Times New Roman" w:hAnsi="Times New Roman" w:eastAsia="宋体" w:cs="Times New Roman"/>
          <w:kern w:val="2"/>
          <w:sz w:val="24"/>
          <w:szCs w:val="24"/>
          <w:lang w:eastAsia="zh-CN"/>
        </w:rPr>
        <w:t>《政府采购竞争性磋商采购方式管理暂行办法》</w:t>
      </w:r>
      <w:r>
        <w:rPr>
          <w:rFonts w:hint="eastAsia" w:ascii="宋体" w:hAnsi="宋体" w:eastAsia="宋体" w:cs="宋体"/>
          <w:spacing w:val="-3"/>
          <w:kern w:val="2"/>
          <w:sz w:val="24"/>
          <w:szCs w:val="24"/>
          <w:lang w:eastAsia="zh-CN"/>
        </w:rPr>
        <w:t>及其他相关法律法规的规定，若有违反上述法律法规的行为，愿意接受处罚并承担相应的法律责任。</w:t>
      </w:r>
    </w:p>
    <w:p w14:paraId="671686D6">
      <w:pPr>
        <w:widowControl w:val="0"/>
        <w:spacing w:after="120" w:line="360" w:lineRule="auto"/>
        <w:ind w:firstLine="468" w:firstLineChars="200"/>
        <w:jc w:val="both"/>
        <w:rPr>
          <w:rFonts w:ascii="宋体" w:hAnsi="宋体" w:eastAsia="宋体" w:cs="宋体"/>
          <w:spacing w:val="-3"/>
          <w:kern w:val="2"/>
          <w:sz w:val="24"/>
          <w:szCs w:val="24"/>
          <w:lang w:eastAsia="zh-CN"/>
        </w:rPr>
      </w:pPr>
      <w:r>
        <w:rPr>
          <w:rFonts w:hint="eastAsia" w:ascii="宋体" w:hAnsi="宋体" w:eastAsia="宋体" w:cs="宋体"/>
          <w:spacing w:val="-3"/>
          <w:kern w:val="2"/>
          <w:sz w:val="24"/>
          <w:szCs w:val="24"/>
          <w:lang w:eastAsia="zh-CN"/>
        </w:rPr>
        <w:t>5、本承诺将成为合同不可分割的一部分，与合同具有同等的法律效力。</w:t>
      </w:r>
    </w:p>
    <w:p w14:paraId="34181F5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 xml:space="preserve">供应商名称（公章）：                     </w:t>
      </w:r>
    </w:p>
    <w:p w14:paraId="06D797A8">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法定代表人或负责人或被授权人签名（或盖章）：</w:t>
      </w:r>
    </w:p>
    <w:p w14:paraId="77E202F5">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日期：    年  月  日</w:t>
      </w:r>
    </w:p>
    <w:p w14:paraId="07B92AC8">
      <w:pPr>
        <w:jc w:val="center"/>
        <w:rPr>
          <w:b/>
          <w:bCs/>
          <w:w w:val="95"/>
          <w:sz w:val="36"/>
          <w:szCs w:val="36"/>
          <w:lang w:eastAsia="zh-CN"/>
        </w:rPr>
      </w:pPr>
    </w:p>
    <w:p w14:paraId="3888A58E">
      <w:pPr>
        <w:pStyle w:val="33"/>
        <w:ind w:firstLine="689"/>
        <w:rPr>
          <w:b/>
          <w:bCs/>
          <w:w w:val="95"/>
          <w:sz w:val="36"/>
          <w:szCs w:val="36"/>
          <w:lang w:eastAsia="zh-CN"/>
        </w:rPr>
      </w:pPr>
    </w:p>
    <w:p w14:paraId="6A6E9E19">
      <w:pPr>
        <w:pStyle w:val="33"/>
        <w:ind w:firstLine="689"/>
        <w:rPr>
          <w:b/>
          <w:bCs/>
          <w:w w:val="95"/>
          <w:sz w:val="36"/>
          <w:szCs w:val="36"/>
          <w:lang w:eastAsia="zh-CN"/>
        </w:rPr>
      </w:pPr>
    </w:p>
    <w:p w14:paraId="7D18D065">
      <w:pPr>
        <w:pStyle w:val="33"/>
        <w:ind w:firstLine="689"/>
        <w:rPr>
          <w:b/>
          <w:bCs/>
          <w:w w:val="95"/>
          <w:sz w:val="36"/>
          <w:szCs w:val="36"/>
          <w:lang w:eastAsia="zh-CN"/>
        </w:rPr>
      </w:pPr>
    </w:p>
    <w:p w14:paraId="42654FF7">
      <w:pPr>
        <w:pStyle w:val="33"/>
        <w:ind w:firstLine="689"/>
        <w:rPr>
          <w:b/>
          <w:bCs/>
          <w:w w:val="95"/>
          <w:sz w:val="36"/>
          <w:szCs w:val="36"/>
          <w:lang w:eastAsia="zh-CN"/>
        </w:rPr>
      </w:pPr>
    </w:p>
    <w:p w14:paraId="22363F56">
      <w:pPr>
        <w:widowControl w:val="0"/>
        <w:kinsoku/>
        <w:autoSpaceDE/>
        <w:autoSpaceDN/>
        <w:adjustRightInd/>
        <w:snapToGrid/>
        <w:spacing w:line="360" w:lineRule="auto"/>
        <w:jc w:val="center"/>
        <w:textAlignment w:val="auto"/>
        <w:rPr>
          <w:rFonts w:asciiTheme="majorEastAsia" w:hAnsiTheme="majorEastAsia" w:eastAsiaTheme="majorEastAsia" w:cstheme="majorEastAsia"/>
          <w:b/>
          <w:bCs/>
          <w:snapToGrid/>
          <w:spacing w:val="-3"/>
          <w:kern w:val="2"/>
          <w:sz w:val="32"/>
          <w:szCs w:val="32"/>
          <w:lang w:eastAsia="zh-CN"/>
        </w:rPr>
      </w:pPr>
      <w:r>
        <w:rPr>
          <w:rFonts w:hint="eastAsia" w:asciiTheme="majorEastAsia" w:hAnsiTheme="majorEastAsia" w:eastAsiaTheme="majorEastAsia" w:cstheme="majorEastAsia"/>
          <w:b/>
          <w:bCs/>
          <w:snapToGrid/>
          <w:spacing w:val="-3"/>
          <w:kern w:val="2"/>
          <w:sz w:val="32"/>
          <w:szCs w:val="32"/>
          <w:lang w:eastAsia="zh-CN"/>
        </w:rPr>
        <w:t>二、法定代表人或负责人授权委托书格式</w:t>
      </w:r>
    </w:p>
    <w:p w14:paraId="4968CF59">
      <w:pPr>
        <w:wordWrap w:val="0"/>
        <w:spacing w:line="360" w:lineRule="auto"/>
        <w:rPr>
          <w:rFonts w:ascii="宋体" w:hAnsi="宋体" w:cs="宋体"/>
          <w:spacing w:val="-3"/>
          <w:sz w:val="24"/>
          <w:lang w:eastAsia="zh-CN"/>
        </w:rPr>
      </w:pPr>
    </w:p>
    <w:p w14:paraId="50D69E3E">
      <w:pPr>
        <w:wordWrap w:val="0"/>
        <w:spacing w:line="360" w:lineRule="auto"/>
        <w:jc w:val="center"/>
        <w:rPr>
          <w:rFonts w:ascii="宋体" w:hAnsi="宋体" w:cs="宋体"/>
          <w:spacing w:val="-3"/>
          <w:sz w:val="24"/>
          <w:lang w:eastAsia="zh-CN"/>
        </w:rPr>
      </w:pPr>
      <w:r>
        <w:rPr>
          <w:rFonts w:hint="eastAsia" w:ascii="宋体" w:hAnsi="宋体" w:cs="宋体"/>
          <w:b/>
          <w:bCs/>
          <w:spacing w:val="-3"/>
          <w:sz w:val="28"/>
          <w:szCs w:val="22"/>
          <w:lang w:eastAsia="zh-CN"/>
        </w:rPr>
        <w:t>法定代表人或负责人授权委托书</w:t>
      </w:r>
    </w:p>
    <w:p w14:paraId="6E38FAD6">
      <w:pPr>
        <w:wordWrap w:val="0"/>
        <w:spacing w:line="360" w:lineRule="auto"/>
        <w:rPr>
          <w:rFonts w:ascii="宋体" w:hAnsi="宋体" w:cs="宋体"/>
          <w:spacing w:val="-3"/>
          <w:sz w:val="24"/>
          <w:lang w:eastAsia="zh-CN"/>
        </w:rPr>
      </w:pPr>
    </w:p>
    <w:p w14:paraId="34F20E88">
      <w:pPr>
        <w:wordWrap w:val="0"/>
        <w:spacing w:line="360" w:lineRule="auto"/>
        <w:rPr>
          <w:rFonts w:ascii="宋体" w:hAnsi="宋体" w:cs="宋体"/>
          <w:spacing w:val="-3"/>
          <w:sz w:val="24"/>
          <w:lang w:eastAsia="zh-CN"/>
        </w:rPr>
      </w:pPr>
      <w:r>
        <w:rPr>
          <w:rFonts w:hint="eastAsia" w:ascii="宋体" w:hAnsi="宋体" w:cs="宋体"/>
          <w:spacing w:val="-3"/>
          <w:sz w:val="24"/>
          <w:lang w:eastAsia="zh-CN"/>
        </w:rPr>
        <w:t>致</w:t>
      </w:r>
      <w:r>
        <w:rPr>
          <w:rFonts w:hint="eastAsia" w:ascii="宋体" w:hAnsi="宋体" w:cs="宋体"/>
          <w:sz w:val="24"/>
          <w:lang w:eastAsia="zh-CN"/>
        </w:rPr>
        <w:t>采购人或采购代理机构</w:t>
      </w:r>
      <w:r>
        <w:rPr>
          <w:rFonts w:hint="eastAsia" w:ascii="宋体" w:hAnsi="宋体" w:cs="宋体"/>
          <w:spacing w:val="-3"/>
          <w:sz w:val="24"/>
          <w:lang w:eastAsia="zh-CN"/>
        </w:rPr>
        <w:t>：</w:t>
      </w:r>
    </w:p>
    <w:p w14:paraId="5200DAC7">
      <w:pPr>
        <w:wordWrap w:val="0"/>
        <w:spacing w:line="360" w:lineRule="auto"/>
        <w:ind w:firstLine="702" w:firstLineChars="300"/>
        <w:rPr>
          <w:rFonts w:ascii="宋体" w:hAnsi="宋体" w:cs="宋体"/>
          <w:spacing w:val="-3"/>
          <w:sz w:val="24"/>
          <w:lang w:eastAsia="zh-CN"/>
        </w:rPr>
      </w:pPr>
      <w:r>
        <w:rPr>
          <w:rFonts w:hint="eastAsia" w:ascii="宋体" w:hAnsi="宋体" w:cs="宋体"/>
          <w:spacing w:val="-3"/>
          <w:sz w:val="24"/>
          <w:lang w:eastAsia="zh-CN"/>
        </w:rPr>
        <w:t>我_________（姓名）系_________（供应商名称）的法定代表人或负责人，现授权委托本单位在职职工</w:t>
      </w:r>
      <w:r>
        <w:rPr>
          <w:rFonts w:hint="eastAsia" w:ascii="宋体" w:hAnsi="宋体" w:cs="宋体"/>
          <w:spacing w:val="-3"/>
          <w:sz w:val="24"/>
          <w:u w:val="single"/>
          <w:lang w:eastAsia="zh-CN"/>
        </w:rPr>
        <w:t>（姓名）</w:t>
      </w:r>
      <w:r>
        <w:rPr>
          <w:rFonts w:hint="eastAsia" w:ascii="宋体" w:hAnsi="宋体" w:cs="宋体"/>
          <w:spacing w:val="-3"/>
          <w:sz w:val="24"/>
          <w:lang w:eastAsia="zh-CN"/>
        </w:rPr>
        <w:t>以我方的名义参加项目的竞争性磋商活动，并代表我方全权办理针对上述项目的具体事务和签署相关文件。我方对被授权人的签名事项负全部责任。</w:t>
      </w:r>
    </w:p>
    <w:p w14:paraId="2470C733">
      <w:pPr>
        <w:wordWrap w:val="0"/>
        <w:spacing w:line="360" w:lineRule="auto"/>
        <w:ind w:firstLine="480"/>
        <w:rPr>
          <w:rFonts w:ascii="宋体" w:hAnsi="宋体" w:cs="宋体"/>
          <w:spacing w:val="-3"/>
          <w:sz w:val="24"/>
          <w:lang w:eastAsia="zh-CN"/>
        </w:rPr>
      </w:pPr>
      <w:r>
        <w:rPr>
          <w:rFonts w:hint="eastAsia" w:ascii="宋体" w:hAnsi="宋体" w:cs="宋体"/>
          <w:spacing w:val="-3"/>
          <w:sz w:val="24"/>
          <w:lang w:eastAsia="zh-CN"/>
        </w:rPr>
        <w:t>在撤销授权的书面通知以前，本授权书一直有效。被授权人在授权书有效期内签署的所有文件不因授权的撤销而失效。</w:t>
      </w:r>
    </w:p>
    <w:p w14:paraId="0FA741DD">
      <w:pPr>
        <w:wordWrap w:val="0"/>
        <w:spacing w:line="360" w:lineRule="auto"/>
        <w:ind w:firstLine="480"/>
        <w:rPr>
          <w:rFonts w:ascii="宋体" w:hAnsi="宋体" w:cs="宋体"/>
          <w:spacing w:val="-3"/>
          <w:sz w:val="24"/>
          <w:lang w:eastAsia="zh-CN"/>
        </w:rPr>
      </w:pPr>
      <w:r>
        <w:rPr>
          <w:rFonts w:hint="eastAsia" w:ascii="宋体" w:hAnsi="宋体" w:cs="宋体"/>
          <w:spacing w:val="-3"/>
          <w:sz w:val="24"/>
          <w:lang w:eastAsia="zh-CN"/>
        </w:rPr>
        <w:t>被授权人无转委托权，特此委托。</w:t>
      </w:r>
    </w:p>
    <w:p w14:paraId="3682FBB2">
      <w:pPr>
        <w:wordWrap w:val="0"/>
        <w:spacing w:line="360" w:lineRule="auto"/>
        <w:rPr>
          <w:rFonts w:ascii="宋体" w:hAnsi="宋体" w:cs="宋体"/>
          <w:spacing w:val="-3"/>
          <w:sz w:val="24"/>
          <w:lang w:eastAsia="zh-CN"/>
        </w:rPr>
      </w:pPr>
    </w:p>
    <w:p w14:paraId="7C5EB96F">
      <w:pPr>
        <w:wordWrap w:val="0"/>
        <w:spacing w:line="360" w:lineRule="auto"/>
        <w:ind w:firstLine="2574" w:firstLineChars="1100"/>
        <w:rPr>
          <w:rFonts w:ascii="宋体" w:hAnsi="宋体" w:cs="宋体"/>
          <w:spacing w:val="-3"/>
          <w:sz w:val="24"/>
          <w:lang w:eastAsia="zh-CN"/>
        </w:rPr>
      </w:pPr>
      <w:r>
        <w:rPr>
          <w:rFonts w:hint="eastAsia" w:ascii="宋体" w:hAnsi="宋体" w:cs="宋体"/>
          <w:spacing w:val="-3"/>
          <w:sz w:val="24"/>
          <w:lang w:eastAsia="zh-CN"/>
        </w:rPr>
        <w:t>法定代表人或负责人签名（或盖章）：</w:t>
      </w:r>
    </w:p>
    <w:p w14:paraId="7A402155">
      <w:pPr>
        <w:wordWrap w:val="0"/>
        <w:spacing w:line="360" w:lineRule="auto"/>
        <w:ind w:firstLine="2574" w:firstLineChars="1100"/>
        <w:rPr>
          <w:rFonts w:ascii="宋体" w:hAnsi="宋体" w:cs="宋体"/>
          <w:spacing w:val="-3"/>
          <w:sz w:val="24"/>
          <w:lang w:eastAsia="zh-CN"/>
        </w:rPr>
      </w:pPr>
      <w:r>
        <w:rPr>
          <w:rFonts w:hint="eastAsia" w:ascii="宋体" w:hAnsi="宋体" w:cs="宋体"/>
          <w:spacing w:val="-3"/>
          <w:sz w:val="24"/>
          <w:lang w:eastAsia="zh-CN"/>
        </w:rPr>
        <w:t>被授权人签名（或盖章）：</w:t>
      </w:r>
    </w:p>
    <w:p w14:paraId="3ECD7D58">
      <w:pPr>
        <w:wordWrap w:val="0"/>
        <w:spacing w:line="360" w:lineRule="auto"/>
        <w:ind w:firstLine="2574" w:firstLineChars="1100"/>
        <w:rPr>
          <w:rFonts w:ascii="宋体" w:hAnsi="宋体" w:cs="宋体"/>
          <w:spacing w:val="-3"/>
          <w:sz w:val="24"/>
          <w:lang w:eastAsia="zh-CN"/>
        </w:rPr>
      </w:pPr>
      <w:r>
        <w:rPr>
          <w:rFonts w:hint="eastAsia" w:ascii="宋体" w:hAnsi="宋体" w:cs="宋体"/>
          <w:spacing w:val="-3"/>
          <w:sz w:val="24"/>
          <w:lang w:eastAsia="zh-CN"/>
        </w:rPr>
        <w:t>职务：</w:t>
      </w:r>
    </w:p>
    <w:p w14:paraId="7FB1190B">
      <w:pPr>
        <w:wordWrap w:val="0"/>
        <w:spacing w:line="360" w:lineRule="auto"/>
        <w:ind w:firstLine="2634" w:firstLineChars="1126"/>
        <w:rPr>
          <w:rFonts w:ascii="宋体" w:hAnsi="宋体" w:cs="宋体"/>
          <w:spacing w:val="-3"/>
          <w:sz w:val="24"/>
          <w:lang w:eastAsia="zh-CN"/>
        </w:rPr>
      </w:pPr>
      <w:r>
        <w:rPr>
          <w:rFonts w:hint="eastAsia" w:ascii="宋体" w:hAnsi="宋体" w:cs="宋体"/>
          <w:spacing w:val="-3"/>
          <w:sz w:val="24"/>
          <w:lang w:eastAsia="zh-CN"/>
        </w:rPr>
        <w:t>联系电话：</w:t>
      </w:r>
    </w:p>
    <w:p w14:paraId="2315A5AA">
      <w:pPr>
        <w:wordWrap w:val="0"/>
        <w:spacing w:line="360" w:lineRule="auto"/>
        <w:rPr>
          <w:rFonts w:ascii="宋体" w:hAnsi="宋体" w:cs="宋体"/>
          <w:spacing w:val="-3"/>
          <w:sz w:val="24"/>
          <w:lang w:eastAsia="zh-CN"/>
        </w:rPr>
      </w:pPr>
    </w:p>
    <w:p w14:paraId="46A88A40">
      <w:pPr>
        <w:wordWrap w:val="0"/>
        <w:spacing w:line="360" w:lineRule="auto"/>
        <w:rPr>
          <w:rFonts w:ascii="宋体" w:hAnsi="宋体" w:cs="宋体"/>
          <w:spacing w:val="-3"/>
          <w:sz w:val="24"/>
          <w:lang w:eastAsia="zh-CN"/>
        </w:rPr>
      </w:pPr>
      <w:r>
        <w:rPr>
          <w:rFonts w:hint="eastAsia" w:ascii="宋体" w:hAnsi="宋体" w:cs="宋体"/>
          <w:spacing w:val="-3"/>
          <w:sz w:val="24"/>
          <w:lang w:eastAsia="zh-CN"/>
        </w:rPr>
        <w:t>法定代表人或负责人、被授权人身份证复印件</w:t>
      </w:r>
    </w:p>
    <w:p w14:paraId="76EB7113">
      <w:pPr>
        <w:wordWrap w:val="0"/>
        <w:spacing w:line="360" w:lineRule="auto"/>
        <w:rPr>
          <w:rFonts w:ascii="宋体" w:hAnsi="宋体" w:cs="宋体"/>
          <w:spacing w:val="-3"/>
          <w:sz w:val="24"/>
          <w:lang w:eastAsia="zh-CN"/>
        </w:rPr>
      </w:pPr>
    </w:p>
    <w:p w14:paraId="311FB744">
      <w:pPr>
        <w:wordWrap w:val="0"/>
        <w:spacing w:line="360" w:lineRule="auto"/>
        <w:ind w:firstLine="6786" w:firstLineChars="2900"/>
        <w:rPr>
          <w:rFonts w:ascii="宋体" w:hAnsi="宋体" w:cs="宋体"/>
          <w:spacing w:val="-3"/>
          <w:sz w:val="24"/>
          <w:lang w:eastAsia="zh-CN"/>
        </w:rPr>
      </w:pPr>
    </w:p>
    <w:p w14:paraId="35B9DABF">
      <w:pPr>
        <w:wordWrap w:val="0"/>
        <w:spacing w:line="360" w:lineRule="auto"/>
        <w:ind w:firstLine="5382" w:firstLineChars="2300"/>
        <w:rPr>
          <w:rFonts w:ascii="宋体" w:hAnsi="宋体" w:cs="宋体"/>
          <w:spacing w:val="-3"/>
          <w:sz w:val="24"/>
          <w:lang w:eastAsia="zh-CN"/>
        </w:rPr>
      </w:pPr>
      <w:r>
        <w:rPr>
          <w:rFonts w:hint="eastAsia" w:ascii="宋体" w:hAnsi="宋体" w:cs="宋体"/>
          <w:spacing w:val="-3"/>
          <w:sz w:val="24"/>
          <w:lang w:eastAsia="zh-CN"/>
        </w:rPr>
        <w:t>供应商公章：</w:t>
      </w:r>
    </w:p>
    <w:p w14:paraId="15FDE37C">
      <w:pPr>
        <w:wordWrap w:val="0"/>
        <w:spacing w:line="360" w:lineRule="auto"/>
        <w:ind w:firstLine="5400" w:firstLineChars="2250"/>
        <w:rPr>
          <w:rFonts w:ascii="宋体" w:hAnsi="宋体" w:cs="宋体"/>
          <w:sz w:val="24"/>
          <w:lang w:val="zh-CN" w:eastAsia="zh-CN"/>
        </w:rPr>
      </w:pPr>
      <w:r>
        <w:rPr>
          <w:rFonts w:hint="eastAsia" w:ascii="宋体" w:hAnsi="宋体" w:cs="宋体"/>
          <w:sz w:val="24"/>
          <w:lang w:val="zh-CN" w:eastAsia="zh-CN"/>
        </w:rPr>
        <w:t>日期：</w:t>
      </w:r>
      <w:r>
        <w:rPr>
          <w:rFonts w:hint="eastAsia" w:ascii="宋体" w:hAnsi="宋体" w:eastAsia="宋体" w:cs="宋体"/>
          <w:sz w:val="24"/>
          <w:lang w:eastAsia="zh-CN"/>
        </w:rPr>
        <w:t xml:space="preserve">   </w:t>
      </w:r>
      <w:r>
        <w:rPr>
          <w:rFonts w:hint="eastAsia" w:ascii="宋体" w:hAnsi="宋体" w:cs="宋体"/>
          <w:spacing w:val="-8"/>
          <w:sz w:val="24"/>
          <w:lang w:eastAsia="zh-CN"/>
        </w:rPr>
        <w:t>年</w:t>
      </w:r>
      <w:r>
        <w:rPr>
          <w:rFonts w:hint="eastAsia" w:ascii="宋体" w:hAnsi="宋体" w:eastAsia="宋体" w:cs="宋体"/>
          <w:spacing w:val="-8"/>
          <w:sz w:val="24"/>
          <w:lang w:eastAsia="zh-CN"/>
        </w:rPr>
        <w:t xml:space="preserve">   </w:t>
      </w:r>
      <w:r>
        <w:rPr>
          <w:rFonts w:hint="eastAsia" w:ascii="宋体" w:hAnsi="宋体" w:cs="宋体"/>
          <w:spacing w:val="-8"/>
          <w:sz w:val="24"/>
          <w:lang w:eastAsia="zh-CN"/>
        </w:rPr>
        <w:t>月</w:t>
      </w:r>
      <w:r>
        <w:rPr>
          <w:rFonts w:hint="eastAsia" w:ascii="宋体" w:hAnsi="宋体" w:eastAsia="宋体" w:cs="宋体"/>
          <w:spacing w:val="-8"/>
          <w:sz w:val="24"/>
          <w:lang w:eastAsia="zh-CN"/>
        </w:rPr>
        <w:t xml:space="preserve">   </w:t>
      </w:r>
      <w:r>
        <w:rPr>
          <w:rFonts w:hint="eastAsia" w:ascii="宋体" w:hAnsi="宋体" w:cs="宋体"/>
          <w:spacing w:val="-8"/>
          <w:sz w:val="24"/>
          <w:lang w:eastAsia="zh-CN"/>
        </w:rPr>
        <w:t>日</w:t>
      </w:r>
    </w:p>
    <w:p w14:paraId="50428ACF">
      <w:pPr>
        <w:pStyle w:val="33"/>
        <w:ind w:firstLine="689"/>
        <w:rPr>
          <w:b/>
          <w:bCs/>
          <w:w w:val="95"/>
          <w:sz w:val="36"/>
          <w:szCs w:val="36"/>
          <w:lang w:eastAsia="zh-CN"/>
        </w:rPr>
      </w:pPr>
    </w:p>
    <w:p w14:paraId="6A9C0C02">
      <w:pPr>
        <w:jc w:val="center"/>
        <w:rPr>
          <w:b/>
          <w:bCs/>
          <w:w w:val="95"/>
          <w:sz w:val="36"/>
          <w:szCs w:val="36"/>
          <w:lang w:eastAsia="zh-CN"/>
        </w:rPr>
      </w:pPr>
    </w:p>
    <w:p w14:paraId="2B679ADA">
      <w:pPr>
        <w:jc w:val="center"/>
        <w:rPr>
          <w:b/>
          <w:bCs/>
          <w:w w:val="95"/>
          <w:sz w:val="36"/>
          <w:szCs w:val="36"/>
          <w:lang w:eastAsia="zh-CN"/>
        </w:rPr>
      </w:pPr>
    </w:p>
    <w:p w14:paraId="0305D345">
      <w:pPr>
        <w:jc w:val="center"/>
        <w:rPr>
          <w:b/>
          <w:bCs/>
          <w:w w:val="95"/>
          <w:sz w:val="36"/>
          <w:szCs w:val="36"/>
          <w:lang w:eastAsia="zh-CN"/>
        </w:rPr>
      </w:pPr>
    </w:p>
    <w:p w14:paraId="036AEEC8">
      <w:pPr>
        <w:jc w:val="center"/>
        <w:rPr>
          <w:b/>
          <w:bCs/>
          <w:w w:val="95"/>
          <w:sz w:val="36"/>
          <w:szCs w:val="36"/>
          <w:lang w:eastAsia="zh-CN"/>
        </w:rPr>
      </w:pPr>
    </w:p>
    <w:p w14:paraId="616F28CC">
      <w:pPr>
        <w:jc w:val="center"/>
        <w:rPr>
          <w:b/>
          <w:bCs/>
          <w:w w:val="95"/>
          <w:sz w:val="36"/>
          <w:szCs w:val="36"/>
          <w:lang w:eastAsia="zh-CN"/>
        </w:rPr>
      </w:pPr>
    </w:p>
    <w:p w14:paraId="131FDEB0">
      <w:pPr>
        <w:pStyle w:val="33"/>
        <w:ind w:firstLine="689"/>
        <w:rPr>
          <w:b/>
          <w:bCs/>
          <w:w w:val="95"/>
          <w:sz w:val="36"/>
          <w:szCs w:val="36"/>
          <w:lang w:eastAsia="zh-CN"/>
        </w:rPr>
      </w:pPr>
    </w:p>
    <w:p w14:paraId="36AE1FE3">
      <w:pPr>
        <w:pStyle w:val="33"/>
        <w:ind w:firstLine="689"/>
        <w:rPr>
          <w:b/>
          <w:bCs/>
          <w:w w:val="95"/>
          <w:sz w:val="36"/>
          <w:szCs w:val="36"/>
          <w:lang w:eastAsia="zh-CN"/>
        </w:rPr>
      </w:pPr>
    </w:p>
    <w:p w14:paraId="70E444E4">
      <w:pPr>
        <w:jc w:val="center"/>
        <w:rPr>
          <w:b/>
          <w:bCs/>
          <w:w w:val="95"/>
          <w:sz w:val="36"/>
          <w:szCs w:val="36"/>
          <w:lang w:eastAsia="zh-CN"/>
        </w:rPr>
      </w:pPr>
    </w:p>
    <w:p w14:paraId="4265DDA0">
      <w:pPr>
        <w:widowControl w:val="0"/>
        <w:kinsoku/>
        <w:autoSpaceDE/>
        <w:autoSpaceDN/>
        <w:adjustRightInd/>
        <w:snapToGrid/>
        <w:spacing w:line="360" w:lineRule="auto"/>
        <w:jc w:val="center"/>
        <w:textAlignment w:val="auto"/>
        <w:rPr>
          <w:rFonts w:asciiTheme="majorEastAsia" w:hAnsiTheme="majorEastAsia" w:eastAsiaTheme="majorEastAsia" w:cstheme="majorEastAsia"/>
          <w:b/>
          <w:bCs/>
          <w:snapToGrid/>
          <w:spacing w:val="-3"/>
          <w:kern w:val="2"/>
          <w:sz w:val="32"/>
          <w:szCs w:val="32"/>
          <w:lang w:eastAsia="zh-CN"/>
        </w:rPr>
      </w:pPr>
      <w:bookmarkStart w:id="118" w:name="_Toc31556"/>
      <w:bookmarkStart w:id="119" w:name="_Toc13448"/>
      <w:r>
        <w:rPr>
          <w:rFonts w:hint="eastAsia" w:asciiTheme="majorEastAsia" w:hAnsiTheme="majorEastAsia" w:eastAsiaTheme="majorEastAsia" w:cstheme="majorEastAsia"/>
          <w:b/>
          <w:bCs/>
          <w:snapToGrid/>
          <w:spacing w:val="-3"/>
          <w:kern w:val="2"/>
          <w:sz w:val="32"/>
          <w:szCs w:val="32"/>
          <w:lang w:eastAsia="zh-CN"/>
        </w:rPr>
        <w:t>三、报价一览表格式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64E1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vAlign w:val="center"/>
          </w:tcPr>
          <w:p w14:paraId="530AD580">
            <w:pPr>
              <w:keepNext w:val="0"/>
              <w:keepLines w:val="0"/>
              <w:widowControl/>
              <w:suppressLineNumbers w:val="0"/>
              <w:spacing w:before="0" w:beforeAutospacing="0" w:after="0" w:afterAutospacing="0" w:line="360" w:lineRule="auto"/>
              <w:ind w:left="0" w:right="0"/>
              <w:jc w:val="center"/>
              <w:rPr>
                <w:rFonts w:hint="default" w:ascii="宋体" w:hAnsi="宋体" w:cs="宋体"/>
                <w:b/>
                <w:bCs/>
                <w:spacing w:val="-8"/>
                <w:sz w:val="24"/>
              </w:rPr>
            </w:pPr>
            <w:r>
              <w:rPr>
                <w:rFonts w:hint="eastAsia" w:ascii="宋体" w:hAnsi="宋体" w:cs="宋体"/>
                <w:b/>
                <w:bCs/>
                <w:spacing w:val="-8"/>
                <w:sz w:val="24"/>
              </w:rPr>
              <w:t>项目名称</w:t>
            </w:r>
          </w:p>
        </w:tc>
        <w:tc>
          <w:tcPr>
            <w:tcW w:w="3760" w:type="pct"/>
            <w:tcBorders>
              <w:top w:val="single" w:color="auto" w:sz="4" w:space="0"/>
              <w:left w:val="single" w:color="auto" w:sz="4" w:space="0"/>
              <w:bottom w:val="single" w:color="auto" w:sz="4" w:space="0"/>
              <w:right w:val="single" w:color="auto" w:sz="4" w:space="0"/>
            </w:tcBorders>
            <w:vAlign w:val="center"/>
          </w:tcPr>
          <w:p w14:paraId="3002E150">
            <w:pPr>
              <w:keepNext w:val="0"/>
              <w:keepLines w:val="0"/>
              <w:widowControl/>
              <w:suppressLineNumbers w:val="0"/>
              <w:wordWrap w:val="0"/>
              <w:spacing w:before="0" w:beforeAutospacing="0" w:after="0" w:afterAutospacing="0" w:line="360" w:lineRule="auto"/>
              <w:ind w:left="0" w:right="0"/>
              <w:rPr>
                <w:rFonts w:hint="default" w:ascii="宋体" w:hAnsi="宋体" w:cs="宋体"/>
                <w:spacing w:val="24"/>
                <w:sz w:val="24"/>
              </w:rPr>
            </w:pPr>
          </w:p>
        </w:tc>
      </w:tr>
      <w:tr w14:paraId="1862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vAlign w:val="center"/>
          </w:tcPr>
          <w:p w14:paraId="39CF51BD">
            <w:pPr>
              <w:keepNext w:val="0"/>
              <w:keepLines w:val="0"/>
              <w:widowControl/>
              <w:suppressLineNumbers w:val="0"/>
              <w:wordWrap w:val="0"/>
              <w:spacing w:before="0" w:beforeAutospacing="0" w:after="0" w:afterAutospacing="0" w:line="360" w:lineRule="auto"/>
              <w:ind w:left="0" w:right="0"/>
              <w:jc w:val="center"/>
              <w:rPr>
                <w:rFonts w:hint="default" w:ascii="宋体" w:hAnsi="宋体" w:cs="宋体"/>
                <w:b/>
                <w:bCs/>
                <w:spacing w:val="-8"/>
                <w:sz w:val="24"/>
              </w:rPr>
            </w:pPr>
            <w:r>
              <w:rPr>
                <w:rFonts w:hint="eastAsia" w:ascii="宋体" w:hAnsi="宋体" w:cs="宋体"/>
                <w:b/>
                <w:bCs/>
                <w:spacing w:val="-8"/>
                <w:sz w:val="24"/>
              </w:rPr>
              <w:t>项目编号</w:t>
            </w:r>
          </w:p>
        </w:tc>
        <w:tc>
          <w:tcPr>
            <w:tcW w:w="3760" w:type="pct"/>
            <w:tcBorders>
              <w:top w:val="single" w:color="auto" w:sz="4" w:space="0"/>
              <w:left w:val="single" w:color="auto" w:sz="4" w:space="0"/>
              <w:bottom w:val="single" w:color="auto" w:sz="4" w:space="0"/>
              <w:right w:val="single" w:color="auto" w:sz="4" w:space="0"/>
            </w:tcBorders>
            <w:vAlign w:val="center"/>
          </w:tcPr>
          <w:p w14:paraId="2259F165">
            <w:pPr>
              <w:keepNext w:val="0"/>
              <w:keepLines w:val="0"/>
              <w:widowControl/>
              <w:suppressLineNumbers w:val="0"/>
              <w:wordWrap w:val="0"/>
              <w:spacing w:before="0" w:beforeAutospacing="0" w:after="0" w:afterAutospacing="0" w:line="360" w:lineRule="auto"/>
              <w:ind w:left="0" w:right="0"/>
              <w:rPr>
                <w:rFonts w:hint="default" w:ascii="宋体" w:hAnsi="宋体" w:cs="宋体"/>
                <w:spacing w:val="24"/>
                <w:sz w:val="24"/>
              </w:rPr>
            </w:pPr>
          </w:p>
        </w:tc>
      </w:tr>
      <w:tr w14:paraId="5D83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vAlign w:val="center"/>
          </w:tcPr>
          <w:p w14:paraId="6721C784">
            <w:pPr>
              <w:keepNext w:val="0"/>
              <w:keepLines w:val="0"/>
              <w:widowControl/>
              <w:suppressLineNumbers w:val="0"/>
              <w:wordWrap w:val="0"/>
              <w:spacing w:before="0" w:beforeAutospacing="0" w:after="0" w:afterAutospacing="0" w:line="360" w:lineRule="auto"/>
              <w:ind w:left="0" w:right="0"/>
              <w:jc w:val="center"/>
              <w:rPr>
                <w:rFonts w:hint="default" w:ascii="宋体" w:hAnsi="宋体" w:cs="宋体"/>
                <w:b/>
                <w:bCs/>
                <w:spacing w:val="-8"/>
                <w:sz w:val="24"/>
              </w:rPr>
            </w:pPr>
            <w:r>
              <w:rPr>
                <w:rFonts w:hint="eastAsia" w:ascii="宋体" w:hAnsi="宋体" w:cs="宋体"/>
                <w:b/>
                <w:bCs/>
                <w:spacing w:val="-8"/>
                <w:sz w:val="24"/>
              </w:rPr>
              <w:t>投标人</w:t>
            </w:r>
          </w:p>
        </w:tc>
        <w:tc>
          <w:tcPr>
            <w:tcW w:w="3760" w:type="pct"/>
            <w:tcBorders>
              <w:top w:val="single" w:color="auto" w:sz="4" w:space="0"/>
              <w:left w:val="single" w:color="auto" w:sz="4" w:space="0"/>
              <w:bottom w:val="single" w:color="auto" w:sz="4" w:space="0"/>
              <w:right w:val="single" w:color="auto" w:sz="4" w:space="0"/>
            </w:tcBorders>
            <w:vAlign w:val="center"/>
          </w:tcPr>
          <w:p w14:paraId="218A387A">
            <w:pPr>
              <w:keepNext w:val="0"/>
              <w:keepLines w:val="0"/>
              <w:widowControl/>
              <w:suppressLineNumbers w:val="0"/>
              <w:wordWrap w:val="0"/>
              <w:spacing w:before="0" w:beforeAutospacing="0" w:after="0" w:afterAutospacing="0" w:line="360" w:lineRule="auto"/>
              <w:ind w:left="0" w:right="0"/>
              <w:rPr>
                <w:rFonts w:hint="default" w:ascii="宋体" w:hAnsi="宋体" w:cs="宋体"/>
                <w:spacing w:val="24"/>
                <w:sz w:val="24"/>
              </w:rPr>
            </w:pPr>
          </w:p>
        </w:tc>
      </w:tr>
      <w:tr w14:paraId="4177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vAlign w:val="center"/>
          </w:tcPr>
          <w:p w14:paraId="7A627EC8">
            <w:pPr>
              <w:keepNext w:val="0"/>
              <w:keepLines w:val="0"/>
              <w:widowControl/>
              <w:suppressLineNumbers w:val="0"/>
              <w:wordWrap w:val="0"/>
              <w:spacing w:before="0" w:beforeAutospacing="0" w:after="0" w:afterAutospacing="0" w:line="360" w:lineRule="auto"/>
              <w:ind w:left="0" w:right="0"/>
              <w:jc w:val="center"/>
              <w:rPr>
                <w:rFonts w:hint="default" w:ascii="宋体" w:hAnsi="宋体" w:cs="宋体"/>
                <w:b/>
                <w:bCs/>
                <w:spacing w:val="-8"/>
                <w:sz w:val="24"/>
              </w:rPr>
            </w:pPr>
            <w:r>
              <w:rPr>
                <w:rFonts w:hint="eastAsia" w:ascii="宋体" w:hAnsi="宋体" w:cs="宋体"/>
                <w:b/>
                <w:bCs/>
                <w:spacing w:val="-8"/>
                <w:sz w:val="24"/>
              </w:rPr>
              <w:t>磋商报价</w:t>
            </w:r>
          </w:p>
        </w:tc>
        <w:tc>
          <w:tcPr>
            <w:tcW w:w="3760" w:type="pct"/>
            <w:tcBorders>
              <w:top w:val="single" w:color="auto" w:sz="4" w:space="0"/>
              <w:left w:val="single" w:color="auto" w:sz="4" w:space="0"/>
              <w:bottom w:val="single" w:color="auto" w:sz="4" w:space="0"/>
              <w:right w:val="single" w:color="auto" w:sz="4" w:space="0"/>
            </w:tcBorders>
            <w:vAlign w:val="center"/>
          </w:tcPr>
          <w:p w14:paraId="103DC864">
            <w:pPr>
              <w:keepNext w:val="0"/>
              <w:keepLines w:val="0"/>
              <w:widowControl/>
              <w:suppressLineNumbers w:val="0"/>
              <w:wordWrap w:val="0"/>
              <w:spacing w:before="0" w:beforeAutospacing="0" w:after="0" w:afterAutospacing="0" w:line="360" w:lineRule="auto"/>
              <w:ind w:left="0" w:right="0"/>
              <w:rPr>
                <w:rFonts w:hint="default" w:ascii="宋体" w:hAnsi="宋体" w:cs="宋体"/>
                <w:spacing w:val="24"/>
                <w:sz w:val="24"/>
              </w:rPr>
            </w:pPr>
            <w:r>
              <w:rPr>
                <w:rFonts w:hint="eastAsia" w:ascii="宋体" w:hAnsi="宋体" w:cs="宋体"/>
                <w:spacing w:val="-8"/>
                <w:sz w:val="24"/>
              </w:rPr>
              <w:t>大写：     （￥：）</w:t>
            </w:r>
          </w:p>
        </w:tc>
      </w:tr>
      <w:tr w14:paraId="68D8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vAlign w:val="center"/>
          </w:tcPr>
          <w:p w14:paraId="32DBDA79">
            <w:pPr>
              <w:keepNext w:val="0"/>
              <w:keepLines w:val="0"/>
              <w:widowControl/>
              <w:suppressLineNumbers w:val="0"/>
              <w:wordWrap w:val="0"/>
              <w:spacing w:before="0" w:beforeAutospacing="0" w:after="0" w:afterAutospacing="0" w:line="360" w:lineRule="auto"/>
              <w:ind w:left="0" w:right="0"/>
              <w:jc w:val="center"/>
              <w:rPr>
                <w:rFonts w:hint="default" w:ascii="宋体" w:hAnsi="宋体" w:eastAsia="宋体" w:cs="宋体"/>
                <w:b/>
                <w:bCs/>
                <w:spacing w:val="-8"/>
                <w:sz w:val="24"/>
                <w:lang w:eastAsia="zh-CN"/>
              </w:rPr>
            </w:pPr>
            <w:r>
              <w:rPr>
                <w:rFonts w:hint="eastAsia" w:ascii="宋体" w:hAnsi="宋体" w:eastAsia="宋体" w:cs="宋体"/>
                <w:b/>
                <w:bCs/>
                <w:spacing w:val="-8"/>
                <w:sz w:val="24"/>
                <w:lang w:eastAsia="zh-CN"/>
              </w:rPr>
              <w:t>工期</w:t>
            </w:r>
          </w:p>
        </w:tc>
        <w:tc>
          <w:tcPr>
            <w:tcW w:w="3760" w:type="pct"/>
            <w:tcBorders>
              <w:top w:val="single" w:color="auto" w:sz="4" w:space="0"/>
              <w:left w:val="single" w:color="auto" w:sz="4" w:space="0"/>
              <w:bottom w:val="single" w:color="auto" w:sz="4" w:space="0"/>
              <w:right w:val="single" w:color="auto" w:sz="4" w:space="0"/>
            </w:tcBorders>
            <w:vAlign w:val="center"/>
          </w:tcPr>
          <w:p w14:paraId="182C38DD">
            <w:pPr>
              <w:keepNext w:val="0"/>
              <w:keepLines w:val="0"/>
              <w:widowControl/>
              <w:suppressLineNumbers w:val="0"/>
              <w:wordWrap w:val="0"/>
              <w:spacing w:before="0" w:beforeAutospacing="0" w:after="0" w:afterAutospacing="0" w:line="360" w:lineRule="auto"/>
              <w:ind w:left="0" w:right="0"/>
              <w:rPr>
                <w:rFonts w:hint="default" w:ascii="宋体" w:hAnsi="宋体" w:cs="宋体"/>
                <w:spacing w:val="24"/>
                <w:sz w:val="24"/>
              </w:rPr>
            </w:pPr>
          </w:p>
        </w:tc>
      </w:tr>
      <w:tr w14:paraId="1511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vAlign w:val="center"/>
          </w:tcPr>
          <w:p w14:paraId="2B32F26B">
            <w:pPr>
              <w:keepNext w:val="0"/>
              <w:keepLines w:val="0"/>
              <w:widowControl/>
              <w:suppressLineNumbers w:val="0"/>
              <w:wordWrap w:val="0"/>
              <w:spacing w:before="0" w:beforeAutospacing="0" w:after="0" w:afterAutospacing="0" w:line="360" w:lineRule="auto"/>
              <w:ind w:left="0" w:right="0"/>
              <w:jc w:val="center"/>
              <w:rPr>
                <w:rFonts w:hint="default" w:ascii="宋体" w:hAnsi="宋体" w:cs="宋体"/>
                <w:b/>
                <w:bCs/>
                <w:spacing w:val="-8"/>
                <w:sz w:val="24"/>
              </w:rPr>
            </w:pPr>
            <w:r>
              <w:rPr>
                <w:rFonts w:hint="eastAsia" w:ascii="宋体" w:hAnsi="宋体" w:cs="宋体"/>
                <w:b/>
                <w:bCs/>
                <w:spacing w:val="-8"/>
                <w:sz w:val="24"/>
              </w:rPr>
              <w:t>质量</w:t>
            </w:r>
          </w:p>
        </w:tc>
        <w:tc>
          <w:tcPr>
            <w:tcW w:w="3760" w:type="pct"/>
            <w:tcBorders>
              <w:top w:val="single" w:color="auto" w:sz="4" w:space="0"/>
              <w:left w:val="single" w:color="auto" w:sz="4" w:space="0"/>
              <w:bottom w:val="single" w:color="auto" w:sz="4" w:space="0"/>
              <w:right w:val="single" w:color="auto" w:sz="4" w:space="0"/>
            </w:tcBorders>
            <w:vAlign w:val="center"/>
          </w:tcPr>
          <w:p w14:paraId="1C989487">
            <w:pPr>
              <w:keepNext w:val="0"/>
              <w:keepLines w:val="0"/>
              <w:widowControl/>
              <w:suppressLineNumbers w:val="0"/>
              <w:wordWrap w:val="0"/>
              <w:spacing w:before="0" w:beforeAutospacing="0" w:after="0" w:afterAutospacing="0" w:line="360" w:lineRule="auto"/>
              <w:ind w:left="0" w:right="0"/>
              <w:rPr>
                <w:rFonts w:hint="default" w:ascii="宋体" w:hAnsi="宋体" w:cs="宋体"/>
                <w:spacing w:val="24"/>
                <w:sz w:val="24"/>
              </w:rPr>
            </w:pPr>
          </w:p>
        </w:tc>
      </w:tr>
      <w:tr w14:paraId="1216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vAlign w:val="center"/>
          </w:tcPr>
          <w:p w14:paraId="6B3B323E">
            <w:pPr>
              <w:keepNext w:val="0"/>
              <w:keepLines w:val="0"/>
              <w:widowControl/>
              <w:suppressLineNumbers w:val="0"/>
              <w:wordWrap w:val="0"/>
              <w:spacing w:before="0" w:beforeAutospacing="0" w:after="0" w:afterAutospacing="0" w:line="360" w:lineRule="auto"/>
              <w:ind w:left="0" w:right="0"/>
              <w:jc w:val="center"/>
              <w:rPr>
                <w:rFonts w:hint="default" w:ascii="宋体" w:hAnsi="宋体" w:cs="宋体"/>
                <w:b/>
                <w:bCs/>
                <w:spacing w:val="-8"/>
                <w:sz w:val="24"/>
              </w:rPr>
            </w:pPr>
            <w:r>
              <w:rPr>
                <w:rFonts w:hint="eastAsia" w:ascii="宋体" w:hAnsi="宋体" w:cs="宋体"/>
                <w:b/>
                <w:bCs/>
                <w:spacing w:val="-8"/>
                <w:sz w:val="24"/>
              </w:rPr>
              <w:t>备注</w:t>
            </w:r>
          </w:p>
        </w:tc>
        <w:tc>
          <w:tcPr>
            <w:tcW w:w="3760" w:type="pct"/>
            <w:tcBorders>
              <w:top w:val="single" w:color="auto" w:sz="4" w:space="0"/>
              <w:left w:val="single" w:color="auto" w:sz="4" w:space="0"/>
              <w:bottom w:val="single" w:color="auto" w:sz="4" w:space="0"/>
              <w:right w:val="single" w:color="auto" w:sz="4" w:space="0"/>
            </w:tcBorders>
            <w:vAlign w:val="center"/>
          </w:tcPr>
          <w:p w14:paraId="791630D3">
            <w:pPr>
              <w:keepNext w:val="0"/>
              <w:keepLines w:val="0"/>
              <w:widowControl/>
              <w:suppressLineNumbers w:val="0"/>
              <w:wordWrap w:val="0"/>
              <w:spacing w:before="0" w:beforeAutospacing="0" w:after="0" w:afterAutospacing="0" w:line="360" w:lineRule="auto"/>
              <w:ind w:left="0" w:right="0"/>
              <w:rPr>
                <w:rFonts w:hint="default" w:ascii="宋体" w:hAnsi="宋体" w:cs="宋体"/>
                <w:spacing w:val="24"/>
                <w:sz w:val="24"/>
              </w:rPr>
            </w:pPr>
          </w:p>
          <w:p w14:paraId="02314249">
            <w:pPr>
              <w:keepNext w:val="0"/>
              <w:keepLines w:val="0"/>
              <w:widowControl/>
              <w:suppressLineNumbers w:val="0"/>
              <w:wordWrap w:val="0"/>
              <w:spacing w:before="0" w:beforeAutospacing="0" w:after="0" w:afterAutospacing="0" w:line="360" w:lineRule="auto"/>
              <w:ind w:left="0" w:right="0"/>
              <w:rPr>
                <w:rFonts w:hint="default" w:ascii="宋体" w:hAnsi="宋体" w:cs="宋体"/>
                <w:spacing w:val="24"/>
                <w:sz w:val="24"/>
              </w:rPr>
            </w:pPr>
          </w:p>
        </w:tc>
      </w:tr>
    </w:tbl>
    <w:p w14:paraId="1890980B">
      <w:pPr>
        <w:wordWrap w:val="0"/>
        <w:spacing w:line="360" w:lineRule="auto"/>
        <w:rPr>
          <w:rFonts w:ascii="宋体" w:hAnsi="宋体" w:cs="宋体"/>
          <w:b/>
          <w:bCs/>
          <w:spacing w:val="-8"/>
          <w:sz w:val="24"/>
        </w:rPr>
      </w:pPr>
    </w:p>
    <w:p w14:paraId="66DE2F02">
      <w:pPr>
        <w:wordWrap w:val="0"/>
        <w:spacing w:line="360" w:lineRule="auto"/>
        <w:rPr>
          <w:rFonts w:ascii="宋体" w:hAnsi="宋体" w:cs="宋体"/>
          <w:b/>
          <w:bCs/>
          <w:spacing w:val="-8"/>
          <w:sz w:val="24"/>
        </w:rPr>
      </w:pPr>
      <w:r>
        <w:rPr>
          <w:rFonts w:hint="eastAsia" w:ascii="宋体" w:hAnsi="宋体" w:cs="宋体"/>
          <w:b/>
          <w:bCs/>
          <w:spacing w:val="-8"/>
          <w:sz w:val="24"/>
        </w:rPr>
        <w:t>供应商（公章）：</w:t>
      </w:r>
    </w:p>
    <w:p w14:paraId="4661B3F2">
      <w:pPr>
        <w:wordWrap w:val="0"/>
        <w:spacing w:line="360" w:lineRule="auto"/>
        <w:rPr>
          <w:rFonts w:ascii="宋体" w:hAnsi="宋体" w:cs="宋体"/>
          <w:b/>
          <w:bCs/>
          <w:spacing w:val="-8"/>
          <w:sz w:val="24"/>
          <w:lang w:eastAsia="zh-CN"/>
        </w:rPr>
      </w:pPr>
      <w:r>
        <w:rPr>
          <w:rFonts w:hint="eastAsia" w:ascii="宋体" w:hAnsi="宋体" w:cs="宋体"/>
          <w:b/>
          <w:bCs/>
          <w:spacing w:val="-8"/>
          <w:sz w:val="24"/>
          <w:lang w:eastAsia="zh-CN"/>
        </w:rPr>
        <w:t>法定代表人（负责人）或授权代表（签字）：</w:t>
      </w:r>
    </w:p>
    <w:p w14:paraId="303A5A89">
      <w:pPr>
        <w:wordWrap w:val="0"/>
        <w:spacing w:line="360" w:lineRule="auto"/>
        <w:rPr>
          <w:rFonts w:ascii="宋体" w:hAnsi="宋体" w:cs="宋体"/>
          <w:b/>
          <w:bCs/>
          <w:spacing w:val="-8"/>
          <w:sz w:val="24"/>
          <w:lang w:val="zh-CN" w:eastAsia="zh-CN"/>
        </w:rPr>
      </w:pPr>
      <w:r>
        <w:rPr>
          <w:rFonts w:hint="eastAsia" w:ascii="宋体" w:hAnsi="宋体" w:cs="宋体"/>
          <w:b/>
          <w:bCs/>
          <w:spacing w:val="-8"/>
          <w:sz w:val="24"/>
          <w:lang w:eastAsia="zh-CN"/>
        </w:rPr>
        <w:t>日期：</w:t>
      </w:r>
      <w:r>
        <w:rPr>
          <w:rFonts w:hint="eastAsia" w:ascii="宋体" w:hAnsi="宋体" w:eastAsia="宋体" w:cs="宋体"/>
          <w:b/>
          <w:bCs/>
          <w:spacing w:val="-8"/>
          <w:sz w:val="24"/>
          <w:lang w:eastAsia="zh-CN"/>
        </w:rPr>
        <w:t xml:space="preserve">  </w:t>
      </w:r>
      <w:r>
        <w:rPr>
          <w:rFonts w:hint="eastAsia" w:ascii="宋体" w:hAnsi="宋体" w:cs="宋体"/>
          <w:b/>
          <w:bCs/>
          <w:spacing w:val="-8"/>
          <w:sz w:val="24"/>
          <w:lang w:eastAsia="zh-CN"/>
        </w:rPr>
        <w:t>年</w:t>
      </w:r>
      <w:r>
        <w:rPr>
          <w:rFonts w:hint="eastAsia" w:ascii="宋体" w:hAnsi="宋体" w:eastAsia="宋体" w:cs="宋体"/>
          <w:b/>
          <w:bCs/>
          <w:spacing w:val="-8"/>
          <w:sz w:val="24"/>
          <w:lang w:eastAsia="zh-CN"/>
        </w:rPr>
        <w:t xml:space="preserve">   </w:t>
      </w:r>
      <w:r>
        <w:rPr>
          <w:rFonts w:hint="eastAsia" w:ascii="宋体" w:hAnsi="宋体" w:cs="宋体"/>
          <w:b/>
          <w:bCs/>
          <w:spacing w:val="-8"/>
          <w:sz w:val="24"/>
          <w:lang w:eastAsia="zh-CN"/>
        </w:rPr>
        <w:t>月</w:t>
      </w:r>
      <w:r>
        <w:rPr>
          <w:rFonts w:hint="eastAsia" w:ascii="宋体" w:hAnsi="宋体" w:eastAsia="宋体" w:cs="宋体"/>
          <w:b/>
          <w:bCs/>
          <w:spacing w:val="-8"/>
          <w:sz w:val="24"/>
          <w:lang w:eastAsia="zh-CN"/>
        </w:rPr>
        <w:t xml:space="preserve">   </w:t>
      </w:r>
      <w:r>
        <w:rPr>
          <w:rFonts w:hint="eastAsia" w:ascii="宋体" w:hAnsi="宋体" w:cs="宋体"/>
          <w:b/>
          <w:bCs/>
          <w:spacing w:val="-8"/>
          <w:sz w:val="24"/>
          <w:lang w:eastAsia="zh-CN"/>
        </w:rPr>
        <w:t>日</w:t>
      </w:r>
    </w:p>
    <w:p w14:paraId="7C36DF3B">
      <w:pPr>
        <w:spacing w:line="360" w:lineRule="auto"/>
        <w:rPr>
          <w:rFonts w:ascii="宋体" w:hAnsi="宋体" w:cs="宋体"/>
          <w:lang w:eastAsia="zh-CN"/>
        </w:rPr>
      </w:pPr>
    </w:p>
    <w:bookmarkEnd w:id="118"/>
    <w:bookmarkEnd w:id="119"/>
    <w:p w14:paraId="16950B37">
      <w:pPr>
        <w:jc w:val="center"/>
        <w:outlineLvl w:val="1"/>
        <w:rPr>
          <w:b/>
          <w:bCs/>
          <w:w w:val="95"/>
          <w:sz w:val="36"/>
          <w:szCs w:val="36"/>
          <w:lang w:eastAsia="zh-CN"/>
        </w:rPr>
      </w:pPr>
      <w:bookmarkStart w:id="120" w:name="_Toc13223"/>
      <w:bookmarkStart w:id="121" w:name="_Toc27812"/>
    </w:p>
    <w:p w14:paraId="2855527C">
      <w:pPr>
        <w:wordWrap w:val="0"/>
        <w:spacing w:line="360" w:lineRule="auto"/>
        <w:rPr>
          <w:rFonts w:ascii="宋体" w:hAnsi="宋体" w:cs="宋体"/>
          <w:b/>
          <w:bCs/>
          <w:sz w:val="24"/>
          <w:lang w:eastAsia="zh-CN"/>
        </w:rPr>
      </w:pPr>
    </w:p>
    <w:p w14:paraId="684B4225">
      <w:pPr>
        <w:wordWrap w:val="0"/>
        <w:spacing w:line="360" w:lineRule="auto"/>
        <w:rPr>
          <w:rFonts w:ascii="宋体" w:hAnsi="宋体" w:cs="宋体"/>
          <w:b/>
          <w:bCs/>
          <w:sz w:val="24"/>
          <w:lang w:eastAsia="zh-CN"/>
        </w:rPr>
      </w:pPr>
    </w:p>
    <w:p w14:paraId="31629444">
      <w:pPr>
        <w:wordWrap w:val="0"/>
        <w:spacing w:line="360" w:lineRule="auto"/>
        <w:rPr>
          <w:rFonts w:ascii="宋体" w:hAnsi="宋体" w:cs="宋体"/>
          <w:b/>
          <w:bCs/>
          <w:sz w:val="24"/>
          <w:lang w:eastAsia="zh-CN"/>
        </w:rPr>
      </w:pPr>
    </w:p>
    <w:p w14:paraId="45F125E6">
      <w:pPr>
        <w:wordWrap w:val="0"/>
        <w:spacing w:line="360" w:lineRule="auto"/>
        <w:rPr>
          <w:rFonts w:ascii="宋体" w:hAnsi="宋体" w:cs="宋体"/>
          <w:b/>
          <w:bCs/>
          <w:sz w:val="24"/>
          <w:lang w:eastAsia="zh-CN"/>
        </w:rPr>
      </w:pPr>
    </w:p>
    <w:p w14:paraId="192D5F25">
      <w:pPr>
        <w:wordWrap w:val="0"/>
        <w:spacing w:line="360" w:lineRule="auto"/>
        <w:rPr>
          <w:rFonts w:ascii="宋体" w:hAnsi="宋体" w:cs="宋体"/>
          <w:b/>
          <w:bCs/>
          <w:sz w:val="24"/>
          <w:lang w:eastAsia="zh-CN"/>
        </w:rPr>
      </w:pPr>
    </w:p>
    <w:p w14:paraId="27744675">
      <w:pPr>
        <w:wordWrap w:val="0"/>
        <w:spacing w:line="360" w:lineRule="auto"/>
        <w:rPr>
          <w:rFonts w:ascii="宋体" w:hAnsi="宋体" w:cs="宋体"/>
          <w:b/>
          <w:bCs/>
          <w:sz w:val="24"/>
          <w:lang w:eastAsia="zh-CN"/>
        </w:rPr>
      </w:pPr>
    </w:p>
    <w:p w14:paraId="1B023710">
      <w:pPr>
        <w:kinsoku/>
        <w:wordWrap w:val="0"/>
        <w:spacing w:line="360" w:lineRule="auto"/>
        <w:jc w:val="both"/>
        <w:rPr>
          <w:rFonts w:asciiTheme="minorEastAsia" w:hAnsiTheme="minorEastAsia" w:eastAsiaTheme="minorEastAsia" w:cstheme="minorEastAsia"/>
          <w:b/>
          <w:bCs/>
          <w:spacing w:val="-3"/>
          <w:sz w:val="28"/>
          <w:szCs w:val="28"/>
          <w:lang w:eastAsia="zh-CN"/>
        </w:rPr>
      </w:pPr>
    </w:p>
    <w:p w14:paraId="2760257F">
      <w:pPr>
        <w:kinsoku/>
        <w:wordWrap w:val="0"/>
        <w:spacing w:line="360" w:lineRule="auto"/>
        <w:jc w:val="both"/>
        <w:rPr>
          <w:rFonts w:asciiTheme="minorEastAsia" w:hAnsiTheme="minorEastAsia" w:eastAsiaTheme="minorEastAsia" w:cstheme="minorEastAsia"/>
          <w:spacing w:val="-3"/>
          <w:sz w:val="28"/>
          <w:szCs w:val="28"/>
          <w:lang w:eastAsia="zh-CN"/>
        </w:rPr>
      </w:pPr>
      <w:r>
        <w:rPr>
          <w:rFonts w:hint="eastAsia" w:asciiTheme="minorEastAsia" w:hAnsiTheme="minorEastAsia" w:eastAsiaTheme="minorEastAsia" w:cstheme="minorEastAsia"/>
          <w:b/>
          <w:bCs/>
          <w:spacing w:val="-3"/>
          <w:sz w:val="28"/>
          <w:szCs w:val="28"/>
          <w:lang w:eastAsia="zh-CN"/>
        </w:rPr>
        <w:t>四、营业执照副本、依法缴纳税收和社会保障资金的缴费凭证、审计或财务报告、</w:t>
      </w:r>
      <w:r>
        <w:rPr>
          <w:rFonts w:hint="eastAsia" w:asciiTheme="minorEastAsia" w:hAnsiTheme="minorEastAsia" w:eastAsiaTheme="minorEastAsia" w:cstheme="minorEastAsia"/>
          <w:b/>
          <w:bCs/>
          <w:sz w:val="28"/>
          <w:szCs w:val="28"/>
          <w:lang w:eastAsia="zh-CN"/>
        </w:rPr>
        <w:t>具有履行合同所必需的设备和专业技术能力的承诺、</w:t>
      </w:r>
      <w:r>
        <w:rPr>
          <w:rFonts w:hint="eastAsia" w:asciiTheme="minorEastAsia" w:hAnsiTheme="minorEastAsia" w:eastAsiaTheme="minorEastAsia" w:cstheme="minorEastAsia"/>
          <w:b/>
          <w:bCs/>
          <w:spacing w:val="-3"/>
          <w:sz w:val="28"/>
          <w:szCs w:val="28"/>
          <w:lang w:eastAsia="zh-CN"/>
        </w:rPr>
        <w:t>近三年内在经营活动中没有重大违法记录的声明等；</w:t>
      </w:r>
    </w:p>
    <w:p w14:paraId="681C70FE">
      <w:pPr>
        <w:kinsoku/>
        <w:wordWrap w:val="0"/>
        <w:spacing w:line="360" w:lineRule="auto"/>
        <w:jc w:val="both"/>
        <w:rPr>
          <w:rFonts w:asciiTheme="minorEastAsia" w:hAnsiTheme="minorEastAsia" w:eastAsiaTheme="minorEastAsia" w:cstheme="minorEastAsia"/>
          <w:sz w:val="24"/>
          <w:szCs w:val="24"/>
          <w:lang w:eastAsia="zh-CN"/>
        </w:rPr>
      </w:pPr>
    </w:p>
    <w:p w14:paraId="585FDBA6">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审计或财务报告说明：</w:t>
      </w:r>
    </w:p>
    <w:p w14:paraId="41150FB2">
      <w:pPr>
        <w:kinsoku/>
        <w:wordWrap w:val="0"/>
        <w:spacing w:line="360" w:lineRule="auto"/>
        <w:ind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1.提供本单位2022年、2023年、2024年年度经会计师事务所出具的审计报告或本公司出具的财务报表或提供银行出具的证明文件。银行出具的证明文件应能说明该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lang w:eastAsia="zh-CN"/>
        </w:rPr>
        <w:t>供应商</w:t>
      </w:r>
      <w:r>
        <w:rPr>
          <w:rFonts w:hint="eastAsia" w:asciiTheme="minorEastAsia" w:hAnsiTheme="minorEastAsia" w:eastAsiaTheme="minorEastAsia" w:cstheme="minorEastAsia"/>
          <w:sz w:val="28"/>
          <w:szCs w:val="28"/>
          <w:lang w:eastAsia="zh-CN"/>
        </w:rPr>
        <w:t>与银行之间业务往来正常，企业信誉良好等。</w:t>
      </w:r>
    </w:p>
    <w:p w14:paraId="547B126E">
      <w:pPr>
        <w:kinsoku/>
        <w:wordWrap w:val="0"/>
        <w:spacing w:line="360" w:lineRule="auto"/>
        <w:ind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pacing w:val="2"/>
          <w:sz w:val="28"/>
          <w:szCs w:val="28"/>
          <w:lang w:eastAsia="zh-CN"/>
        </w:rPr>
        <w:t>供应商</w:t>
      </w:r>
      <w:r>
        <w:rPr>
          <w:rFonts w:hint="eastAsia" w:asciiTheme="minorEastAsia" w:hAnsiTheme="minorEastAsia" w:eastAsiaTheme="minorEastAsia" w:cstheme="minorEastAsia"/>
          <w:sz w:val="28"/>
          <w:szCs w:val="28"/>
          <w:lang w:eastAsia="zh-CN"/>
        </w:rPr>
        <w:t>提供企业有关财务会计制度。</w:t>
      </w:r>
    </w:p>
    <w:p w14:paraId="1863FAA3">
      <w:pPr>
        <w:kinsoku/>
        <w:wordWrap w:val="0"/>
        <w:spacing w:line="360" w:lineRule="auto"/>
        <w:jc w:val="both"/>
        <w:rPr>
          <w:rFonts w:asciiTheme="minorEastAsia" w:hAnsiTheme="minorEastAsia" w:eastAsiaTheme="minorEastAsia" w:cstheme="minorEastAsia"/>
          <w:sz w:val="24"/>
          <w:szCs w:val="24"/>
          <w:lang w:eastAsia="zh-CN"/>
        </w:rPr>
      </w:pPr>
    </w:p>
    <w:p w14:paraId="191DD6D9">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近三年内在经营活动中没有重大违法记录的声明（格式）</w:t>
      </w:r>
    </w:p>
    <w:p w14:paraId="61B7AF8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6D4315E9">
      <w:pPr>
        <w:kinsoku/>
        <w:wordWrap w:val="0"/>
        <w:spacing w:line="360" w:lineRule="auto"/>
        <w:jc w:val="center"/>
        <w:rPr>
          <w:rFonts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声明函</w:t>
      </w:r>
    </w:p>
    <w:p w14:paraId="1F9DDA5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6B2B036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（法定代表人或其授权代表）代表</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lang w:eastAsia="zh-CN"/>
        </w:rPr>
        <w:t>公司全称）向本项目的采购人和采购代理机构郑重声明如下：</w:t>
      </w:r>
    </w:p>
    <w:p w14:paraId="26C2E3FE">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我公司近三年来的经营活动中，未因违法经营受到刑事处罚或者责令停产停业、吊销许可证或者执照、较大数额罚款等行政处罚。</w:t>
      </w:r>
    </w:p>
    <w:p w14:paraId="1388018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特此声明。</w:t>
      </w:r>
    </w:p>
    <w:p w14:paraId="227DDAE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6A8A24FE">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514A4C7B">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供应商（盖章）：</w:t>
      </w:r>
    </w:p>
    <w:p w14:paraId="02DF76A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法定代表人或其授权代表（签字）：</w:t>
      </w:r>
    </w:p>
    <w:p w14:paraId="6B178AF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74B380F2">
      <w:pPr>
        <w:pStyle w:val="33"/>
        <w:rPr>
          <w:lang w:eastAsia="zh-CN"/>
        </w:rPr>
      </w:pPr>
    </w:p>
    <w:p w14:paraId="0CB69F72">
      <w:pPr>
        <w:pStyle w:val="33"/>
        <w:rPr>
          <w:lang w:eastAsia="zh-CN"/>
        </w:rPr>
      </w:pPr>
    </w:p>
    <w:p w14:paraId="3B34C86B">
      <w:pPr>
        <w:jc w:val="center"/>
        <w:outlineLvl w:val="1"/>
        <w:rPr>
          <w:b/>
          <w:bCs/>
          <w:w w:val="95"/>
          <w:sz w:val="36"/>
          <w:szCs w:val="36"/>
          <w:lang w:eastAsia="zh-CN"/>
        </w:rPr>
      </w:pPr>
    </w:p>
    <w:p w14:paraId="7B89840A">
      <w:pPr>
        <w:rPr>
          <w:lang w:eastAsia="zh-CN"/>
        </w:rPr>
      </w:pPr>
    </w:p>
    <w:p w14:paraId="49D6E6B1">
      <w:pPr>
        <w:pStyle w:val="14"/>
        <w:ind w:firstLine="310"/>
        <w:rPr>
          <w:lang w:eastAsia="zh-CN"/>
        </w:rPr>
      </w:pPr>
    </w:p>
    <w:p w14:paraId="6A1E5CE4">
      <w:pPr>
        <w:spacing w:before="125"/>
        <w:ind w:left="538" w:right="539"/>
        <w:jc w:val="center"/>
        <w:outlineLvl w:val="0"/>
        <w:rPr>
          <w:b/>
          <w:color w:val="auto"/>
          <w:sz w:val="32"/>
          <w:lang w:eastAsia="zh-CN"/>
        </w:rPr>
      </w:pPr>
      <w:bookmarkStart w:id="122" w:name="_Toc21983"/>
      <w:r>
        <w:rPr>
          <w:b/>
          <w:color w:val="auto"/>
          <w:sz w:val="32"/>
          <w:lang w:eastAsia="zh-CN"/>
        </w:rPr>
        <w:t>五、项目管理机构</w:t>
      </w:r>
      <w:bookmarkEnd w:id="122"/>
    </w:p>
    <w:p w14:paraId="54CFD2FF">
      <w:pPr>
        <w:pStyle w:val="4"/>
        <w:spacing w:before="242"/>
        <w:ind w:right="536"/>
        <w:rPr>
          <w:color w:val="auto"/>
        </w:rPr>
      </w:pPr>
      <w:bookmarkStart w:id="123" w:name="_Toc17662"/>
      <w:r>
        <w:rPr>
          <w:color w:val="auto"/>
        </w:rPr>
        <w:t>（一）项目人员组成表</w:t>
      </w:r>
      <w:bookmarkEnd w:id="123"/>
    </w:p>
    <w:p w14:paraId="0A66EF72">
      <w:pPr>
        <w:pStyle w:val="6"/>
        <w:spacing w:before="4"/>
        <w:rPr>
          <w:b/>
          <w:color w:val="auto"/>
          <w:sz w:val="10"/>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463C2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tcPr>
          <w:p w14:paraId="212ED046">
            <w:pPr>
              <w:pStyle w:val="30"/>
              <w:keepNext w:val="0"/>
              <w:keepLines w:val="0"/>
              <w:widowControl/>
              <w:suppressLineNumbers w:val="0"/>
              <w:spacing w:before="0" w:beforeAutospacing="0" w:after="0" w:afterAutospacing="0"/>
              <w:ind w:left="0" w:right="0"/>
              <w:rPr>
                <w:rFonts w:hint="default"/>
                <w:b/>
                <w:color w:val="auto"/>
                <w:sz w:val="22"/>
              </w:rPr>
            </w:pPr>
          </w:p>
          <w:p w14:paraId="7A3561CC">
            <w:pPr>
              <w:pStyle w:val="30"/>
              <w:keepNext w:val="0"/>
              <w:keepLines w:val="0"/>
              <w:widowControl/>
              <w:suppressLineNumbers w:val="0"/>
              <w:spacing w:before="3" w:beforeAutospacing="0" w:after="0" w:afterAutospacing="0"/>
              <w:ind w:left="0" w:right="0"/>
              <w:rPr>
                <w:rFonts w:hint="default"/>
                <w:b/>
                <w:color w:val="auto"/>
                <w:sz w:val="19"/>
              </w:rPr>
            </w:pPr>
          </w:p>
          <w:p w14:paraId="55832F95">
            <w:pPr>
              <w:pStyle w:val="30"/>
              <w:keepNext w:val="0"/>
              <w:keepLines w:val="0"/>
              <w:widowControl/>
              <w:suppressLineNumbers w:val="0"/>
              <w:spacing w:before="0" w:beforeAutospacing="0" w:after="0" w:afterAutospacing="0"/>
              <w:ind w:left="227" w:right="0"/>
              <w:rPr>
                <w:rFonts w:hint="default"/>
                <w:color w:val="auto"/>
                <w:sz w:val="22"/>
              </w:rPr>
            </w:pPr>
            <w:r>
              <w:rPr>
                <w:rFonts w:hint="default"/>
                <w:color w:val="auto"/>
                <w:sz w:val="22"/>
              </w:rPr>
              <w:t>职务</w:t>
            </w:r>
          </w:p>
        </w:tc>
        <w:tc>
          <w:tcPr>
            <w:tcW w:w="898" w:type="dxa"/>
            <w:vMerge w:val="restart"/>
          </w:tcPr>
          <w:p w14:paraId="62F9EEB0">
            <w:pPr>
              <w:pStyle w:val="30"/>
              <w:keepNext w:val="0"/>
              <w:keepLines w:val="0"/>
              <w:widowControl/>
              <w:suppressLineNumbers w:val="0"/>
              <w:spacing w:before="0" w:beforeAutospacing="0" w:after="0" w:afterAutospacing="0"/>
              <w:ind w:left="0" w:right="0"/>
              <w:rPr>
                <w:rFonts w:hint="default"/>
                <w:b/>
                <w:color w:val="auto"/>
                <w:sz w:val="22"/>
              </w:rPr>
            </w:pPr>
          </w:p>
          <w:p w14:paraId="025B7293">
            <w:pPr>
              <w:pStyle w:val="30"/>
              <w:keepNext w:val="0"/>
              <w:keepLines w:val="0"/>
              <w:widowControl/>
              <w:suppressLineNumbers w:val="0"/>
              <w:spacing w:before="3" w:beforeAutospacing="0" w:after="0" w:afterAutospacing="0"/>
              <w:ind w:left="0" w:right="0"/>
              <w:rPr>
                <w:rFonts w:hint="default"/>
                <w:b/>
                <w:color w:val="auto"/>
                <w:sz w:val="19"/>
              </w:rPr>
            </w:pPr>
          </w:p>
          <w:p w14:paraId="12AECC9C">
            <w:pPr>
              <w:pStyle w:val="30"/>
              <w:keepNext w:val="0"/>
              <w:keepLines w:val="0"/>
              <w:widowControl/>
              <w:suppressLineNumbers w:val="0"/>
              <w:spacing w:before="0" w:beforeAutospacing="0" w:after="0" w:afterAutospacing="0"/>
              <w:ind w:left="227" w:right="0"/>
              <w:rPr>
                <w:rFonts w:hint="default"/>
                <w:color w:val="auto"/>
                <w:sz w:val="22"/>
              </w:rPr>
            </w:pPr>
            <w:r>
              <w:rPr>
                <w:rFonts w:hint="default"/>
                <w:color w:val="auto"/>
                <w:sz w:val="22"/>
              </w:rPr>
              <w:t>姓名</w:t>
            </w:r>
          </w:p>
        </w:tc>
        <w:tc>
          <w:tcPr>
            <w:tcW w:w="903" w:type="dxa"/>
            <w:vMerge w:val="restart"/>
          </w:tcPr>
          <w:p w14:paraId="38F6D4D8">
            <w:pPr>
              <w:pStyle w:val="30"/>
              <w:keepNext w:val="0"/>
              <w:keepLines w:val="0"/>
              <w:widowControl/>
              <w:suppressLineNumbers w:val="0"/>
              <w:spacing w:before="0" w:beforeAutospacing="0" w:after="0" w:afterAutospacing="0"/>
              <w:ind w:left="0" w:right="0"/>
              <w:rPr>
                <w:rFonts w:hint="default"/>
                <w:b/>
                <w:color w:val="auto"/>
                <w:sz w:val="22"/>
              </w:rPr>
            </w:pPr>
          </w:p>
          <w:p w14:paraId="1D995C45">
            <w:pPr>
              <w:pStyle w:val="30"/>
              <w:keepNext w:val="0"/>
              <w:keepLines w:val="0"/>
              <w:widowControl/>
              <w:suppressLineNumbers w:val="0"/>
              <w:spacing w:before="3" w:beforeAutospacing="0" w:after="0" w:afterAutospacing="0"/>
              <w:ind w:left="0" w:right="0"/>
              <w:rPr>
                <w:rFonts w:hint="default"/>
                <w:b/>
                <w:color w:val="auto"/>
                <w:sz w:val="19"/>
              </w:rPr>
            </w:pPr>
          </w:p>
          <w:p w14:paraId="274F0A4D">
            <w:pPr>
              <w:pStyle w:val="30"/>
              <w:keepNext w:val="0"/>
              <w:keepLines w:val="0"/>
              <w:widowControl/>
              <w:suppressLineNumbers w:val="0"/>
              <w:spacing w:before="0" w:beforeAutospacing="0" w:after="0" w:afterAutospacing="0"/>
              <w:ind w:left="226" w:right="0"/>
              <w:rPr>
                <w:rFonts w:hint="default"/>
                <w:color w:val="auto"/>
                <w:sz w:val="22"/>
              </w:rPr>
            </w:pPr>
            <w:r>
              <w:rPr>
                <w:rFonts w:hint="default"/>
                <w:color w:val="auto"/>
                <w:sz w:val="22"/>
              </w:rPr>
              <w:t>职称</w:t>
            </w:r>
          </w:p>
        </w:tc>
        <w:tc>
          <w:tcPr>
            <w:tcW w:w="5692" w:type="dxa"/>
            <w:gridSpan w:val="4"/>
          </w:tcPr>
          <w:p w14:paraId="16275A88">
            <w:pPr>
              <w:pStyle w:val="30"/>
              <w:keepNext w:val="0"/>
              <w:keepLines w:val="0"/>
              <w:widowControl/>
              <w:suppressLineNumbers w:val="0"/>
              <w:spacing w:before="192" w:beforeAutospacing="0" w:after="0" w:afterAutospacing="0"/>
              <w:ind w:left="1851" w:right="0"/>
              <w:rPr>
                <w:rFonts w:hint="default"/>
                <w:color w:val="auto"/>
                <w:sz w:val="22"/>
              </w:rPr>
            </w:pPr>
            <w:r>
              <w:rPr>
                <w:rFonts w:hint="default"/>
                <w:color w:val="auto"/>
                <w:sz w:val="22"/>
              </w:rPr>
              <w:t>执业或职业资格证明</w:t>
            </w:r>
          </w:p>
        </w:tc>
        <w:tc>
          <w:tcPr>
            <w:tcW w:w="901" w:type="dxa"/>
            <w:vMerge w:val="restart"/>
          </w:tcPr>
          <w:p w14:paraId="0652F251">
            <w:pPr>
              <w:pStyle w:val="30"/>
              <w:keepNext w:val="0"/>
              <w:keepLines w:val="0"/>
              <w:widowControl/>
              <w:suppressLineNumbers w:val="0"/>
              <w:spacing w:before="0" w:beforeAutospacing="0" w:after="0" w:afterAutospacing="0"/>
              <w:ind w:left="0" w:right="0"/>
              <w:rPr>
                <w:rFonts w:hint="default"/>
                <w:b/>
                <w:color w:val="auto"/>
                <w:sz w:val="22"/>
              </w:rPr>
            </w:pPr>
          </w:p>
          <w:p w14:paraId="54AE8335">
            <w:pPr>
              <w:pStyle w:val="30"/>
              <w:keepNext w:val="0"/>
              <w:keepLines w:val="0"/>
              <w:widowControl/>
              <w:suppressLineNumbers w:val="0"/>
              <w:spacing w:before="3" w:beforeAutospacing="0" w:after="0" w:afterAutospacing="0"/>
              <w:ind w:left="0" w:right="0"/>
              <w:rPr>
                <w:rFonts w:hint="default"/>
                <w:b/>
                <w:color w:val="auto"/>
                <w:sz w:val="19"/>
              </w:rPr>
            </w:pPr>
          </w:p>
          <w:p w14:paraId="34FD065E">
            <w:pPr>
              <w:pStyle w:val="30"/>
              <w:keepNext w:val="0"/>
              <w:keepLines w:val="0"/>
              <w:widowControl/>
              <w:suppressLineNumbers w:val="0"/>
              <w:spacing w:before="0" w:beforeAutospacing="0" w:after="0" w:afterAutospacing="0"/>
              <w:ind w:left="226" w:right="0"/>
              <w:rPr>
                <w:rFonts w:hint="default"/>
                <w:color w:val="auto"/>
                <w:sz w:val="22"/>
              </w:rPr>
            </w:pPr>
            <w:r>
              <w:rPr>
                <w:rFonts w:hint="default"/>
                <w:color w:val="auto"/>
                <w:sz w:val="22"/>
              </w:rPr>
              <w:t>备注</w:t>
            </w:r>
          </w:p>
        </w:tc>
      </w:tr>
      <w:tr w14:paraId="1CE17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tcPr>
          <w:p w14:paraId="204993D4">
            <w:pPr>
              <w:keepNext w:val="0"/>
              <w:keepLines w:val="0"/>
              <w:widowControl/>
              <w:suppressLineNumbers w:val="0"/>
              <w:spacing w:before="0" w:beforeAutospacing="0" w:after="0" w:afterAutospacing="0"/>
              <w:ind w:left="0" w:right="0"/>
              <w:rPr>
                <w:rFonts w:hint="default"/>
                <w:color w:val="auto"/>
                <w:sz w:val="2"/>
                <w:szCs w:val="2"/>
              </w:rPr>
            </w:pPr>
          </w:p>
        </w:tc>
        <w:tc>
          <w:tcPr>
            <w:tcW w:w="898" w:type="dxa"/>
            <w:vMerge w:val="continue"/>
            <w:tcBorders>
              <w:top w:val="nil"/>
            </w:tcBorders>
          </w:tcPr>
          <w:p w14:paraId="70262E18">
            <w:pPr>
              <w:keepNext w:val="0"/>
              <w:keepLines w:val="0"/>
              <w:widowControl/>
              <w:suppressLineNumbers w:val="0"/>
              <w:spacing w:before="0" w:beforeAutospacing="0" w:after="0" w:afterAutospacing="0"/>
              <w:ind w:left="0" w:right="0"/>
              <w:rPr>
                <w:rFonts w:hint="default"/>
                <w:color w:val="auto"/>
                <w:sz w:val="2"/>
                <w:szCs w:val="2"/>
              </w:rPr>
            </w:pPr>
          </w:p>
        </w:tc>
        <w:tc>
          <w:tcPr>
            <w:tcW w:w="903" w:type="dxa"/>
            <w:vMerge w:val="continue"/>
            <w:tcBorders>
              <w:top w:val="nil"/>
            </w:tcBorders>
          </w:tcPr>
          <w:p w14:paraId="0BB92050">
            <w:pPr>
              <w:keepNext w:val="0"/>
              <w:keepLines w:val="0"/>
              <w:widowControl/>
              <w:suppressLineNumbers w:val="0"/>
              <w:spacing w:before="0" w:beforeAutospacing="0" w:after="0" w:afterAutospacing="0"/>
              <w:ind w:left="0" w:right="0"/>
              <w:rPr>
                <w:rFonts w:hint="default"/>
                <w:color w:val="auto"/>
                <w:sz w:val="2"/>
                <w:szCs w:val="2"/>
              </w:rPr>
            </w:pPr>
          </w:p>
        </w:tc>
        <w:tc>
          <w:tcPr>
            <w:tcW w:w="1498" w:type="dxa"/>
          </w:tcPr>
          <w:p w14:paraId="1636DB39">
            <w:pPr>
              <w:pStyle w:val="30"/>
              <w:keepNext w:val="0"/>
              <w:keepLines w:val="0"/>
              <w:widowControl/>
              <w:suppressLineNumbers w:val="0"/>
              <w:spacing w:before="192" w:beforeAutospacing="0" w:after="0" w:afterAutospacing="0"/>
              <w:ind w:left="303" w:right="0"/>
              <w:rPr>
                <w:rFonts w:hint="default"/>
                <w:color w:val="auto"/>
                <w:sz w:val="22"/>
              </w:rPr>
            </w:pPr>
            <w:r>
              <w:rPr>
                <w:rFonts w:hint="default"/>
                <w:color w:val="auto"/>
                <w:sz w:val="22"/>
              </w:rPr>
              <w:t>证书名称</w:t>
            </w:r>
          </w:p>
        </w:tc>
        <w:tc>
          <w:tcPr>
            <w:tcW w:w="1302" w:type="dxa"/>
          </w:tcPr>
          <w:p w14:paraId="249B3FB8">
            <w:pPr>
              <w:pStyle w:val="30"/>
              <w:keepNext w:val="0"/>
              <w:keepLines w:val="0"/>
              <w:widowControl/>
              <w:suppressLineNumbers w:val="0"/>
              <w:spacing w:before="192" w:beforeAutospacing="0" w:after="0" w:afterAutospacing="0"/>
              <w:ind w:left="428" w:right="0"/>
              <w:rPr>
                <w:rFonts w:hint="default"/>
                <w:color w:val="auto"/>
                <w:sz w:val="22"/>
              </w:rPr>
            </w:pPr>
            <w:r>
              <w:rPr>
                <w:rFonts w:hint="default"/>
                <w:color w:val="auto"/>
                <w:sz w:val="22"/>
              </w:rPr>
              <w:t>级别</w:t>
            </w:r>
          </w:p>
        </w:tc>
        <w:tc>
          <w:tcPr>
            <w:tcW w:w="1417" w:type="dxa"/>
          </w:tcPr>
          <w:p w14:paraId="0886702F">
            <w:pPr>
              <w:pStyle w:val="30"/>
              <w:keepNext w:val="0"/>
              <w:keepLines w:val="0"/>
              <w:widowControl/>
              <w:suppressLineNumbers w:val="0"/>
              <w:spacing w:before="192" w:beforeAutospacing="0" w:after="0" w:afterAutospacing="0"/>
              <w:ind w:left="463" w:right="463"/>
              <w:jc w:val="center"/>
              <w:rPr>
                <w:rFonts w:hint="default"/>
                <w:color w:val="auto"/>
                <w:sz w:val="22"/>
              </w:rPr>
            </w:pPr>
            <w:r>
              <w:rPr>
                <w:rFonts w:hint="default"/>
                <w:color w:val="auto"/>
                <w:sz w:val="22"/>
              </w:rPr>
              <w:t>证号</w:t>
            </w:r>
          </w:p>
        </w:tc>
        <w:tc>
          <w:tcPr>
            <w:tcW w:w="1475" w:type="dxa"/>
          </w:tcPr>
          <w:p w14:paraId="7A88A525">
            <w:pPr>
              <w:pStyle w:val="30"/>
              <w:keepNext w:val="0"/>
              <w:keepLines w:val="0"/>
              <w:widowControl/>
              <w:suppressLineNumbers w:val="0"/>
              <w:spacing w:before="192" w:beforeAutospacing="0" w:after="0" w:afterAutospacing="0"/>
              <w:ind w:left="496" w:right="488"/>
              <w:jc w:val="center"/>
              <w:rPr>
                <w:rFonts w:hint="default"/>
                <w:color w:val="auto"/>
                <w:sz w:val="22"/>
              </w:rPr>
            </w:pPr>
            <w:r>
              <w:rPr>
                <w:rFonts w:hint="default"/>
                <w:color w:val="auto"/>
                <w:sz w:val="22"/>
              </w:rPr>
              <w:t>专业</w:t>
            </w:r>
          </w:p>
        </w:tc>
        <w:tc>
          <w:tcPr>
            <w:tcW w:w="901" w:type="dxa"/>
            <w:vMerge w:val="continue"/>
            <w:tcBorders>
              <w:top w:val="nil"/>
            </w:tcBorders>
          </w:tcPr>
          <w:p w14:paraId="3D751D8F">
            <w:pPr>
              <w:keepNext w:val="0"/>
              <w:keepLines w:val="0"/>
              <w:widowControl/>
              <w:suppressLineNumbers w:val="0"/>
              <w:spacing w:before="0" w:beforeAutospacing="0" w:after="0" w:afterAutospacing="0"/>
              <w:ind w:left="0" w:right="0"/>
              <w:rPr>
                <w:rFonts w:hint="default"/>
                <w:color w:val="auto"/>
                <w:sz w:val="2"/>
                <w:szCs w:val="2"/>
              </w:rPr>
            </w:pPr>
          </w:p>
        </w:tc>
      </w:tr>
      <w:tr w14:paraId="5C2AD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tcPr>
          <w:p w14:paraId="41C69474">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731F498A">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379FD4FC">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3C247089">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72F276A8">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0EE6AAE3">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6D4F75FB">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33A6FCEA">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46F39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tcPr>
          <w:p w14:paraId="023DAA0F">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1AA9F322">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2AA42FD8">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4B3FDDFC">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277BAFB0">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3D06391B">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0190C0C0">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77EFDD1D">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2869F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54B6DF6D">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59F38309">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0C089D7F">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6423E2B1">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7B75D355">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0939C4D9">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0C39A5CB">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277E5F43">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20B42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1D195F3B">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5E15780A">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0B897E51">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1F1C34CB">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3896FC00">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71240565">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031618A4">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2131F95B">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0D412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tcPr>
          <w:p w14:paraId="306878EC">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03A4D337">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51EF10F9">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67A92AC2">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57606036">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1ECB7C29">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370D5B5B">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09B796A5">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66D20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6E199C36">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76891294">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63EE5023">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4B48BD4B">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6DB87916">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735799CC">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5D73CA35">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624F5D55">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37BB1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07B6AC86">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7CDC6B0F">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238D6438">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6F728E95">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6B910B1A">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4128F370">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53CD529D">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29FDAE27">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51A3B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58D299CC">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12C361E4">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6DA1423D">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4DA69B88">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32C11FBF">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3EA5B698">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566184A3">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1ADEB7F5">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30EBF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tcPr>
          <w:p w14:paraId="4EFE8515">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64E049AB">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1F9FB73E">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3308D7BA">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29317D88">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055155D9">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76BE5C23">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704FC70B">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20603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5ADEE079">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6322AA84">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21910643">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29B915D2">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42E9656D">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5CE0AEA4">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09F6E6D4">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1755734D">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053E7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54B4FEF6">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5C094A56">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7F1606A7">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2F078D5A">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07DA8EAC">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353ADF2C">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3C46A8A4">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52EFD417">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4B305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1D047425">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088F1B12">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085A2702">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4C1E705B">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03FC8C76">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50A1C0E5">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6F2D8606">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49E0D463">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30D95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tcPr>
          <w:p w14:paraId="168BEB8F">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49214A2A">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018D2221">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570C886F">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77FD046A">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6C24D09F">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5E064F35">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7AD4038E">
            <w:pPr>
              <w:pStyle w:val="30"/>
              <w:keepNext w:val="0"/>
              <w:keepLines w:val="0"/>
              <w:widowControl/>
              <w:suppressLineNumbers w:val="0"/>
              <w:spacing w:before="0" w:beforeAutospacing="0" w:after="0" w:afterAutospacing="0"/>
              <w:ind w:left="0" w:right="0"/>
              <w:rPr>
                <w:rFonts w:hint="default" w:ascii="Times New Roman"/>
                <w:color w:val="auto"/>
                <w:sz w:val="24"/>
              </w:rPr>
            </w:pPr>
          </w:p>
        </w:tc>
      </w:tr>
    </w:tbl>
    <w:p w14:paraId="12C6C9A0">
      <w:pPr>
        <w:rPr>
          <w:color w:val="auto"/>
        </w:rPr>
        <w:sectPr>
          <w:footerReference r:id="rId3" w:type="default"/>
          <w:pgSz w:w="11910" w:h="16840"/>
          <w:pgMar w:top="1380" w:right="880" w:bottom="1100" w:left="880" w:header="888" w:footer="910" w:gutter="0"/>
          <w:cols w:space="720" w:num="1"/>
        </w:sectPr>
      </w:pPr>
    </w:p>
    <w:p w14:paraId="1364B270">
      <w:pPr>
        <w:pStyle w:val="4"/>
        <w:ind w:left="0"/>
        <w:rPr>
          <w:color w:val="auto"/>
        </w:rPr>
      </w:pPr>
      <w:bookmarkStart w:id="124" w:name="_Toc24225"/>
      <w:r>
        <w:rPr>
          <w:color w:val="auto"/>
        </w:rPr>
        <w:t>（二）项目负责人简历表</w:t>
      </w:r>
      <w:bookmarkEnd w:id="124"/>
    </w:p>
    <w:p w14:paraId="1EF3CE0D">
      <w:pPr>
        <w:pStyle w:val="6"/>
        <w:spacing w:before="4"/>
        <w:rPr>
          <w:b/>
          <w:color w:val="auto"/>
          <w:sz w:val="10"/>
          <w:lang w:eastAsia="zh-CN"/>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55FE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tcPr>
          <w:p w14:paraId="318B9FD1">
            <w:pPr>
              <w:pStyle w:val="30"/>
              <w:keepNext w:val="0"/>
              <w:keepLines w:val="0"/>
              <w:widowControl/>
              <w:suppressLineNumbers w:val="0"/>
              <w:spacing w:before="4" w:beforeAutospacing="0" w:after="0" w:afterAutospacing="0"/>
              <w:ind w:left="0" w:right="0"/>
              <w:rPr>
                <w:rFonts w:hint="default"/>
                <w:b/>
                <w:color w:val="auto"/>
                <w:sz w:val="19"/>
              </w:rPr>
            </w:pPr>
          </w:p>
          <w:p w14:paraId="5DDFDD19">
            <w:pPr>
              <w:pStyle w:val="30"/>
              <w:keepNext w:val="0"/>
              <w:keepLines w:val="0"/>
              <w:widowControl/>
              <w:suppressLineNumbers w:val="0"/>
              <w:spacing w:before="0" w:beforeAutospacing="0" w:after="0" w:afterAutospacing="0"/>
              <w:ind w:left="317" w:right="308"/>
              <w:jc w:val="center"/>
              <w:rPr>
                <w:rFonts w:hint="default"/>
                <w:color w:val="auto"/>
                <w:sz w:val="22"/>
              </w:rPr>
            </w:pPr>
            <w:r>
              <w:rPr>
                <w:rFonts w:hint="default"/>
                <w:color w:val="auto"/>
                <w:sz w:val="22"/>
              </w:rPr>
              <w:t>姓 名</w:t>
            </w:r>
          </w:p>
        </w:tc>
        <w:tc>
          <w:tcPr>
            <w:tcW w:w="1558" w:type="dxa"/>
            <w:gridSpan w:val="2"/>
          </w:tcPr>
          <w:p w14:paraId="5BB595ED">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1560" w:type="dxa"/>
          </w:tcPr>
          <w:p w14:paraId="24E1AD88">
            <w:pPr>
              <w:pStyle w:val="30"/>
              <w:keepNext w:val="0"/>
              <w:keepLines w:val="0"/>
              <w:widowControl/>
              <w:suppressLineNumbers w:val="0"/>
              <w:spacing w:before="4" w:beforeAutospacing="0" w:after="0" w:afterAutospacing="0"/>
              <w:ind w:left="0" w:right="0"/>
              <w:rPr>
                <w:rFonts w:hint="default"/>
                <w:b/>
                <w:color w:val="auto"/>
                <w:sz w:val="19"/>
              </w:rPr>
            </w:pPr>
          </w:p>
          <w:p w14:paraId="750CB513">
            <w:pPr>
              <w:pStyle w:val="30"/>
              <w:keepNext w:val="0"/>
              <w:keepLines w:val="0"/>
              <w:widowControl/>
              <w:suppressLineNumbers w:val="0"/>
              <w:spacing w:before="0" w:beforeAutospacing="0" w:after="0" w:afterAutospacing="0"/>
              <w:ind w:left="485" w:right="475"/>
              <w:jc w:val="center"/>
              <w:rPr>
                <w:rFonts w:hint="default"/>
                <w:color w:val="auto"/>
                <w:sz w:val="22"/>
              </w:rPr>
            </w:pPr>
            <w:r>
              <w:rPr>
                <w:rFonts w:hint="default"/>
                <w:color w:val="auto"/>
                <w:sz w:val="22"/>
              </w:rPr>
              <w:t>年 龄</w:t>
            </w:r>
          </w:p>
        </w:tc>
        <w:tc>
          <w:tcPr>
            <w:tcW w:w="1558" w:type="dxa"/>
          </w:tcPr>
          <w:p w14:paraId="72EA1F3A">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1851" w:type="dxa"/>
            <w:gridSpan w:val="2"/>
          </w:tcPr>
          <w:p w14:paraId="59FA30AE">
            <w:pPr>
              <w:pStyle w:val="30"/>
              <w:keepNext w:val="0"/>
              <w:keepLines w:val="0"/>
              <w:widowControl/>
              <w:suppressLineNumbers w:val="0"/>
              <w:spacing w:before="4" w:beforeAutospacing="0" w:after="0" w:afterAutospacing="0"/>
              <w:ind w:left="0" w:right="0"/>
              <w:rPr>
                <w:rFonts w:hint="default"/>
                <w:b/>
                <w:color w:val="auto"/>
                <w:sz w:val="19"/>
              </w:rPr>
            </w:pPr>
          </w:p>
          <w:p w14:paraId="127B7AB7">
            <w:pPr>
              <w:pStyle w:val="30"/>
              <w:keepNext w:val="0"/>
              <w:keepLines w:val="0"/>
              <w:widowControl/>
              <w:suppressLineNumbers w:val="0"/>
              <w:spacing w:before="0" w:beforeAutospacing="0" w:after="0" w:afterAutospacing="0"/>
              <w:ind w:left="631" w:right="619"/>
              <w:jc w:val="center"/>
              <w:rPr>
                <w:rFonts w:hint="default"/>
                <w:color w:val="auto"/>
                <w:sz w:val="22"/>
              </w:rPr>
            </w:pPr>
            <w:r>
              <w:rPr>
                <w:rFonts w:hint="default"/>
                <w:color w:val="auto"/>
                <w:sz w:val="22"/>
              </w:rPr>
              <w:t>学 历</w:t>
            </w:r>
          </w:p>
        </w:tc>
        <w:tc>
          <w:tcPr>
            <w:tcW w:w="1267" w:type="dxa"/>
          </w:tcPr>
          <w:p w14:paraId="3A608046">
            <w:pPr>
              <w:pStyle w:val="30"/>
              <w:keepNext w:val="0"/>
              <w:keepLines w:val="0"/>
              <w:widowControl/>
              <w:suppressLineNumbers w:val="0"/>
              <w:spacing w:before="0" w:beforeAutospacing="0" w:after="0" w:afterAutospacing="0"/>
              <w:ind w:left="0" w:right="0"/>
              <w:rPr>
                <w:rFonts w:hint="default" w:ascii="Times New Roman"/>
                <w:color w:val="auto"/>
                <w:sz w:val="22"/>
              </w:rPr>
            </w:pPr>
          </w:p>
        </w:tc>
      </w:tr>
      <w:tr w14:paraId="2E506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tcPr>
          <w:p w14:paraId="2C863E3F">
            <w:pPr>
              <w:pStyle w:val="30"/>
              <w:keepNext w:val="0"/>
              <w:keepLines w:val="0"/>
              <w:widowControl/>
              <w:suppressLineNumbers w:val="0"/>
              <w:spacing w:before="0" w:beforeAutospacing="0" w:after="0" w:afterAutospacing="0"/>
              <w:ind w:left="0" w:right="0"/>
              <w:rPr>
                <w:rFonts w:hint="default"/>
                <w:b/>
                <w:color w:val="auto"/>
                <w:sz w:val="18"/>
              </w:rPr>
            </w:pPr>
          </w:p>
          <w:p w14:paraId="5A392D1A">
            <w:pPr>
              <w:pStyle w:val="30"/>
              <w:keepNext w:val="0"/>
              <w:keepLines w:val="0"/>
              <w:widowControl/>
              <w:suppressLineNumbers w:val="0"/>
              <w:spacing w:before="0" w:beforeAutospacing="0" w:after="0" w:afterAutospacing="0"/>
              <w:ind w:left="317" w:right="308"/>
              <w:jc w:val="center"/>
              <w:rPr>
                <w:rFonts w:hint="default"/>
                <w:color w:val="auto"/>
                <w:sz w:val="22"/>
              </w:rPr>
            </w:pPr>
            <w:r>
              <w:rPr>
                <w:rFonts w:hint="default"/>
                <w:color w:val="auto"/>
                <w:sz w:val="22"/>
              </w:rPr>
              <w:t>职 称</w:t>
            </w:r>
          </w:p>
        </w:tc>
        <w:tc>
          <w:tcPr>
            <w:tcW w:w="1558" w:type="dxa"/>
            <w:gridSpan w:val="2"/>
          </w:tcPr>
          <w:p w14:paraId="59210434">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1560" w:type="dxa"/>
          </w:tcPr>
          <w:p w14:paraId="246DAAB8">
            <w:pPr>
              <w:pStyle w:val="30"/>
              <w:keepNext w:val="0"/>
              <w:keepLines w:val="0"/>
              <w:widowControl/>
              <w:suppressLineNumbers w:val="0"/>
              <w:spacing w:before="0" w:beforeAutospacing="0" w:after="0" w:afterAutospacing="0"/>
              <w:ind w:left="0" w:right="0"/>
              <w:rPr>
                <w:rFonts w:hint="default"/>
                <w:b/>
                <w:color w:val="auto"/>
                <w:sz w:val="18"/>
              </w:rPr>
            </w:pPr>
          </w:p>
          <w:p w14:paraId="572390A3">
            <w:pPr>
              <w:pStyle w:val="30"/>
              <w:keepNext w:val="0"/>
              <w:keepLines w:val="0"/>
              <w:widowControl/>
              <w:suppressLineNumbers w:val="0"/>
              <w:spacing w:before="0" w:beforeAutospacing="0" w:after="0" w:afterAutospacing="0"/>
              <w:ind w:left="485" w:right="475"/>
              <w:jc w:val="center"/>
              <w:rPr>
                <w:rFonts w:hint="default"/>
                <w:color w:val="auto"/>
                <w:sz w:val="22"/>
              </w:rPr>
            </w:pPr>
            <w:r>
              <w:rPr>
                <w:rFonts w:hint="default"/>
                <w:color w:val="auto"/>
                <w:sz w:val="22"/>
              </w:rPr>
              <w:t>职 务</w:t>
            </w:r>
          </w:p>
        </w:tc>
        <w:tc>
          <w:tcPr>
            <w:tcW w:w="1558" w:type="dxa"/>
          </w:tcPr>
          <w:p w14:paraId="2DF23BA6">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1851" w:type="dxa"/>
            <w:gridSpan w:val="2"/>
          </w:tcPr>
          <w:p w14:paraId="34CA4952">
            <w:pPr>
              <w:pStyle w:val="30"/>
              <w:keepNext w:val="0"/>
              <w:keepLines w:val="0"/>
              <w:widowControl/>
              <w:suppressLineNumbers w:val="0"/>
              <w:spacing w:before="0" w:beforeAutospacing="0" w:after="0" w:afterAutospacing="0"/>
              <w:ind w:left="0" w:right="0"/>
              <w:rPr>
                <w:rFonts w:hint="default"/>
                <w:b/>
                <w:color w:val="auto"/>
                <w:sz w:val="18"/>
              </w:rPr>
            </w:pPr>
          </w:p>
          <w:p w14:paraId="1F6A4ED3">
            <w:pPr>
              <w:pStyle w:val="30"/>
              <w:keepNext w:val="0"/>
              <w:keepLines w:val="0"/>
              <w:widowControl/>
              <w:suppressLineNumbers w:val="0"/>
              <w:spacing w:before="0" w:beforeAutospacing="0" w:after="0" w:afterAutospacing="0"/>
              <w:ind w:left="153" w:right="0"/>
              <w:rPr>
                <w:rFonts w:hint="default"/>
                <w:color w:val="auto"/>
                <w:sz w:val="22"/>
              </w:rPr>
            </w:pPr>
            <w:r>
              <w:rPr>
                <w:rFonts w:hint="default"/>
                <w:color w:val="auto"/>
                <w:sz w:val="22"/>
              </w:rPr>
              <w:t>拟在本合同任职</w:t>
            </w:r>
          </w:p>
        </w:tc>
        <w:tc>
          <w:tcPr>
            <w:tcW w:w="1267" w:type="dxa"/>
          </w:tcPr>
          <w:p w14:paraId="5B706500">
            <w:pPr>
              <w:pStyle w:val="30"/>
              <w:keepNext w:val="0"/>
              <w:keepLines w:val="0"/>
              <w:widowControl/>
              <w:suppressLineNumbers w:val="0"/>
              <w:spacing w:before="0" w:beforeAutospacing="0" w:after="0" w:afterAutospacing="0"/>
              <w:ind w:left="0" w:right="0"/>
              <w:rPr>
                <w:rFonts w:hint="default" w:ascii="Times New Roman"/>
                <w:color w:val="auto"/>
                <w:sz w:val="22"/>
              </w:rPr>
            </w:pPr>
          </w:p>
        </w:tc>
      </w:tr>
      <w:tr w14:paraId="6E44E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tcPr>
          <w:p w14:paraId="2A06C5F8">
            <w:pPr>
              <w:pStyle w:val="30"/>
              <w:keepNext w:val="0"/>
              <w:keepLines w:val="0"/>
              <w:widowControl/>
              <w:suppressLineNumbers w:val="0"/>
              <w:spacing w:before="2" w:beforeAutospacing="0" w:after="0" w:afterAutospacing="0"/>
              <w:ind w:left="0" w:right="0"/>
              <w:rPr>
                <w:rFonts w:hint="default"/>
                <w:b/>
                <w:color w:val="auto"/>
              </w:rPr>
            </w:pPr>
          </w:p>
          <w:p w14:paraId="7010C3B4">
            <w:pPr>
              <w:pStyle w:val="30"/>
              <w:keepNext w:val="0"/>
              <w:keepLines w:val="0"/>
              <w:widowControl/>
              <w:suppressLineNumbers w:val="0"/>
              <w:spacing w:before="0" w:beforeAutospacing="0" w:after="0" w:afterAutospacing="0"/>
              <w:ind w:left="317" w:right="308"/>
              <w:jc w:val="center"/>
              <w:rPr>
                <w:rFonts w:hint="default"/>
                <w:color w:val="auto"/>
                <w:sz w:val="22"/>
              </w:rPr>
            </w:pPr>
            <w:r>
              <w:rPr>
                <w:rFonts w:hint="default"/>
                <w:color w:val="auto"/>
                <w:sz w:val="22"/>
              </w:rPr>
              <w:t>毕业学校</w:t>
            </w:r>
          </w:p>
        </w:tc>
        <w:tc>
          <w:tcPr>
            <w:tcW w:w="7794" w:type="dxa"/>
            <w:gridSpan w:val="7"/>
          </w:tcPr>
          <w:p w14:paraId="37E913FD">
            <w:pPr>
              <w:pStyle w:val="30"/>
              <w:keepNext w:val="0"/>
              <w:keepLines w:val="0"/>
              <w:widowControl/>
              <w:suppressLineNumbers w:val="0"/>
              <w:spacing w:before="2" w:beforeAutospacing="0" w:after="0" w:afterAutospacing="0"/>
              <w:ind w:left="0" w:right="0"/>
              <w:rPr>
                <w:rFonts w:hint="default"/>
                <w:b/>
                <w:color w:val="auto"/>
              </w:rPr>
            </w:pPr>
          </w:p>
          <w:p w14:paraId="1140EC3E">
            <w:pPr>
              <w:pStyle w:val="30"/>
              <w:keepNext w:val="0"/>
              <w:keepLines w:val="0"/>
              <w:widowControl/>
              <w:suppressLineNumbers w:val="0"/>
              <w:tabs>
                <w:tab w:val="left" w:pos="1548"/>
                <w:tab w:val="left" w:pos="2758"/>
              </w:tabs>
              <w:spacing w:before="0" w:beforeAutospacing="0" w:after="0" w:afterAutospacing="0"/>
              <w:ind w:left="7" w:right="0"/>
              <w:jc w:val="center"/>
              <w:rPr>
                <w:rFonts w:hint="default"/>
                <w:color w:val="auto"/>
                <w:sz w:val="22"/>
              </w:rPr>
            </w:pPr>
            <w:r>
              <w:rPr>
                <w:rFonts w:hint="default"/>
                <w:color w:val="auto"/>
                <w:sz w:val="22"/>
              </w:rPr>
              <w:t>年毕业于</w:t>
            </w:r>
            <w:r>
              <w:rPr>
                <w:rFonts w:hint="default"/>
                <w:color w:val="auto"/>
                <w:sz w:val="22"/>
              </w:rPr>
              <w:tab/>
            </w:r>
            <w:r>
              <w:rPr>
                <w:rFonts w:hint="default"/>
                <w:color w:val="auto"/>
                <w:sz w:val="22"/>
              </w:rPr>
              <w:t>学校</w:t>
            </w:r>
            <w:r>
              <w:rPr>
                <w:rFonts w:hint="default"/>
                <w:color w:val="auto"/>
                <w:sz w:val="22"/>
              </w:rPr>
              <w:tab/>
            </w:r>
            <w:r>
              <w:rPr>
                <w:rFonts w:hint="default"/>
                <w:color w:val="auto"/>
                <w:sz w:val="22"/>
              </w:rPr>
              <w:t>专业</w:t>
            </w:r>
          </w:p>
        </w:tc>
      </w:tr>
      <w:tr w14:paraId="5AA10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tcPr>
          <w:p w14:paraId="5DA49902">
            <w:pPr>
              <w:pStyle w:val="30"/>
              <w:keepNext w:val="0"/>
              <w:keepLines w:val="0"/>
              <w:widowControl/>
              <w:suppressLineNumbers w:val="0"/>
              <w:spacing w:before="11" w:beforeAutospacing="0" w:after="0" w:afterAutospacing="0"/>
              <w:ind w:left="0" w:right="0"/>
              <w:rPr>
                <w:rFonts w:hint="default"/>
                <w:b/>
                <w:color w:val="auto"/>
                <w:sz w:val="16"/>
              </w:rPr>
            </w:pPr>
          </w:p>
          <w:p w14:paraId="6F1A1007">
            <w:pPr>
              <w:pStyle w:val="30"/>
              <w:keepNext w:val="0"/>
              <w:keepLines w:val="0"/>
              <w:widowControl/>
              <w:suppressLineNumbers w:val="0"/>
              <w:spacing w:before="0" w:beforeAutospacing="0" w:after="0" w:afterAutospacing="0"/>
              <w:ind w:left="3994" w:right="3985"/>
              <w:jc w:val="center"/>
              <w:rPr>
                <w:rFonts w:hint="default"/>
                <w:color w:val="auto"/>
                <w:sz w:val="22"/>
              </w:rPr>
            </w:pPr>
            <w:r>
              <w:rPr>
                <w:rFonts w:hint="default"/>
                <w:color w:val="auto"/>
                <w:sz w:val="22"/>
              </w:rPr>
              <w:t>主要工作经历</w:t>
            </w:r>
          </w:p>
        </w:tc>
      </w:tr>
      <w:tr w14:paraId="6A9F6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tcPr>
          <w:p w14:paraId="60C34C1D">
            <w:pPr>
              <w:pStyle w:val="30"/>
              <w:keepNext w:val="0"/>
              <w:keepLines w:val="0"/>
              <w:widowControl/>
              <w:suppressLineNumbers w:val="0"/>
              <w:spacing w:before="11" w:beforeAutospacing="0" w:after="0" w:afterAutospacing="0"/>
              <w:ind w:left="0" w:right="0"/>
              <w:rPr>
                <w:rFonts w:hint="default"/>
                <w:b/>
                <w:color w:val="auto"/>
                <w:sz w:val="19"/>
              </w:rPr>
            </w:pPr>
          </w:p>
          <w:p w14:paraId="72584E9E">
            <w:pPr>
              <w:pStyle w:val="30"/>
              <w:keepNext w:val="0"/>
              <w:keepLines w:val="0"/>
              <w:widowControl/>
              <w:suppressLineNumbers w:val="0"/>
              <w:spacing w:before="0" w:beforeAutospacing="0" w:after="0" w:afterAutospacing="0"/>
              <w:ind w:left="873" w:right="859"/>
              <w:jc w:val="center"/>
              <w:rPr>
                <w:rFonts w:hint="default"/>
                <w:color w:val="auto"/>
                <w:sz w:val="22"/>
              </w:rPr>
            </w:pPr>
            <w:r>
              <w:rPr>
                <w:rFonts w:hint="default"/>
                <w:color w:val="auto"/>
                <w:sz w:val="22"/>
              </w:rPr>
              <w:t>时 间</w:t>
            </w:r>
          </w:p>
        </w:tc>
        <w:tc>
          <w:tcPr>
            <w:tcW w:w="2338" w:type="dxa"/>
            <w:gridSpan w:val="2"/>
            <w:tcBorders>
              <w:left w:val="single" w:color="000000" w:sz="6" w:space="0"/>
            </w:tcBorders>
          </w:tcPr>
          <w:p w14:paraId="0A3D2C18">
            <w:pPr>
              <w:pStyle w:val="30"/>
              <w:keepNext w:val="0"/>
              <w:keepLines w:val="0"/>
              <w:widowControl/>
              <w:suppressLineNumbers w:val="0"/>
              <w:spacing w:before="11" w:beforeAutospacing="0" w:after="0" w:afterAutospacing="0"/>
              <w:ind w:left="0" w:right="0"/>
              <w:rPr>
                <w:rFonts w:hint="default"/>
                <w:b/>
                <w:color w:val="auto"/>
                <w:sz w:val="19"/>
              </w:rPr>
            </w:pPr>
          </w:p>
          <w:p w14:paraId="1D24AA80">
            <w:pPr>
              <w:pStyle w:val="30"/>
              <w:keepNext w:val="0"/>
              <w:keepLines w:val="0"/>
              <w:widowControl/>
              <w:suppressLineNumbers w:val="0"/>
              <w:spacing w:before="0" w:beforeAutospacing="0" w:after="0" w:afterAutospacing="0"/>
              <w:ind w:left="286" w:right="0"/>
              <w:rPr>
                <w:rFonts w:hint="default"/>
                <w:color w:val="auto"/>
                <w:sz w:val="22"/>
              </w:rPr>
            </w:pPr>
            <w:r>
              <w:rPr>
                <w:rFonts w:hint="default"/>
                <w:color w:val="auto"/>
                <w:sz w:val="22"/>
              </w:rPr>
              <w:t>参加过的类似项目</w:t>
            </w:r>
          </w:p>
        </w:tc>
        <w:tc>
          <w:tcPr>
            <w:tcW w:w="2338" w:type="dxa"/>
            <w:gridSpan w:val="2"/>
          </w:tcPr>
          <w:p w14:paraId="598021AD">
            <w:pPr>
              <w:pStyle w:val="30"/>
              <w:keepNext w:val="0"/>
              <w:keepLines w:val="0"/>
              <w:widowControl/>
              <w:suppressLineNumbers w:val="0"/>
              <w:spacing w:before="11" w:beforeAutospacing="0" w:after="0" w:afterAutospacing="0"/>
              <w:ind w:left="0" w:right="0"/>
              <w:rPr>
                <w:rFonts w:hint="default"/>
                <w:b/>
                <w:color w:val="auto"/>
                <w:sz w:val="19"/>
              </w:rPr>
            </w:pPr>
          </w:p>
          <w:p w14:paraId="1359CF3D">
            <w:pPr>
              <w:pStyle w:val="30"/>
              <w:keepNext w:val="0"/>
              <w:keepLines w:val="0"/>
              <w:widowControl/>
              <w:suppressLineNumbers w:val="0"/>
              <w:spacing w:before="0" w:beforeAutospacing="0" w:after="0" w:afterAutospacing="0"/>
              <w:ind w:left="727" w:right="0"/>
              <w:rPr>
                <w:rFonts w:hint="default"/>
                <w:color w:val="auto"/>
                <w:sz w:val="22"/>
              </w:rPr>
            </w:pPr>
            <w:r>
              <w:rPr>
                <w:rFonts w:hint="default"/>
                <w:color w:val="auto"/>
                <w:sz w:val="22"/>
              </w:rPr>
              <w:t>担任职务</w:t>
            </w:r>
          </w:p>
        </w:tc>
        <w:tc>
          <w:tcPr>
            <w:tcW w:w="2338" w:type="dxa"/>
            <w:gridSpan w:val="2"/>
          </w:tcPr>
          <w:p w14:paraId="27D39605">
            <w:pPr>
              <w:pStyle w:val="30"/>
              <w:keepNext w:val="0"/>
              <w:keepLines w:val="0"/>
              <w:widowControl/>
              <w:suppressLineNumbers w:val="0"/>
              <w:spacing w:before="11" w:beforeAutospacing="0" w:after="0" w:afterAutospacing="0"/>
              <w:ind w:left="0" w:right="0"/>
              <w:rPr>
                <w:rFonts w:hint="default"/>
                <w:b/>
                <w:color w:val="auto"/>
                <w:sz w:val="19"/>
              </w:rPr>
            </w:pPr>
          </w:p>
          <w:p w14:paraId="10CA03D1">
            <w:pPr>
              <w:pStyle w:val="30"/>
              <w:keepNext w:val="0"/>
              <w:keepLines w:val="0"/>
              <w:widowControl/>
              <w:suppressLineNumbers w:val="0"/>
              <w:spacing w:before="0" w:beforeAutospacing="0" w:after="0" w:afterAutospacing="0"/>
              <w:ind w:left="286" w:right="0"/>
              <w:rPr>
                <w:rFonts w:hint="default"/>
                <w:color w:val="auto"/>
                <w:sz w:val="22"/>
              </w:rPr>
            </w:pPr>
            <w:r>
              <w:rPr>
                <w:rFonts w:hint="default"/>
                <w:color w:val="auto"/>
                <w:sz w:val="22"/>
              </w:rPr>
              <w:t>发包人及联系电话</w:t>
            </w:r>
          </w:p>
        </w:tc>
      </w:tr>
      <w:tr w14:paraId="616F6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tcPr>
          <w:p w14:paraId="1B353603">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Borders>
              <w:left w:val="single" w:color="000000" w:sz="6" w:space="0"/>
            </w:tcBorders>
          </w:tcPr>
          <w:p w14:paraId="75C84FE3">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6766D1D6">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438E0281">
            <w:pPr>
              <w:pStyle w:val="30"/>
              <w:keepNext w:val="0"/>
              <w:keepLines w:val="0"/>
              <w:widowControl/>
              <w:suppressLineNumbers w:val="0"/>
              <w:spacing w:before="0" w:beforeAutospacing="0" w:after="0" w:afterAutospacing="0"/>
              <w:ind w:left="0" w:right="0"/>
              <w:rPr>
                <w:rFonts w:hint="default" w:ascii="Times New Roman"/>
                <w:color w:val="auto"/>
                <w:sz w:val="22"/>
              </w:rPr>
            </w:pPr>
          </w:p>
        </w:tc>
      </w:tr>
      <w:tr w14:paraId="64335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tcPr>
          <w:p w14:paraId="09C91183">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Borders>
              <w:left w:val="single" w:color="000000" w:sz="6" w:space="0"/>
            </w:tcBorders>
          </w:tcPr>
          <w:p w14:paraId="51E1577E">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32B05586">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72CE0C2D">
            <w:pPr>
              <w:pStyle w:val="30"/>
              <w:keepNext w:val="0"/>
              <w:keepLines w:val="0"/>
              <w:widowControl/>
              <w:suppressLineNumbers w:val="0"/>
              <w:spacing w:before="0" w:beforeAutospacing="0" w:after="0" w:afterAutospacing="0"/>
              <w:ind w:left="0" w:right="0"/>
              <w:rPr>
                <w:rFonts w:hint="default" w:ascii="Times New Roman"/>
                <w:color w:val="auto"/>
                <w:sz w:val="22"/>
              </w:rPr>
            </w:pPr>
          </w:p>
        </w:tc>
      </w:tr>
      <w:tr w14:paraId="46BD9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tcPr>
          <w:p w14:paraId="74C179B5">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Borders>
              <w:left w:val="single" w:color="000000" w:sz="6" w:space="0"/>
            </w:tcBorders>
          </w:tcPr>
          <w:p w14:paraId="13420291">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1F8C15D8">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331B872E">
            <w:pPr>
              <w:pStyle w:val="30"/>
              <w:keepNext w:val="0"/>
              <w:keepLines w:val="0"/>
              <w:widowControl/>
              <w:suppressLineNumbers w:val="0"/>
              <w:spacing w:before="0" w:beforeAutospacing="0" w:after="0" w:afterAutospacing="0"/>
              <w:ind w:left="0" w:right="0"/>
              <w:rPr>
                <w:rFonts w:hint="default" w:ascii="Times New Roman"/>
                <w:color w:val="auto"/>
                <w:sz w:val="22"/>
              </w:rPr>
            </w:pPr>
          </w:p>
        </w:tc>
      </w:tr>
      <w:tr w14:paraId="7FE35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tcPr>
          <w:p w14:paraId="137F9881">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Borders>
              <w:left w:val="single" w:color="000000" w:sz="6" w:space="0"/>
            </w:tcBorders>
          </w:tcPr>
          <w:p w14:paraId="45F086A2">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2D954B09">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5847A414">
            <w:pPr>
              <w:pStyle w:val="30"/>
              <w:keepNext w:val="0"/>
              <w:keepLines w:val="0"/>
              <w:widowControl/>
              <w:suppressLineNumbers w:val="0"/>
              <w:spacing w:before="0" w:beforeAutospacing="0" w:after="0" w:afterAutospacing="0"/>
              <w:ind w:left="0" w:right="0"/>
              <w:rPr>
                <w:rFonts w:hint="default" w:ascii="Times New Roman"/>
                <w:color w:val="auto"/>
                <w:sz w:val="22"/>
              </w:rPr>
            </w:pPr>
          </w:p>
        </w:tc>
      </w:tr>
      <w:tr w14:paraId="5302A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tcPr>
          <w:p w14:paraId="646FAF53">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Borders>
              <w:left w:val="single" w:color="000000" w:sz="6" w:space="0"/>
            </w:tcBorders>
          </w:tcPr>
          <w:p w14:paraId="0B674E90">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252C4FCB">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55495840">
            <w:pPr>
              <w:pStyle w:val="30"/>
              <w:keepNext w:val="0"/>
              <w:keepLines w:val="0"/>
              <w:widowControl/>
              <w:suppressLineNumbers w:val="0"/>
              <w:spacing w:before="0" w:beforeAutospacing="0" w:after="0" w:afterAutospacing="0"/>
              <w:ind w:left="0" w:right="0"/>
              <w:rPr>
                <w:rFonts w:hint="default" w:ascii="Times New Roman"/>
                <w:color w:val="auto"/>
                <w:sz w:val="22"/>
              </w:rPr>
            </w:pPr>
          </w:p>
        </w:tc>
      </w:tr>
      <w:tr w14:paraId="5D98F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tcPr>
          <w:p w14:paraId="56FB8589">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Borders>
              <w:left w:val="single" w:color="000000" w:sz="6" w:space="0"/>
            </w:tcBorders>
          </w:tcPr>
          <w:p w14:paraId="68F16AFA">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33B62A5D">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680E4F3B">
            <w:pPr>
              <w:pStyle w:val="30"/>
              <w:keepNext w:val="0"/>
              <w:keepLines w:val="0"/>
              <w:widowControl/>
              <w:suppressLineNumbers w:val="0"/>
              <w:spacing w:before="0" w:beforeAutospacing="0" w:after="0" w:afterAutospacing="0"/>
              <w:ind w:left="0" w:right="0"/>
              <w:rPr>
                <w:rFonts w:hint="default" w:ascii="Times New Roman"/>
                <w:color w:val="auto"/>
                <w:sz w:val="22"/>
              </w:rPr>
            </w:pPr>
          </w:p>
        </w:tc>
      </w:tr>
      <w:tr w14:paraId="56AF1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tcPr>
          <w:p w14:paraId="7D1233F8">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Borders>
              <w:left w:val="single" w:color="000000" w:sz="6" w:space="0"/>
            </w:tcBorders>
          </w:tcPr>
          <w:p w14:paraId="4DE12C1E">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1F99F17D">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185F2AA9">
            <w:pPr>
              <w:pStyle w:val="30"/>
              <w:keepNext w:val="0"/>
              <w:keepLines w:val="0"/>
              <w:widowControl/>
              <w:suppressLineNumbers w:val="0"/>
              <w:spacing w:before="0" w:beforeAutospacing="0" w:after="0" w:afterAutospacing="0"/>
              <w:ind w:left="0" w:right="0"/>
              <w:rPr>
                <w:rFonts w:hint="default" w:ascii="Times New Roman"/>
                <w:color w:val="auto"/>
                <w:sz w:val="22"/>
              </w:rPr>
            </w:pPr>
          </w:p>
        </w:tc>
      </w:tr>
      <w:tr w14:paraId="7E8D9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tcPr>
          <w:p w14:paraId="7E6BD4EA">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Borders>
              <w:left w:val="single" w:color="000000" w:sz="6" w:space="0"/>
            </w:tcBorders>
          </w:tcPr>
          <w:p w14:paraId="06334DC6">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51753F54">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7B61C1BC">
            <w:pPr>
              <w:pStyle w:val="30"/>
              <w:keepNext w:val="0"/>
              <w:keepLines w:val="0"/>
              <w:widowControl/>
              <w:suppressLineNumbers w:val="0"/>
              <w:spacing w:before="0" w:beforeAutospacing="0" w:after="0" w:afterAutospacing="0"/>
              <w:ind w:left="0" w:right="0"/>
              <w:rPr>
                <w:rFonts w:hint="default" w:ascii="Times New Roman"/>
                <w:color w:val="auto"/>
                <w:sz w:val="22"/>
              </w:rPr>
            </w:pPr>
          </w:p>
        </w:tc>
      </w:tr>
    </w:tbl>
    <w:p w14:paraId="03688CD3">
      <w:pPr>
        <w:rPr>
          <w:color w:val="auto"/>
        </w:rPr>
        <w:sectPr>
          <w:pgSz w:w="11910" w:h="16840"/>
          <w:pgMar w:top="1380" w:right="880" w:bottom="1100" w:left="880" w:header="888" w:footer="910" w:gutter="0"/>
          <w:cols w:space="720" w:num="1"/>
        </w:sectPr>
      </w:pPr>
    </w:p>
    <w:p w14:paraId="60A0D763">
      <w:pPr>
        <w:spacing w:before="125"/>
        <w:ind w:left="538" w:right="539"/>
        <w:jc w:val="center"/>
        <w:outlineLvl w:val="0"/>
        <w:rPr>
          <w:b/>
          <w:color w:val="auto"/>
          <w:sz w:val="32"/>
        </w:rPr>
      </w:pPr>
      <w:bookmarkStart w:id="125" w:name="_Toc15718"/>
      <w:r>
        <w:rPr>
          <w:b/>
          <w:color w:val="auto"/>
          <w:sz w:val="32"/>
        </w:rPr>
        <w:t>六、类似项目业绩</w:t>
      </w:r>
      <w:bookmarkEnd w:id="125"/>
    </w:p>
    <w:p w14:paraId="7B79E3E1">
      <w:pPr>
        <w:pStyle w:val="6"/>
        <w:spacing w:before="6"/>
        <w:rPr>
          <w:b/>
          <w:color w:val="auto"/>
          <w:sz w:val="8"/>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2BF80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tcPr>
          <w:p w14:paraId="0CAB6FB0">
            <w:pPr>
              <w:pStyle w:val="30"/>
              <w:keepNext w:val="0"/>
              <w:keepLines w:val="0"/>
              <w:widowControl/>
              <w:suppressLineNumbers w:val="0"/>
              <w:spacing w:before="180" w:beforeAutospacing="0" w:after="0" w:afterAutospacing="0"/>
              <w:ind w:left="154" w:right="146"/>
              <w:jc w:val="center"/>
              <w:rPr>
                <w:rFonts w:hint="default"/>
                <w:color w:val="auto"/>
                <w:sz w:val="24"/>
              </w:rPr>
            </w:pPr>
            <w:r>
              <w:rPr>
                <w:rFonts w:hint="default"/>
                <w:color w:val="auto"/>
                <w:sz w:val="24"/>
              </w:rPr>
              <w:t>项目名称</w:t>
            </w:r>
          </w:p>
        </w:tc>
        <w:tc>
          <w:tcPr>
            <w:tcW w:w="6529" w:type="dxa"/>
          </w:tcPr>
          <w:p w14:paraId="021B66D8">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21DBB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tcPr>
          <w:p w14:paraId="1610AA7B">
            <w:pPr>
              <w:pStyle w:val="30"/>
              <w:keepNext w:val="0"/>
              <w:keepLines w:val="0"/>
              <w:widowControl/>
              <w:suppressLineNumbers w:val="0"/>
              <w:spacing w:before="148" w:beforeAutospacing="0" w:after="0" w:afterAutospacing="0"/>
              <w:ind w:left="155" w:right="146"/>
              <w:jc w:val="center"/>
              <w:rPr>
                <w:rFonts w:hint="default"/>
                <w:color w:val="auto"/>
                <w:sz w:val="24"/>
              </w:rPr>
            </w:pPr>
            <w:r>
              <w:rPr>
                <w:rFonts w:hint="default"/>
                <w:color w:val="auto"/>
                <w:sz w:val="24"/>
              </w:rPr>
              <w:t>项目所在地</w:t>
            </w:r>
          </w:p>
        </w:tc>
        <w:tc>
          <w:tcPr>
            <w:tcW w:w="6529" w:type="dxa"/>
          </w:tcPr>
          <w:p w14:paraId="653FDBD1">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107A2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tcPr>
          <w:p w14:paraId="505EB8A4">
            <w:pPr>
              <w:pStyle w:val="30"/>
              <w:keepNext w:val="0"/>
              <w:keepLines w:val="0"/>
              <w:widowControl/>
              <w:suppressLineNumbers w:val="0"/>
              <w:spacing w:before="151" w:beforeAutospacing="0" w:after="0" w:afterAutospacing="0"/>
              <w:ind w:left="155" w:right="146"/>
              <w:jc w:val="center"/>
              <w:rPr>
                <w:rFonts w:hint="default"/>
                <w:color w:val="auto"/>
                <w:sz w:val="24"/>
              </w:rPr>
            </w:pPr>
            <w:r>
              <w:rPr>
                <w:rFonts w:hint="default"/>
                <w:color w:val="auto"/>
                <w:sz w:val="24"/>
              </w:rPr>
              <w:t>发包人名称</w:t>
            </w:r>
          </w:p>
        </w:tc>
        <w:tc>
          <w:tcPr>
            <w:tcW w:w="6529" w:type="dxa"/>
          </w:tcPr>
          <w:p w14:paraId="76B1282C">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5EB27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tcPr>
          <w:p w14:paraId="307B7FBE">
            <w:pPr>
              <w:pStyle w:val="30"/>
              <w:keepNext w:val="0"/>
              <w:keepLines w:val="0"/>
              <w:widowControl/>
              <w:suppressLineNumbers w:val="0"/>
              <w:spacing w:before="148" w:beforeAutospacing="0" w:after="0" w:afterAutospacing="0"/>
              <w:ind w:left="155" w:right="146"/>
              <w:jc w:val="center"/>
              <w:rPr>
                <w:rFonts w:hint="default"/>
                <w:color w:val="auto"/>
                <w:sz w:val="24"/>
              </w:rPr>
            </w:pPr>
            <w:r>
              <w:rPr>
                <w:rFonts w:hint="default"/>
                <w:color w:val="auto"/>
                <w:sz w:val="24"/>
              </w:rPr>
              <w:t>发包人地址</w:t>
            </w:r>
          </w:p>
        </w:tc>
        <w:tc>
          <w:tcPr>
            <w:tcW w:w="6529" w:type="dxa"/>
          </w:tcPr>
          <w:p w14:paraId="53DB6A85">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6518A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tcPr>
          <w:p w14:paraId="25AC6AEC">
            <w:pPr>
              <w:pStyle w:val="30"/>
              <w:keepNext w:val="0"/>
              <w:keepLines w:val="0"/>
              <w:widowControl/>
              <w:suppressLineNumbers w:val="0"/>
              <w:spacing w:before="154" w:beforeAutospacing="0" w:after="0" w:afterAutospacing="0"/>
              <w:ind w:left="155" w:right="146"/>
              <w:jc w:val="center"/>
              <w:rPr>
                <w:rFonts w:hint="default"/>
                <w:color w:val="auto"/>
                <w:sz w:val="24"/>
              </w:rPr>
            </w:pPr>
            <w:r>
              <w:rPr>
                <w:rFonts w:hint="default"/>
                <w:color w:val="auto"/>
                <w:sz w:val="24"/>
              </w:rPr>
              <w:t>发包人联系人及电话</w:t>
            </w:r>
          </w:p>
        </w:tc>
        <w:tc>
          <w:tcPr>
            <w:tcW w:w="6529" w:type="dxa"/>
          </w:tcPr>
          <w:p w14:paraId="0C58FB30">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7CB37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tcPr>
          <w:p w14:paraId="11127F54">
            <w:pPr>
              <w:pStyle w:val="30"/>
              <w:keepNext w:val="0"/>
              <w:keepLines w:val="0"/>
              <w:widowControl/>
              <w:suppressLineNumbers w:val="0"/>
              <w:spacing w:before="148" w:beforeAutospacing="0" w:after="0" w:afterAutospacing="0"/>
              <w:ind w:left="154" w:right="146"/>
              <w:jc w:val="center"/>
              <w:rPr>
                <w:rFonts w:hint="default"/>
                <w:color w:val="auto"/>
                <w:sz w:val="24"/>
              </w:rPr>
            </w:pPr>
            <w:r>
              <w:rPr>
                <w:rFonts w:hint="default"/>
                <w:color w:val="auto"/>
                <w:sz w:val="24"/>
              </w:rPr>
              <w:t>合同价格</w:t>
            </w:r>
          </w:p>
        </w:tc>
        <w:tc>
          <w:tcPr>
            <w:tcW w:w="6529" w:type="dxa"/>
          </w:tcPr>
          <w:p w14:paraId="120A88E9">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3C419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tcPr>
          <w:p w14:paraId="05D1FA19">
            <w:pPr>
              <w:pStyle w:val="30"/>
              <w:keepNext w:val="0"/>
              <w:keepLines w:val="0"/>
              <w:widowControl/>
              <w:suppressLineNumbers w:val="0"/>
              <w:spacing w:before="146" w:beforeAutospacing="0" w:after="0" w:afterAutospacing="0"/>
              <w:ind w:left="155" w:right="146"/>
              <w:jc w:val="center"/>
              <w:rPr>
                <w:rFonts w:hint="default"/>
                <w:color w:val="auto"/>
                <w:sz w:val="24"/>
              </w:rPr>
            </w:pPr>
            <w:r>
              <w:rPr>
                <w:rFonts w:hint="default"/>
                <w:color w:val="auto"/>
                <w:sz w:val="24"/>
              </w:rPr>
              <w:t>服务开始日期</w:t>
            </w:r>
          </w:p>
        </w:tc>
        <w:tc>
          <w:tcPr>
            <w:tcW w:w="6529" w:type="dxa"/>
          </w:tcPr>
          <w:p w14:paraId="7703EB6D">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5FAA9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tcPr>
          <w:p w14:paraId="526AD553">
            <w:pPr>
              <w:pStyle w:val="30"/>
              <w:keepNext w:val="0"/>
              <w:keepLines w:val="0"/>
              <w:widowControl/>
              <w:suppressLineNumbers w:val="0"/>
              <w:spacing w:before="158" w:beforeAutospacing="0" w:after="0" w:afterAutospacing="0"/>
              <w:ind w:left="155" w:right="146"/>
              <w:jc w:val="center"/>
              <w:rPr>
                <w:rFonts w:hint="default"/>
                <w:color w:val="auto"/>
                <w:sz w:val="24"/>
              </w:rPr>
            </w:pPr>
            <w:r>
              <w:rPr>
                <w:rFonts w:hint="default"/>
                <w:color w:val="auto"/>
                <w:sz w:val="24"/>
              </w:rPr>
              <w:t>服务结束日期</w:t>
            </w:r>
          </w:p>
        </w:tc>
        <w:tc>
          <w:tcPr>
            <w:tcW w:w="6529" w:type="dxa"/>
          </w:tcPr>
          <w:p w14:paraId="5F680222">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2EC09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tcPr>
          <w:p w14:paraId="16442CA2">
            <w:pPr>
              <w:pStyle w:val="30"/>
              <w:keepNext w:val="0"/>
              <w:keepLines w:val="0"/>
              <w:widowControl/>
              <w:suppressLineNumbers w:val="0"/>
              <w:spacing w:before="146" w:beforeAutospacing="0" w:after="0" w:afterAutospacing="0"/>
              <w:ind w:left="155" w:right="146"/>
              <w:jc w:val="center"/>
              <w:rPr>
                <w:rFonts w:hint="default"/>
                <w:color w:val="auto"/>
                <w:sz w:val="24"/>
              </w:rPr>
            </w:pPr>
            <w:r>
              <w:rPr>
                <w:rFonts w:hint="default"/>
                <w:color w:val="auto"/>
                <w:sz w:val="24"/>
              </w:rPr>
              <w:t>承担的工作</w:t>
            </w:r>
          </w:p>
        </w:tc>
        <w:tc>
          <w:tcPr>
            <w:tcW w:w="6529" w:type="dxa"/>
          </w:tcPr>
          <w:p w14:paraId="25F82B93">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04C85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tcPr>
          <w:p w14:paraId="13148D3A">
            <w:pPr>
              <w:pStyle w:val="30"/>
              <w:keepNext w:val="0"/>
              <w:keepLines w:val="0"/>
              <w:widowControl/>
              <w:suppressLineNumbers w:val="0"/>
              <w:spacing w:before="151" w:beforeAutospacing="0" w:after="0" w:afterAutospacing="0"/>
              <w:ind w:left="154" w:right="146"/>
              <w:jc w:val="center"/>
              <w:rPr>
                <w:rFonts w:hint="default"/>
                <w:color w:val="auto"/>
                <w:sz w:val="24"/>
              </w:rPr>
            </w:pPr>
            <w:r>
              <w:rPr>
                <w:rFonts w:hint="default"/>
                <w:color w:val="auto"/>
                <w:sz w:val="24"/>
              </w:rPr>
              <w:t>质量要求</w:t>
            </w:r>
          </w:p>
        </w:tc>
        <w:tc>
          <w:tcPr>
            <w:tcW w:w="6529" w:type="dxa"/>
          </w:tcPr>
          <w:p w14:paraId="7B4450F0">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64386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tcPr>
          <w:p w14:paraId="59B0ABA4">
            <w:pPr>
              <w:pStyle w:val="30"/>
              <w:keepNext w:val="0"/>
              <w:keepLines w:val="0"/>
              <w:widowControl/>
              <w:suppressLineNumbers w:val="0"/>
              <w:spacing w:before="148" w:beforeAutospacing="0" w:after="0" w:afterAutospacing="0"/>
              <w:ind w:left="155" w:right="146"/>
              <w:jc w:val="center"/>
              <w:rPr>
                <w:rFonts w:hint="default"/>
                <w:color w:val="auto"/>
                <w:sz w:val="24"/>
              </w:rPr>
            </w:pPr>
            <w:r>
              <w:rPr>
                <w:rFonts w:hint="default"/>
                <w:color w:val="auto"/>
                <w:sz w:val="24"/>
              </w:rPr>
              <w:t>项目负责人</w:t>
            </w:r>
          </w:p>
        </w:tc>
        <w:tc>
          <w:tcPr>
            <w:tcW w:w="6529" w:type="dxa"/>
          </w:tcPr>
          <w:p w14:paraId="44FA8878">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54596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tcPr>
          <w:p w14:paraId="190EE219">
            <w:pPr>
              <w:pStyle w:val="30"/>
              <w:keepNext w:val="0"/>
              <w:keepLines w:val="0"/>
              <w:widowControl/>
              <w:suppressLineNumbers w:val="0"/>
              <w:spacing w:before="153" w:beforeAutospacing="0" w:after="0" w:afterAutospacing="0"/>
              <w:ind w:left="155" w:right="146"/>
              <w:jc w:val="center"/>
              <w:rPr>
                <w:rFonts w:hint="default"/>
                <w:color w:val="auto"/>
                <w:sz w:val="24"/>
              </w:rPr>
            </w:pPr>
            <w:r>
              <w:rPr>
                <w:rFonts w:hint="default"/>
                <w:color w:val="auto"/>
                <w:sz w:val="24"/>
              </w:rPr>
              <w:t>其他项目人员</w:t>
            </w:r>
          </w:p>
        </w:tc>
        <w:tc>
          <w:tcPr>
            <w:tcW w:w="6529" w:type="dxa"/>
          </w:tcPr>
          <w:p w14:paraId="0CD27C17">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6966C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tcPr>
          <w:p w14:paraId="3809EDCD">
            <w:pPr>
              <w:pStyle w:val="30"/>
              <w:keepNext w:val="0"/>
              <w:keepLines w:val="0"/>
              <w:widowControl/>
              <w:suppressLineNumbers w:val="0"/>
              <w:spacing w:before="151" w:beforeAutospacing="0" w:after="0" w:afterAutospacing="0"/>
              <w:ind w:left="155" w:right="146"/>
              <w:jc w:val="center"/>
              <w:rPr>
                <w:rFonts w:hint="default"/>
                <w:color w:val="auto"/>
                <w:sz w:val="24"/>
              </w:rPr>
            </w:pPr>
            <w:r>
              <w:rPr>
                <w:rFonts w:hint="default"/>
                <w:color w:val="auto"/>
                <w:sz w:val="24"/>
              </w:rPr>
              <w:t>业主代表及电话</w:t>
            </w:r>
          </w:p>
        </w:tc>
        <w:tc>
          <w:tcPr>
            <w:tcW w:w="6529" w:type="dxa"/>
          </w:tcPr>
          <w:p w14:paraId="1664D164">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061EE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tcPr>
          <w:p w14:paraId="6C257BFC">
            <w:pPr>
              <w:pStyle w:val="30"/>
              <w:keepNext w:val="0"/>
              <w:keepLines w:val="0"/>
              <w:widowControl/>
              <w:suppressLineNumbers w:val="0"/>
              <w:spacing w:before="0" w:beforeAutospacing="0" w:after="0" w:afterAutospacing="0"/>
              <w:ind w:left="0" w:right="0"/>
              <w:rPr>
                <w:rFonts w:hint="default"/>
                <w:b/>
                <w:color w:val="auto"/>
                <w:sz w:val="24"/>
              </w:rPr>
            </w:pPr>
          </w:p>
          <w:p w14:paraId="468D2E4C">
            <w:pPr>
              <w:pStyle w:val="30"/>
              <w:keepNext w:val="0"/>
              <w:keepLines w:val="0"/>
              <w:widowControl/>
              <w:suppressLineNumbers w:val="0"/>
              <w:spacing w:before="0" w:beforeAutospacing="0" w:after="0" w:afterAutospacing="0"/>
              <w:ind w:left="0" w:right="0"/>
              <w:rPr>
                <w:rFonts w:hint="default"/>
                <w:b/>
                <w:color w:val="auto"/>
                <w:sz w:val="24"/>
              </w:rPr>
            </w:pPr>
          </w:p>
          <w:p w14:paraId="74D870F2">
            <w:pPr>
              <w:pStyle w:val="30"/>
              <w:keepNext w:val="0"/>
              <w:keepLines w:val="0"/>
              <w:widowControl/>
              <w:suppressLineNumbers w:val="0"/>
              <w:spacing w:before="0" w:beforeAutospacing="0" w:after="0" w:afterAutospacing="0"/>
              <w:ind w:left="0" w:right="0"/>
              <w:rPr>
                <w:rFonts w:hint="default"/>
                <w:b/>
                <w:color w:val="auto"/>
                <w:sz w:val="24"/>
              </w:rPr>
            </w:pPr>
          </w:p>
          <w:p w14:paraId="23C47E15">
            <w:pPr>
              <w:pStyle w:val="30"/>
              <w:keepNext w:val="0"/>
              <w:keepLines w:val="0"/>
              <w:widowControl/>
              <w:suppressLineNumbers w:val="0"/>
              <w:spacing w:before="6" w:beforeAutospacing="0" w:after="0" w:afterAutospacing="0"/>
              <w:ind w:left="0" w:right="0"/>
              <w:rPr>
                <w:rFonts w:hint="default"/>
                <w:b/>
                <w:color w:val="auto"/>
              </w:rPr>
            </w:pPr>
          </w:p>
          <w:p w14:paraId="6DCE35C3">
            <w:pPr>
              <w:pStyle w:val="30"/>
              <w:keepNext w:val="0"/>
              <w:keepLines w:val="0"/>
              <w:widowControl/>
              <w:suppressLineNumbers w:val="0"/>
              <w:spacing w:before="0" w:beforeAutospacing="0" w:after="0" w:afterAutospacing="0"/>
              <w:ind w:left="154" w:right="146"/>
              <w:jc w:val="center"/>
              <w:rPr>
                <w:rFonts w:hint="default"/>
                <w:color w:val="auto"/>
                <w:sz w:val="24"/>
              </w:rPr>
            </w:pPr>
            <w:r>
              <w:rPr>
                <w:rFonts w:hint="default"/>
                <w:color w:val="auto"/>
                <w:sz w:val="24"/>
              </w:rPr>
              <w:t>项目描述</w:t>
            </w:r>
          </w:p>
        </w:tc>
        <w:tc>
          <w:tcPr>
            <w:tcW w:w="6529" w:type="dxa"/>
          </w:tcPr>
          <w:p w14:paraId="03E5A210">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49F12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tcPr>
          <w:p w14:paraId="17899A07">
            <w:pPr>
              <w:pStyle w:val="30"/>
              <w:keepNext w:val="0"/>
              <w:keepLines w:val="0"/>
              <w:widowControl/>
              <w:suppressLineNumbers w:val="0"/>
              <w:spacing w:before="194" w:beforeAutospacing="0" w:after="0" w:afterAutospacing="0"/>
              <w:ind w:left="154" w:right="146"/>
              <w:jc w:val="center"/>
              <w:rPr>
                <w:rFonts w:hint="default"/>
                <w:color w:val="auto"/>
                <w:sz w:val="24"/>
              </w:rPr>
            </w:pPr>
            <w:r>
              <w:rPr>
                <w:rFonts w:hint="default"/>
                <w:color w:val="auto"/>
                <w:sz w:val="24"/>
              </w:rPr>
              <w:t>备注</w:t>
            </w:r>
          </w:p>
        </w:tc>
        <w:tc>
          <w:tcPr>
            <w:tcW w:w="6529" w:type="dxa"/>
          </w:tcPr>
          <w:p w14:paraId="75E6539C">
            <w:pPr>
              <w:pStyle w:val="30"/>
              <w:keepNext w:val="0"/>
              <w:keepLines w:val="0"/>
              <w:widowControl/>
              <w:suppressLineNumbers w:val="0"/>
              <w:spacing w:before="0" w:beforeAutospacing="0" w:after="0" w:afterAutospacing="0"/>
              <w:ind w:left="0" w:right="0"/>
              <w:rPr>
                <w:rFonts w:hint="default" w:ascii="Times New Roman"/>
                <w:color w:val="auto"/>
                <w:sz w:val="24"/>
              </w:rPr>
            </w:pPr>
          </w:p>
        </w:tc>
      </w:tr>
    </w:tbl>
    <w:p w14:paraId="098190B1">
      <w:pPr>
        <w:rPr>
          <w:color w:val="auto"/>
        </w:rPr>
        <w:sectPr>
          <w:pgSz w:w="11910" w:h="16840"/>
          <w:pgMar w:top="1380" w:right="880" w:bottom="1100" w:left="880" w:header="888" w:footer="910" w:gutter="0"/>
          <w:cols w:space="720" w:num="1"/>
        </w:sectPr>
      </w:pPr>
    </w:p>
    <w:p w14:paraId="75B0D88B">
      <w:pPr>
        <w:spacing w:before="125"/>
        <w:ind w:left="538" w:right="534"/>
        <w:jc w:val="center"/>
        <w:outlineLvl w:val="0"/>
        <w:rPr>
          <w:b/>
          <w:color w:val="auto"/>
          <w:sz w:val="32"/>
        </w:rPr>
      </w:pPr>
      <w:bookmarkStart w:id="126" w:name="_Toc15355"/>
      <w:r>
        <w:rPr>
          <w:b/>
          <w:color w:val="auto"/>
          <w:sz w:val="32"/>
        </w:rPr>
        <w:t>七、</w:t>
      </w:r>
      <w:r>
        <w:rPr>
          <w:rFonts w:hint="eastAsia"/>
          <w:b/>
          <w:color w:val="auto"/>
          <w:sz w:val="32"/>
          <w:lang w:eastAsia="zh-CN"/>
        </w:rPr>
        <w:t>施工</w:t>
      </w:r>
      <w:r>
        <w:rPr>
          <w:b/>
          <w:color w:val="auto"/>
          <w:sz w:val="32"/>
        </w:rPr>
        <w:t>方案编制</w:t>
      </w:r>
      <w:bookmarkEnd w:id="126"/>
    </w:p>
    <w:p w14:paraId="0E130B14">
      <w:pPr>
        <w:pStyle w:val="6"/>
        <w:spacing w:before="188" w:line="364" w:lineRule="auto"/>
        <w:ind w:right="472"/>
        <w:rPr>
          <w:color w:val="auto"/>
          <w:sz w:val="24"/>
          <w:szCs w:val="22"/>
          <w:lang w:val="zh-CN" w:eastAsia="zh-CN" w:bidi="zh-CN"/>
        </w:rPr>
      </w:pPr>
      <w:r>
        <w:rPr>
          <w:rFonts w:hint="eastAsia"/>
          <w:color w:val="auto"/>
          <w:sz w:val="24"/>
          <w:szCs w:val="22"/>
          <w:lang w:val="zh-CN" w:eastAsia="zh-CN" w:bidi="zh-CN"/>
        </w:rPr>
        <w:t>供应商</w:t>
      </w:r>
      <w:r>
        <w:rPr>
          <w:color w:val="auto"/>
          <w:sz w:val="24"/>
          <w:szCs w:val="22"/>
          <w:lang w:val="zh-CN" w:eastAsia="zh-CN" w:bidi="zh-CN"/>
        </w:rPr>
        <w:t>应根据</w:t>
      </w:r>
      <w:r>
        <w:rPr>
          <w:rFonts w:hint="eastAsia"/>
          <w:color w:val="auto"/>
          <w:sz w:val="24"/>
          <w:szCs w:val="22"/>
          <w:lang w:val="zh-CN" w:eastAsia="zh-CN" w:bidi="zh-CN"/>
        </w:rPr>
        <w:t>采购文件</w:t>
      </w:r>
      <w:r>
        <w:rPr>
          <w:color w:val="auto"/>
          <w:sz w:val="24"/>
          <w:szCs w:val="22"/>
          <w:lang w:val="zh-CN" w:eastAsia="zh-CN" w:bidi="zh-CN"/>
        </w:rPr>
        <w:t>和对现场的勘察情况，</w:t>
      </w:r>
      <w:r>
        <w:rPr>
          <w:rFonts w:hint="eastAsia"/>
          <w:color w:val="auto"/>
          <w:sz w:val="24"/>
          <w:szCs w:val="22"/>
          <w:lang w:eastAsia="zh-CN" w:bidi="zh-CN"/>
        </w:rPr>
        <w:t>可</w:t>
      </w:r>
      <w:r>
        <w:rPr>
          <w:color w:val="auto"/>
          <w:sz w:val="24"/>
          <w:szCs w:val="22"/>
          <w:lang w:val="zh-CN" w:eastAsia="zh-CN" w:bidi="zh-CN"/>
        </w:rPr>
        <w:t>采用文字并结合图表形式，针对本项目特点编写</w:t>
      </w:r>
      <w:r>
        <w:rPr>
          <w:rFonts w:hint="eastAsia"/>
          <w:color w:val="auto"/>
          <w:sz w:val="24"/>
          <w:szCs w:val="22"/>
          <w:lang w:eastAsia="zh-CN" w:bidi="zh-CN"/>
        </w:rPr>
        <w:t>施工</w:t>
      </w:r>
      <w:r>
        <w:rPr>
          <w:color w:val="auto"/>
          <w:sz w:val="24"/>
          <w:szCs w:val="22"/>
          <w:lang w:val="zh-CN" w:eastAsia="zh-CN" w:bidi="zh-CN"/>
        </w:rPr>
        <w:t>方案。</w:t>
      </w:r>
    </w:p>
    <w:p w14:paraId="53F3DF96">
      <w:pPr>
        <w:pStyle w:val="6"/>
        <w:rPr>
          <w:color w:val="auto"/>
          <w:lang w:eastAsia="zh-CN"/>
        </w:rPr>
      </w:pPr>
    </w:p>
    <w:p w14:paraId="785CDF0B">
      <w:pPr>
        <w:pStyle w:val="6"/>
        <w:rPr>
          <w:color w:val="auto"/>
          <w:lang w:eastAsia="zh-CN"/>
        </w:rPr>
      </w:pPr>
    </w:p>
    <w:p w14:paraId="2797CBE2">
      <w:pPr>
        <w:pStyle w:val="6"/>
        <w:rPr>
          <w:color w:val="auto"/>
          <w:lang w:eastAsia="zh-CN"/>
        </w:rPr>
      </w:pPr>
    </w:p>
    <w:p w14:paraId="1DA6EA12">
      <w:pPr>
        <w:pStyle w:val="6"/>
        <w:rPr>
          <w:color w:val="auto"/>
          <w:lang w:eastAsia="zh-CN"/>
        </w:rPr>
      </w:pPr>
    </w:p>
    <w:p w14:paraId="791FD05F">
      <w:pPr>
        <w:pStyle w:val="6"/>
        <w:rPr>
          <w:color w:val="auto"/>
          <w:lang w:eastAsia="zh-CN"/>
        </w:rPr>
      </w:pPr>
    </w:p>
    <w:p w14:paraId="796C1AA6">
      <w:pPr>
        <w:pStyle w:val="6"/>
        <w:rPr>
          <w:color w:val="auto"/>
          <w:lang w:eastAsia="zh-CN"/>
        </w:rPr>
      </w:pPr>
    </w:p>
    <w:p w14:paraId="3B3D9023">
      <w:pPr>
        <w:pStyle w:val="6"/>
        <w:rPr>
          <w:color w:val="auto"/>
          <w:lang w:eastAsia="zh-CN"/>
        </w:rPr>
      </w:pPr>
    </w:p>
    <w:p w14:paraId="08BEF97D">
      <w:pPr>
        <w:pStyle w:val="6"/>
        <w:rPr>
          <w:color w:val="auto"/>
          <w:lang w:eastAsia="zh-CN"/>
        </w:rPr>
      </w:pPr>
    </w:p>
    <w:p w14:paraId="57870F00">
      <w:pPr>
        <w:pStyle w:val="6"/>
        <w:rPr>
          <w:color w:val="auto"/>
          <w:lang w:eastAsia="zh-CN"/>
        </w:rPr>
      </w:pPr>
    </w:p>
    <w:p w14:paraId="1EF4CF18">
      <w:pPr>
        <w:pStyle w:val="6"/>
        <w:rPr>
          <w:color w:val="auto"/>
          <w:lang w:eastAsia="zh-CN"/>
        </w:rPr>
      </w:pPr>
    </w:p>
    <w:p w14:paraId="6213741C">
      <w:pPr>
        <w:pStyle w:val="6"/>
        <w:rPr>
          <w:color w:val="auto"/>
          <w:lang w:eastAsia="zh-CN"/>
        </w:rPr>
      </w:pPr>
    </w:p>
    <w:p w14:paraId="5498C674">
      <w:pPr>
        <w:pStyle w:val="6"/>
        <w:spacing w:before="1"/>
        <w:rPr>
          <w:color w:val="auto"/>
          <w:sz w:val="34"/>
          <w:lang w:eastAsia="zh-CN"/>
        </w:rPr>
      </w:pPr>
    </w:p>
    <w:p w14:paraId="3BE4302A">
      <w:pPr>
        <w:rPr>
          <w:b/>
          <w:color w:val="auto"/>
          <w:sz w:val="32"/>
          <w:lang w:eastAsia="zh-CN"/>
        </w:rPr>
      </w:pPr>
      <w:bookmarkStart w:id="127" w:name="_Toc21953"/>
      <w:r>
        <w:rPr>
          <w:b/>
          <w:color w:val="auto"/>
          <w:sz w:val="32"/>
          <w:lang w:eastAsia="zh-CN"/>
        </w:rPr>
        <w:br w:type="page"/>
      </w:r>
    </w:p>
    <w:p w14:paraId="0D6D7616">
      <w:pPr>
        <w:ind w:left="538" w:right="541"/>
        <w:jc w:val="center"/>
        <w:outlineLvl w:val="0"/>
        <w:rPr>
          <w:b/>
          <w:color w:val="auto"/>
          <w:sz w:val="32"/>
          <w:lang w:eastAsia="zh-CN"/>
        </w:rPr>
      </w:pPr>
      <w:r>
        <w:rPr>
          <w:b/>
          <w:color w:val="auto"/>
          <w:sz w:val="32"/>
          <w:lang w:eastAsia="zh-CN"/>
        </w:rPr>
        <w:t>八、</w:t>
      </w:r>
      <w:r>
        <w:rPr>
          <w:rFonts w:hint="eastAsia"/>
          <w:b/>
          <w:color w:val="auto"/>
          <w:sz w:val="32"/>
          <w:lang w:eastAsia="zh-CN"/>
        </w:rPr>
        <w:t>已标价工程量清单</w:t>
      </w:r>
      <w:bookmarkEnd w:id="127"/>
    </w:p>
    <w:p w14:paraId="1289D443">
      <w:pPr>
        <w:rPr>
          <w:color w:val="auto"/>
          <w:lang w:eastAsia="zh-CN"/>
        </w:rPr>
      </w:pPr>
    </w:p>
    <w:p w14:paraId="585D4706">
      <w:pPr>
        <w:rPr>
          <w:color w:val="auto"/>
          <w:lang w:eastAsia="zh-CN"/>
        </w:rPr>
      </w:pPr>
    </w:p>
    <w:p w14:paraId="195D7C86">
      <w:pPr>
        <w:rPr>
          <w:color w:val="auto"/>
          <w:lang w:eastAsia="zh-CN"/>
        </w:rPr>
      </w:pPr>
    </w:p>
    <w:p w14:paraId="424E3F68">
      <w:pPr>
        <w:rPr>
          <w:color w:val="auto"/>
          <w:lang w:eastAsia="zh-CN"/>
        </w:rPr>
      </w:pPr>
    </w:p>
    <w:p w14:paraId="6B59C650">
      <w:pPr>
        <w:rPr>
          <w:color w:val="auto"/>
          <w:lang w:eastAsia="zh-CN"/>
        </w:rPr>
      </w:pPr>
    </w:p>
    <w:p w14:paraId="4BE9CE32">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54B66AFA">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1B0B66CB">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66EE9055">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74635EC1">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35BAC973">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2840AD5E">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0F95CE69">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235F4098">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3E4E5BF6">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7A4BBD5A">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51209EC9">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3BE2350D">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76D6EAC1">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443CAD74">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2D850490">
      <w:pPr>
        <w:kinsoku/>
        <w:wordWrap w:val="0"/>
        <w:spacing w:line="360" w:lineRule="auto"/>
        <w:jc w:val="center"/>
        <w:rPr>
          <w:rFonts w:asciiTheme="minorEastAsia" w:hAnsiTheme="minorEastAsia" w:eastAsiaTheme="minorEastAsia" w:cstheme="minorEastAsia"/>
          <w:b/>
          <w:bCs/>
          <w:spacing w:val="-3"/>
          <w:sz w:val="32"/>
          <w:szCs w:val="32"/>
          <w:lang w:eastAsia="zh-CN"/>
        </w:rPr>
      </w:pPr>
      <w:r>
        <w:rPr>
          <w:rFonts w:hint="eastAsia" w:asciiTheme="minorEastAsia" w:hAnsiTheme="minorEastAsia" w:eastAsiaTheme="minorEastAsia" w:cstheme="minorEastAsia"/>
          <w:b/>
          <w:bCs/>
          <w:spacing w:val="-3"/>
          <w:sz w:val="32"/>
          <w:szCs w:val="32"/>
          <w:lang w:eastAsia="zh-CN"/>
        </w:rPr>
        <w:t>九、投标人出具信用记录查询结果网页截图（加盖单位公章）</w:t>
      </w:r>
    </w:p>
    <w:p w14:paraId="38DA6F1E">
      <w:pPr>
        <w:kinsoku/>
        <w:wordWrap w:val="0"/>
        <w:spacing w:line="360" w:lineRule="auto"/>
        <w:jc w:val="center"/>
        <w:rPr>
          <w:rFonts w:asciiTheme="minorEastAsia" w:hAnsiTheme="minorEastAsia" w:eastAsiaTheme="minorEastAsia" w:cstheme="minorEastAsia"/>
          <w:b/>
          <w:bCs/>
          <w:spacing w:val="-3"/>
          <w:sz w:val="32"/>
          <w:szCs w:val="32"/>
          <w:lang w:eastAsia="zh-CN"/>
        </w:rPr>
      </w:pPr>
    </w:p>
    <w:p w14:paraId="6825B762">
      <w:pPr>
        <w:kinsoku/>
        <w:wordWrap w:val="0"/>
        <w:spacing w:line="360" w:lineRule="auto"/>
        <w:jc w:val="center"/>
        <w:rPr>
          <w:rFonts w:asciiTheme="minorEastAsia" w:hAnsiTheme="minorEastAsia" w:eastAsiaTheme="minorEastAsia" w:cstheme="minorEastAsia"/>
          <w:b/>
          <w:bCs/>
          <w:spacing w:val="-3"/>
          <w:sz w:val="32"/>
          <w:szCs w:val="32"/>
          <w:lang w:eastAsia="zh-CN"/>
        </w:rPr>
      </w:pPr>
    </w:p>
    <w:p w14:paraId="5CAEF309">
      <w:pPr>
        <w:kinsoku/>
        <w:wordWrap w:val="0"/>
        <w:spacing w:line="360" w:lineRule="auto"/>
        <w:jc w:val="center"/>
        <w:rPr>
          <w:rFonts w:asciiTheme="minorEastAsia" w:hAnsiTheme="minorEastAsia" w:eastAsiaTheme="minorEastAsia" w:cstheme="minorEastAsia"/>
          <w:b/>
          <w:bCs/>
          <w:spacing w:val="-3"/>
          <w:sz w:val="32"/>
          <w:szCs w:val="32"/>
          <w:lang w:eastAsia="zh-CN"/>
        </w:rPr>
      </w:pPr>
    </w:p>
    <w:p w14:paraId="5614E51F">
      <w:pPr>
        <w:pStyle w:val="14"/>
        <w:ind w:firstLine="318"/>
        <w:rPr>
          <w:rFonts w:asciiTheme="minorEastAsia" w:hAnsiTheme="minorEastAsia" w:eastAsiaTheme="minorEastAsia" w:cstheme="minorEastAsia"/>
          <w:b/>
          <w:bCs/>
          <w:spacing w:val="-3"/>
          <w:sz w:val="32"/>
          <w:szCs w:val="32"/>
          <w:lang w:eastAsia="zh-CN"/>
        </w:rPr>
      </w:pPr>
    </w:p>
    <w:p w14:paraId="3D60FE1C">
      <w:pPr>
        <w:pStyle w:val="15"/>
        <w:ind w:firstLine="637"/>
        <w:rPr>
          <w:rFonts w:asciiTheme="minorEastAsia" w:hAnsiTheme="minorEastAsia" w:eastAsiaTheme="minorEastAsia" w:cstheme="minorEastAsia"/>
          <w:b/>
          <w:bCs/>
          <w:spacing w:val="-3"/>
          <w:kern w:val="0"/>
          <w:sz w:val="32"/>
          <w:szCs w:val="32"/>
          <w:lang w:eastAsia="zh-CN"/>
        </w:rPr>
      </w:pPr>
    </w:p>
    <w:p w14:paraId="50F6B0C0">
      <w:pPr>
        <w:rPr>
          <w:rFonts w:asciiTheme="minorEastAsia" w:hAnsiTheme="minorEastAsia" w:eastAsiaTheme="minorEastAsia" w:cstheme="minorEastAsia"/>
          <w:b/>
          <w:bCs/>
          <w:spacing w:val="-3"/>
          <w:sz w:val="32"/>
          <w:szCs w:val="32"/>
          <w:lang w:eastAsia="zh-CN"/>
        </w:rPr>
      </w:pPr>
    </w:p>
    <w:p w14:paraId="3EE8CB15">
      <w:pPr>
        <w:pStyle w:val="14"/>
        <w:ind w:firstLine="318"/>
        <w:rPr>
          <w:rFonts w:asciiTheme="minorEastAsia" w:hAnsiTheme="minorEastAsia" w:eastAsiaTheme="minorEastAsia" w:cstheme="minorEastAsia"/>
          <w:b/>
          <w:bCs/>
          <w:spacing w:val="-3"/>
          <w:sz w:val="32"/>
          <w:szCs w:val="32"/>
          <w:lang w:eastAsia="zh-CN"/>
        </w:rPr>
      </w:pPr>
    </w:p>
    <w:p w14:paraId="7FAB47CE">
      <w:pPr>
        <w:pStyle w:val="15"/>
        <w:ind w:firstLine="637"/>
        <w:rPr>
          <w:rFonts w:asciiTheme="minorEastAsia" w:hAnsiTheme="minorEastAsia" w:eastAsiaTheme="minorEastAsia" w:cstheme="minorEastAsia"/>
          <w:b/>
          <w:bCs/>
          <w:spacing w:val="-3"/>
          <w:kern w:val="0"/>
          <w:sz w:val="32"/>
          <w:szCs w:val="32"/>
          <w:lang w:eastAsia="zh-CN"/>
        </w:rPr>
      </w:pPr>
    </w:p>
    <w:p w14:paraId="242256B5">
      <w:pPr>
        <w:rPr>
          <w:lang w:eastAsia="zh-CN"/>
        </w:rPr>
      </w:pPr>
    </w:p>
    <w:p w14:paraId="2AEAA4AC">
      <w:pPr>
        <w:kinsoku/>
        <w:wordWrap w:val="0"/>
        <w:spacing w:line="360" w:lineRule="auto"/>
        <w:jc w:val="center"/>
        <w:rPr>
          <w:rFonts w:asciiTheme="minorEastAsia" w:hAnsiTheme="minorEastAsia" w:eastAsiaTheme="minorEastAsia" w:cstheme="minorEastAsia"/>
          <w:b/>
          <w:bCs/>
          <w:spacing w:val="-3"/>
          <w:sz w:val="32"/>
          <w:szCs w:val="32"/>
          <w:lang w:eastAsia="zh-CN"/>
        </w:rPr>
      </w:pPr>
    </w:p>
    <w:p w14:paraId="14F5467F">
      <w:pPr>
        <w:kinsoku/>
        <w:wordWrap w:val="0"/>
        <w:spacing w:line="360" w:lineRule="auto"/>
        <w:jc w:val="center"/>
        <w:rPr>
          <w:rFonts w:asciiTheme="minorEastAsia" w:hAnsiTheme="minorEastAsia" w:eastAsiaTheme="minorEastAsia" w:cstheme="minorEastAsia"/>
          <w:b/>
          <w:bCs/>
          <w:spacing w:val="-3"/>
          <w:sz w:val="32"/>
          <w:szCs w:val="32"/>
          <w:lang w:eastAsia="zh-CN"/>
        </w:rPr>
      </w:pPr>
      <w:r>
        <w:rPr>
          <w:rFonts w:hint="eastAsia" w:asciiTheme="minorEastAsia" w:hAnsiTheme="minorEastAsia" w:eastAsiaTheme="minorEastAsia" w:cstheme="minorEastAsia"/>
          <w:b/>
          <w:bCs/>
          <w:spacing w:val="-3"/>
          <w:sz w:val="32"/>
          <w:szCs w:val="32"/>
          <w:lang w:eastAsia="zh-CN"/>
        </w:rPr>
        <w:t>十、供应商诚信承诺书</w:t>
      </w:r>
    </w:p>
    <w:p w14:paraId="5927492A">
      <w:pPr>
        <w:kinsoku/>
        <w:wordWrap w:val="0"/>
        <w:spacing w:line="360" w:lineRule="auto"/>
        <w:jc w:val="both"/>
        <w:rPr>
          <w:rFonts w:asciiTheme="minorEastAsia" w:hAnsiTheme="minorEastAsia" w:eastAsiaTheme="minorEastAsia" w:cstheme="minorEastAsia"/>
          <w:b/>
          <w:bCs/>
          <w:sz w:val="24"/>
          <w:szCs w:val="24"/>
          <w:lang w:eastAsia="zh-CN"/>
        </w:rPr>
      </w:pPr>
    </w:p>
    <w:p w14:paraId="2513B88B">
      <w:pPr>
        <w:pStyle w:val="6"/>
        <w:kinsoku/>
        <w:wordWrap w:val="0"/>
        <w:spacing w:line="360" w:lineRule="auto"/>
        <w:jc w:val="center"/>
        <w:rPr>
          <w:rFonts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t>诚信承诺书</w:t>
      </w:r>
    </w:p>
    <w:p w14:paraId="1C7863B7">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2930FDDB">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14:paraId="596B206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采购在电子响应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5C9B691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14:paraId="5D709ECE">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29791890">
      <w:pPr>
        <w:kinsoku/>
        <w:wordWrap w:val="0"/>
        <w:spacing w:line="360" w:lineRule="auto"/>
        <w:ind w:firstLine="1562" w:firstLineChars="651"/>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14:paraId="36991EE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承诺人法定地址：</w:t>
      </w:r>
    </w:p>
    <w:p w14:paraId="12921B4B">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授权代表（签字或盖章）：</w:t>
      </w:r>
    </w:p>
    <w:p w14:paraId="0F27246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电话：</w:t>
      </w:r>
    </w:p>
    <w:p w14:paraId="6CC935D5">
      <w:pPr>
        <w:widowControl w:val="0"/>
        <w:kinsoku/>
        <w:wordWrap w:val="0"/>
        <w:spacing w:line="360" w:lineRule="auto"/>
        <w:ind w:firstLine="1568" w:firstLineChars="700"/>
        <w:jc w:val="both"/>
        <w:rPr>
          <w:rFonts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3D4A66C0">
      <w:pPr>
        <w:rPr>
          <w:color w:val="auto"/>
          <w:lang w:eastAsia="zh-CN"/>
        </w:rPr>
      </w:pPr>
      <w:r>
        <w:rPr>
          <w:color w:val="auto"/>
          <w:lang w:eastAsia="zh-CN"/>
        </w:rPr>
        <w:br w:type="page"/>
      </w:r>
    </w:p>
    <w:p w14:paraId="6FC25EDB">
      <w:pPr>
        <w:kinsoku/>
        <w:wordWrap w:val="0"/>
        <w:spacing w:line="360" w:lineRule="auto"/>
        <w:jc w:val="center"/>
        <w:rPr>
          <w:rFonts w:asciiTheme="minorEastAsia" w:hAnsiTheme="minorEastAsia" w:eastAsiaTheme="minorEastAsia" w:cstheme="minorEastAsia"/>
          <w:b/>
          <w:bCs/>
          <w:spacing w:val="-3"/>
          <w:sz w:val="32"/>
          <w:szCs w:val="32"/>
          <w:lang w:eastAsia="zh-CN"/>
        </w:rPr>
      </w:pPr>
      <w:r>
        <w:rPr>
          <w:rFonts w:hint="eastAsia" w:asciiTheme="minorEastAsia" w:hAnsiTheme="minorEastAsia" w:eastAsiaTheme="minorEastAsia" w:cstheme="minorEastAsia"/>
          <w:b/>
          <w:bCs/>
          <w:spacing w:val="-3"/>
          <w:sz w:val="32"/>
          <w:szCs w:val="32"/>
          <w:lang w:eastAsia="zh-CN"/>
        </w:rPr>
        <w:t>十一、信用承诺书（投标人范本）</w:t>
      </w:r>
    </w:p>
    <w:p w14:paraId="64D3C794">
      <w:pPr>
        <w:pStyle w:val="36"/>
        <w:kinsoku/>
        <w:autoSpaceDE/>
        <w:autoSpaceDN/>
        <w:adjustRightInd/>
        <w:snapToGrid/>
        <w:spacing w:after="0" w:line="360" w:lineRule="auto"/>
        <w:textAlignment w:val="auto"/>
        <w:rPr>
          <w:rFonts w:ascii="宋体" w:hAnsi="宋体" w:eastAsia="宋体" w:cs="宋体"/>
          <w:b/>
          <w:bCs/>
          <w:color w:val="auto"/>
          <w:sz w:val="40"/>
          <w:szCs w:val="40"/>
          <w:lang w:eastAsia="zh-CN"/>
        </w:rPr>
      </w:pPr>
      <w:r>
        <w:rPr>
          <w:rFonts w:hint="eastAsia" w:ascii="宋体" w:hAnsi="宋体" w:eastAsia="宋体" w:cs="宋体"/>
          <w:b/>
          <w:bCs/>
          <w:color w:val="auto"/>
          <w:sz w:val="40"/>
          <w:szCs w:val="40"/>
          <w:lang w:eastAsia="zh-CN"/>
        </w:rPr>
        <w:t>信用承诺书</w:t>
      </w:r>
    </w:p>
    <w:p w14:paraId="31B7784E">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依据宛发改公管〔2022〕125号文件要求：为营造公开、公平、公正、诚实守信的公共资源交易环境，树立诚信守法的投标人形象，本人代表本单位作出以下承诺;</w:t>
      </w:r>
    </w:p>
    <w:p w14:paraId="69003C64">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79366570">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（二）严格依照国家和河南省关于招标投标的法律、法规、规章、规范性文件，参加公共资源招标投标活动，不挂靠、借用、出租、出借、转让资质，积极履行社会责任，促进廉政建设。</w:t>
      </w:r>
    </w:p>
    <w:p w14:paraId="3ACC7CF4">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（三）自我约束、自我管理，守合同、重信用，不参与围标串标、弄虚作假、骗取中标、干扰评标、胁迫他人投标（放弃中标）、恶意投诉、违约毁约等行为，自觉维护公共资源招标投标的良好秩序。</w:t>
      </w:r>
    </w:p>
    <w:p w14:paraId="24ADB232">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（四）本单位及项目经办人员信用状况良好，未被列为失信惩戒对象或"老赖""，符合参与公共资源交易活动的相关要求。</w:t>
      </w:r>
    </w:p>
    <w:p w14:paraId="57057867">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61E8125E">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（六）若中标，本单位将在规定的时间内与招标人签订合同并自觉履行合同义务，不转包或违法分包中标项目。</w:t>
      </w:r>
    </w:p>
    <w:p w14:paraId="112822AF">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（七）自觉接受政府、行业组织、社会公众、新闻舆论的监督。</w:t>
      </w:r>
    </w:p>
    <w:p w14:paraId="0C251071">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14:paraId="4983164C">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（九）本人已认真阅读了上述承诺，并向本单位员工作了宣传教育。</w:t>
      </w:r>
    </w:p>
    <w:p w14:paraId="0CCF2FCE">
      <w:pPr>
        <w:autoSpaceDE/>
        <w:autoSpaceDN/>
        <w:ind w:firstLine="1120" w:firstLineChars="4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法定代表人或（委托代理人）签字∶</w:t>
      </w:r>
    </w:p>
    <w:p w14:paraId="1D2E7FDD">
      <w:pPr>
        <w:autoSpaceDE/>
        <w:autoSpaceDN/>
        <w:ind w:firstLine="3080" w:firstLineChars="11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 xml:space="preserve">企业名称（盖章）∶ </w:t>
      </w:r>
    </w:p>
    <w:p w14:paraId="3F952C03">
      <w:pPr>
        <w:autoSpaceDE/>
        <w:autoSpaceDN/>
        <w:ind w:firstLine="2800" w:firstLineChars="10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项目负责人（签字）∶</w:t>
      </w:r>
    </w:p>
    <w:p w14:paraId="5240907D">
      <w:pPr>
        <w:autoSpaceDE/>
        <w:autoSpaceDN/>
        <w:jc w:val="right"/>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 xml:space="preserve"> 年   月   日</w:t>
      </w:r>
    </w:p>
    <w:p w14:paraId="1B3CF388">
      <w:pPr>
        <w:jc w:val="center"/>
        <w:outlineLvl w:val="1"/>
        <w:rPr>
          <w:b/>
          <w:bCs/>
          <w:w w:val="95"/>
          <w:sz w:val="36"/>
          <w:szCs w:val="36"/>
          <w:lang w:eastAsia="zh-CN"/>
        </w:rPr>
      </w:pPr>
    </w:p>
    <w:p w14:paraId="3A000727">
      <w:pPr>
        <w:jc w:val="center"/>
        <w:outlineLvl w:val="1"/>
        <w:rPr>
          <w:b/>
          <w:bCs/>
          <w:w w:val="95"/>
          <w:sz w:val="36"/>
          <w:szCs w:val="36"/>
          <w:lang w:eastAsia="zh-CN"/>
        </w:rPr>
      </w:pPr>
    </w:p>
    <w:p w14:paraId="6183B051">
      <w:pPr>
        <w:pStyle w:val="14"/>
        <w:ind w:firstLine="310"/>
        <w:rPr>
          <w:lang w:eastAsia="zh-CN"/>
        </w:rPr>
      </w:pPr>
    </w:p>
    <w:p w14:paraId="0CD5DB4E">
      <w:pPr>
        <w:kinsoku/>
        <w:wordWrap w:val="0"/>
        <w:spacing w:line="360" w:lineRule="auto"/>
        <w:jc w:val="center"/>
        <w:rPr>
          <w:rFonts w:asciiTheme="minorEastAsia" w:hAnsiTheme="minorEastAsia" w:eastAsiaTheme="minorEastAsia" w:cstheme="minorEastAsia"/>
          <w:b/>
          <w:bCs/>
          <w:spacing w:val="-3"/>
          <w:sz w:val="32"/>
          <w:szCs w:val="32"/>
          <w:lang w:val="zh-CN" w:eastAsia="zh-CN"/>
        </w:rPr>
      </w:pPr>
      <w:r>
        <w:rPr>
          <w:rFonts w:hint="eastAsia" w:asciiTheme="minorEastAsia" w:hAnsiTheme="minorEastAsia" w:eastAsiaTheme="minorEastAsia" w:cstheme="minorEastAsia"/>
          <w:b/>
          <w:bCs/>
          <w:spacing w:val="-3"/>
          <w:sz w:val="32"/>
          <w:szCs w:val="32"/>
          <w:lang w:eastAsia="zh-CN"/>
        </w:rPr>
        <w:t>十二、投标承诺函</w:t>
      </w:r>
    </w:p>
    <w:p w14:paraId="2DE1268D">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投标承诺函 </w:t>
      </w:r>
    </w:p>
    <w:p w14:paraId="14471C01">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致（采购人及采购代理机构）： </w:t>
      </w:r>
    </w:p>
    <w:p w14:paraId="774927BB">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我公司作为本次采购项目的供应商，严格遵守政府采购相关法律法规的规定，根据竞争性 </w:t>
      </w:r>
    </w:p>
    <w:p w14:paraId="43262FA0">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磋商文件要求，现郑重承诺如下： </w:t>
      </w:r>
    </w:p>
    <w:p w14:paraId="04504DAE">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一、具备《中华人民共和国政府采购法》第二十二条第一款和本项目规定的条件： </w:t>
      </w:r>
    </w:p>
    <w:p w14:paraId="46EED818">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（一）具有独立承担民事责任的能力； </w:t>
      </w:r>
    </w:p>
    <w:p w14:paraId="338A4EBE">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（二）具有良好的商业信誉和健全的财务会计制度； </w:t>
      </w:r>
    </w:p>
    <w:p w14:paraId="7477081F">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（三）具有履行合同所必需的设备和专业技术能力； </w:t>
      </w:r>
    </w:p>
    <w:p w14:paraId="138A5909">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（四）有依法缴纳税收和社会保障资金的良好记录； </w:t>
      </w:r>
    </w:p>
    <w:p w14:paraId="463DDA27">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（五）参加政府采购活动前三年内，在经营活动中没有重大违法记录； </w:t>
      </w:r>
    </w:p>
    <w:p w14:paraId="4DA491D3">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（六）法律、行政法规规定的其他条件； </w:t>
      </w:r>
    </w:p>
    <w:p w14:paraId="09FD94CB">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（七）根据采购项目提出的特殊条件。 </w:t>
      </w:r>
    </w:p>
    <w:p w14:paraId="371FEF98">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二、完全接受和满足本项目竞争性磋商文件中规定的实质性要求，如对竞争性磋商文件有 </w:t>
      </w:r>
    </w:p>
    <w:p w14:paraId="0265C853">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异议，已经在投标截止时间届满前依法进行维权救济，不存在对竞争性磋商文件有异议的同时 </w:t>
      </w:r>
    </w:p>
    <w:p w14:paraId="6F26D21E">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又参加投标以求侥幸中标或者为实现其他非法目的的行为。 </w:t>
      </w:r>
    </w:p>
    <w:p w14:paraId="067D7624">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三、参加本次招标采购活动，不存在与单位负责人为同一人或者存在直接控股、管理关系 </w:t>
      </w:r>
    </w:p>
    <w:p w14:paraId="0627B352">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的其他供应商参与同一合同项下的政府采购活动的行为。 </w:t>
      </w:r>
    </w:p>
    <w:p w14:paraId="72873B24">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四、参加本次招标采购活动，不存在为采购项目提供整体设计、规范编制或者项目管理、 </w:t>
      </w:r>
    </w:p>
    <w:p w14:paraId="0F4B773B">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监理、检测等服务的行为。 </w:t>
      </w:r>
    </w:p>
    <w:p w14:paraId="553B6CEF">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五、参加本次招标采购活动，不存在和其他供应商在同一合同项下的采购项目中，同时委 </w:t>
      </w:r>
    </w:p>
    <w:p w14:paraId="6849570C">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托同一个自然人、同一家庭的人员、同一单位的人员作为代理人的行为。 </w:t>
      </w:r>
    </w:p>
    <w:p w14:paraId="7A2A61B7">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六、参加本次政府采购活动要求在近三年内供应商和其法定代表人没有行贿犯罪行为。 </w:t>
      </w:r>
    </w:p>
    <w:p w14:paraId="38590C03">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七、参加本次招标采购活动，不存在联合体投标。 </w:t>
      </w:r>
    </w:p>
    <w:p w14:paraId="5FBECD8A">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八、投标文件中提供的能够给予我公司带来优惠、好处的任何材料资料和技术、服务、商 </w:t>
      </w:r>
    </w:p>
    <w:p w14:paraId="42E99186">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务等响应承诺情况都是真实的、有效的、合法的。 </w:t>
      </w:r>
    </w:p>
    <w:p w14:paraId="548B7C86">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九、如本项目评标过程中需要提供样品，则我公司提供的样品即为中标后将要提供的中标 </w:t>
      </w:r>
    </w:p>
    <w:p w14:paraId="249D4C16">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产品，我公司对提供样品的性能和质量负责，因样品存在缺陷或者不符合竞争性磋商文件要求 </w:t>
      </w:r>
    </w:p>
    <w:p w14:paraId="45024830">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导致未能中标的，我公司愿意承担相应不利后果。（如提供样品） </w:t>
      </w:r>
    </w:p>
    <w:p w14:paraId="38A67496">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十、存在以下行为之一的愿意接受相关部门的处理：</w:t>
      </w:r>
      <w:r>
        <w:rPr>
          <w:rFonts w:hint="eastAsia" w:ascii="宋体" w:hAnsi="宋体" w:eastAsia="宋体" w:cs="宋体"/>
          <w:b/>
          <w:bCs/>
          <w:snapToGrid/>
          <w:sz w:val="24"/>
          <w:szCs w:val="24"/>
          <w:lang w:eastAsia="zh-CN" w:bidi="ar"/>
        </w:rPr>
        <w:t xml:space="preserve"> </w:t>
      </w:r>
    </w:p>
    <w:p w14:paraId="21A8496D">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（一）投标有效期内撤销投标文件的； </w:t>
      </w:r>
    </w:p>
    <w:p w14:paraId="24C63445">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（二）在采购人确定中标人以前放弃中标候选资格的； </w:t>
      </w:r>
    </w:p>
    <w:p w14:paraId="5C9AD8B7">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（三）由于中标人的原因未能按照竞争性磋商文件的规定与采购人签订合同； </w:t>
      </w:r>
    </w:p>
    <w:p w14:paraId="338EE973">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（四）在响应文件中提供虚假材料谋取中标； </w:t>
      </w:r>
    </w:p>
    <w:p w14:paraId="04614FB6">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（五）采取不正当手段诋毁、排挤其他供应商； </w:t>
      </w:r>
    </w:p>
    <w:p w14:paraId="6B51E756">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（六）与采购人、其他供应商或者采购代理机构恶意串通的； </w:t>
      </w:r>
    </w:p>
    <w:p w14:paraId="322F2AA2">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（七）投标有效期内，供应商在政府采购活动中有违法、违规、违纪行为。 </w:t>
      </w:r>
    </w:p>
    <w:p w14:paraId="59318F77">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由此产生的一切法律后果和责任由我公司承担。我公司声明放弃对此提出任何异议和追 </w:t>
      </w:r>
    </w:p>
    <w:p w14:paraId="1FBF7E76">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索的权利。 </w:t>
      </w:r>
    </w:p>
    <w:p w14:paraId="7ACD7434">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本公司对上述承诺的内容事项真实性负责。如经查实上述承诺的内容事项存在虚假，我公 </w:t>
      </w:r>
    </w:p>
    <w:p w14:paraId="2954FC56">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司愿意接受以提供虚假材料谋取中标追究法律责任。 </w:t>
      </w:r>
    </w:p>
    <w:p w14:paraId="1F650B2E">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供应商名称：（电子签章） </w:t>
      </w:r>
    </w:p>
    <w:p w14:paraId="6D979DF0">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法定代表人或授权代表：（电子签章） </w:t>
      </w:r>
    </w:p>
    <w:p w14:paraId="54A7D1AF">
      <w:pPr>
        <w:kinsoku/>
        <w:adjustRightInd/>
        <w:snapToGrid/>
        <w:textAlignment w:val="auto"/>
        <w:rPr>
          <w:b/>
          <w:bCs/>
          <w:w w:val="95"/>
          <w:sz w:val="36"/>
          <w:szCs w:val="36"/>
          <w:lang w:eastAsia="zh-CN"/>
        </w:rPr>
      </w:pPr>
      <w:r>
        <w:rPr>
          <w:rFonts w:hint="eastAsia" w:ascii="宋体" w:hAnsi="宋体" w:eastAsia="宋体" w:cs="宋体"/>
          <w:snapToGrid/>
          <w:sz w:val="24"/>
          <w:szCs w:val="24"/>
          <w:lang w:eastAsia="zh-CN" w:bidi="ar"/>
        </w:rPr>
        <w:t>日期：</w:t>
      </w:r>
      <w:r>
        <w:rPr>
          <w:rFonts w:hint="eastAsia" w:ascii="新宋体" w:hAnsi="新宋体" w:eastAsia="新宋体" w:cs="新宋体"/>
          <w:snapToGrid/>
          <w:sz w:val="24"/>
          <w:szCs w:val="24"/>
          <w:lang w:eastAsia="zh-CN" w:bidi="ar"/>
        </w:rPr>
        <w:t xml:space="preserve"> </w:t>
      </w:r>
    </w:p>
    <w:bookmarkEnd w:id="120"/>
    <w:bookmarkEnd w:id="121"/>
    <w:p w14:paraId="5EE38E81">
      <w:pPr>
        <w:kinsoku/>
        <w:wordWrap w:val="0"/>
        <w:spacing w:line="360" w:lineRule="auto"/>
        <w:jc w:val="center"/>
        <w:rPr>
          <w:rFonts w:asciiTheme="minorEastAsia" w:hAnsiTheme="minorEastAsia" w:eastAsiaTheme="minorEastAsia" w:cstheme="minorEastAsia"/>
          <w:b/>
          <w:bCs/>
          <w:spacing w:val="-3"/>
          <w:sz w:val="32"/>
          <w:szCs w:val="32"/>
          <w:lang w:eastAsia="zh-CN"/>
        </w:rPr>
      </w:pPr>
      <w:bookmarkStart w:id="128" w:name="_Toc12153"/>
      <w:bookmarkStart w:id="129" w:name="_Toc16799"/>
      <w:r>
        <w:rPr>
          <w:rFonts w:hint="eastAsia" w:asciiTheme="minorEastAsia" w:hAnsiTheme="minorEastAsia" w:eastAsiaTheme="minorEastAsia" w:cstheme="minorEastAsia"/>
          <w:b/>
          <w:bCs/>
          <w:spacing w:val="-3"/>
          <w:sz w:val="32"/>
          <w:szCs w:val="32"/>
          <w:lang w:eastAsia="zh-CN"/>
        </w:rPr>
        <w:t>十三、</w:t>
      </w:r>
      <w:bookmarkEnd w:id="128"/>
      <w:bookmarkEnd w:id="129"/>
      <w:r>
        <w:rPr>
          <w:rFonts w:hint="eastAsia" w:asciiTheme="minorEastAsia" w:hAnsiTheme="minorEastAsia" w:eastAsiaTheme="minorEastAsia" w:cstheme="minorEastAsia"/>
          <w:b/>
          <w:bCs/>
          <w:spacing w:val="-3"/>
          <w:sz w:val="32"/>
          <w:szCs w:val="32"/>
          <w:lang w:eastAsia="zh-CN"/>
        </w:rPr>
        <w:t>供应商认为需要的其他文件资料</w:t>
      </w:r>
    </w:p>
    <w:p w14:paraId="7506DCE4">
      <w:pPr>
        <w:pStyle w:val="6"/>
        <w:kinsoku/>
        <w:wordWrap w:val="0"/>
        <w:spacing w:line="360" w:lineRule="auto"/>
        <w:jc w:val="both"/>
        <w:rPr>
          <w:rFonts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017B5946">
      <w:pPr>
        <w:pStyle w:val="6"/>
        <w:kinsoku/>
        <w:wordWrap w:val="0"/>
        <w:spacing w:line="360"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2"/>
          <w:sz w:val="36"/>
          <w:szCs w:val="36"/>
          <w:lang w:eastAsia="zh-CN"/>
          <w14:textOutline w14:w="2311" w14:cap="flat" w14:cmpd="sng" w14:algn="ctr">
            <w14:solidFill>
              <w14:srgbClr w14:val="000000"/>
            </w14:solidFill>
            <w14:prstDash w14:val="solid"/>
            <w14:miter w14:val="0"/>
          </w14:textOutline>
        </w:rPr>
        <w:t>中小企业声明函（工程、服务）格式</w:t>
      </w:r>
    </w:p>
    <w:p w14:paraId="75B8BBD1">
      <w:pPr>
        <w:kinsoku/>
        <w:wordWrap w:val="0"/>
        <w:spacing w:line="360" w:lineRule="auto"/>
        <w:jc w:val="both"/>
        <w:rPr>
          <w:rFonts w:asciiTheme="minorEastAsia" w:hAnsiTheme="minorEastAsia" w:eastAsiaTheme="minorEastAsia" w:cstheme="minorEastAsia"/>
          <w:lang w:eastAsia="zh-CN"/>
        </w:rPr>
      </w:pPr>
    </w:p>
    <w:p w14:paraId="119D9A6C">
      <w:pPr>
        <w:pStyle w:val="6"/>
        <w:kinsoku/>
        <w:wordWrap w:val="0"/>
        <w:spacing w:line="360" w:lineRule="auto"/>
        <w:ind w:firstLine="5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3"/>
          <w:sz w:val="24"/>
          <w:szCs w:val="24"/>
          <w:lang w:eastAsia="zh-CN"/>
        </w:rPr>
        <w:t xml:space="preserve"> </w:t>
      </w:r>
      <w:r>
        <w:rPr>
          <w:rFonts w:hint="eastAsia" w:asciiTheme="minorEastAsia" w:hAnsiTheme="minorEastAsia" w:eastAsiaTheme="minorEastAsia" w:cstheme="minorEastAsia"/>
          <w:spacing w:val="10"/>
          <w:sz w:val="24"/>
          <w:szCs w:val="24"/>
          <w:lang w:eastAsia="zh-CN"/>
        </w:rPr>
        <w:t>库﹝2020﹞46 号）</w:t>
      </w:r>
      <w:r>
        <w:rPr>
          <w:rFonts w:hint="eastAsia" w:asciiTheme="minorEastAsia" w:hAnsiTheme="minorEastAsia" w:eastAsiaTheme="minorEastAsia" w:cstheme="minorEastAsia"/>
          <w:spacing w:val="-66"/>
          <w:sz w:val="24"/>
          <w:szCs w:val="24"/>
          <w:lang w:eastAsia="zh-CN"/>
        </w:rPr>
        <w:t xml:space="preserve"> </w:t>
      </w:r>
      <w:r>
        <w:rPr>
          <w:rFonts w:hint="eastAsia" w:asciiTheme="minorEastAsia" w:hAnsiTheme="minorEastAsia" w:eastAsiaTheme="minorEastAsia" w:cstheme="minorEastAsia"/>
          <w:spacing w:val="10"/>
          <w:sz w:val="24"/>
          <w:szCs w:val="24"/>
          <w:lang w:eastAsia="zh-CN"/>
        </w:rPr>
        <w:t>的规定，本公司（联合体）参加（单位名称）</w:t>
      </w:r>
      <w:r>
        <w:rPr>
          <w:rFonts w:hint="eastAsia" w:asciiTheme="minorEastAsia" w:hAnsiTheme="minorEastAsia" w:eastAsiaTheme="minorEastAsia" w:cstheme="minorEastAsia"/>
          <w:spacing w:val="-67"/>
          <w:sz w:val="24"/>
          <w:szCs w:val="24"/>
          <w:lang w:eastAsia="zh-CN"/>
        </w:rPr>
        <w:t xml:space="preserve"> </w:t>
      </w:r>
      <w:r>
        <w:rPr>
          <w:rFonts w:hint="eastAsia" w:asciiTheme="minorEastAsia" w:hAnsiTheme="minorEastAsia" w:eastAsiaTheme="minorEastAsia" w:cstheme="minorEastAsia"/>
          <w:spacing w:val="10"/>
          <w:sz w:val="24"/>
          <w:szCs w:val="24"/>
          <w:lang w:eastAsia="zh-CN"/>
        </w:rPr>
        <w:t>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2"/>
          <w:sz w:val="24"/>
          <w:szCs w:val="24"/>
          <w:lang w:eastAsia="zh-CN"/>
        </w:rPr>
        <w:t>采购活动，工程的施工单位全部为符合政策要求</w:t>
      </w:r>
      <w:r>
        <w:rPr>
          <w:rFonts w:hint="eastAsia" w:asciiTheme="minorEastAsia" w:hAnsiTheme="minorEastAsia" w:eastAsiaTheme="minorEastAsia" w:cstheme="minorEastAsia"/>
          <w:spacing w:val="11"/>
          <w:sz w:val="24"/>
          <w:szCs w:val="24"/>
          <w:lang w:eastAsia="zh-CN"/>
        </w:rPr>
        <w:t>的中小企业（或者：服务全部由符</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5"/>
          <w:sz w:val="24"/>
          <w:szCs w:val="24"/>
          <w:lang w:eastAsia="zh-CN"/>
        </w:rPr>
        <w:t>合政策要求的中小企业承接）。相关企业（含联合体中的中小企业</w:t>
      </w:r>
      <w:r>
        <w:rPr>
          <w:rFonts w:hint="eastAsia" w:asciiTheme="minorEastAsia" w:hAnsiTheme="minorEastAsia" w:eastAsiaTheme="minorEastAsia" w:cstheme="minorEastAsia"/>
          <w:spacing w:val="4"/>
          <w:sz w:val="24"/>
          <w:szCs w:val="24"/>
          <w:lang w:eastAsia="zh-CN"/>
        </w:rPr>
        <w:t>、签订分包意向协</w:t>
      </w:r>
    </w:p>
    <w:p w14:paraId="2C4CDB55">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议的中小企业）</w:t>
      </w:r>
      <w:r>
        <w:rPr>
          <w:rFonts w:hint="eastAsia" w:asciiTheme="minorEastAsia" w:hAnsiTheme="minorEastAsia" w:eastAsiaTheme="minorEastAsia" w:cstheme="minorEastAsia"/>
          <w:spacing w:val="-65"/>
          <w:sz w:val="24"/>
          <w:szCs w:val="24"/>
          <w:lang w:eastAsia="zh-CN"/>
        </w:rPr>
        <w:t xml:space="preserve"> </w:t>
      </w:r>
      <w:r>
        <w:rPr>
          <w:rFonts w:hint="eastAsia" w:asciiTheme="minorEastAsia" w:hAnsiTheme="minorEastAsia" w:eastAsiaTheme="minorEastAsia" w:cstheme="minorEastAsia"/>
          <w:spacing w:val="6"/>
          <w:sz w:val="24"/>
          <w:szCs w:val="24"/>
          <w:lang w:eastAsia="zh-CN"/>
        </w:rPr>
        <w:t>的具体情况如下：</w:t>
      </w:r>
    </w:p>
    <w:p w14:paraId="432F6C43">
      <w:pPr>
        <w:pStyle w:val="6"/>
        <w:kinsoku/>
        <w:wordWrap w:val="0"/>
        <w:spacing w:line="360" w:lineRule="auto"/>
        <w:ind w:firstLine="5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1.</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w:t>
      </w:r>
      <w:r>
        <w:rPr>
          <w:rFonts w:hint="eastAsia" w:asciiTheme="minorEastAsia" w:hAnsiTheme="minorEastAsia" w:eastAsiaTheme="minorEastAsia" w:cstheme="minorEastAsia"/>
          <w:spacing w:val="7"/>
          <w:sz w:val="24"/>
          <w:szCs w:val="24"/>
          <w:lang w:eastAsia="zh-CN"/>
        </w:rPr>
        <w:t>（承接）企业</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万元</w:t>
      </w:r>
      <w:r>
        <w:rPr>
          <w:rFonts w:hint="eastAsia" w:asciiTheme="minorEastAsia" w:hAnsiTheme="minorEastAsia" w:eastAsiaTheme="minorEastAsia" w:cstheme="minorEastAsia"/>
          <w:spacing w:val="-26"/>
          <w:sz w:val="24"/>
          <w:szCs w:val="24"/>
          <w:lang w:eastAsia="zh-CN"/>
        </w:rPr>
        <w:t xml:space="preserve"> </w:t>
      </w:r>
      <w:r>
        <w:rPr>
          <w:rFonts w:hint="eastAsia" w:asciiTheme="minorEastAsia" w:hAnsiTheme="minorEastAsia" w:eastAsiaTheme="minorEastAsia" w:cstheme="minorEastAsia"/>
          <w:spacing w:val="8"/>
          <w:position w:val="6"/>
          <w:sz w:val="16"/>
          <w:szCs w:val="16"/>
          <w:lang w:eastAsia="zh-CN"/>
        </w:rPr>
        <w:t>1</w:t>
      </w:r>
      <w:r>
        <w:rPr>
          <w:rFonts w:hint="eastAsia" w:asciiTheme="minorEastAsia" w:hAnsiTheme="minorEastAsia" w:eastAsiaTheme="minorEastAsia" w:cstheme="minorEastAsia"/>
          <w:spacing w:val="-12"/>
          <w:position w:val="6"/>
          <w:sz w:val="16"/>
          <w:szCs w:val="16"/>
          <w:lang w:eastAsia="zh-CN"/>
        </w:rPr>
        <w:t xml:space="preserve"> </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（中型企业、小型企业、微型企业</w:t>
      </w:r>
      <w:r>
        <w:rPr>
          <w:rFonts w:hint="eastAsia" w:asciiTheme="minorEastAsia" w:hAnsiTheme="minorEastAsia" w:eastAsiaTheme="minorEastAsia" w:cstheme="minorEastAsia"/>
          <w:spacing w:val="-50"/>
          <w:sz w:val="24"/>
          <w:szCs w:val="24"/>
          <w:u w:val="single"/>
          <w:lang w:eastAsia="zh-CN"/>
        </w:rPr>
        <w:t>）</w:t>
      </w:r>
      <w:r>
        <w:rPr>
          <w:rFonts w:hint="eastAsia" w:asciiTheme="minorEastAsia" w:hAnsiTheme="minorEastAsia" w:eastAsiaTheme="minorEastAsia" w:cstheme="minorEastAsia"/>
          <w:spacing w:val="-50"/>
          <w:sz w:val="24"/>
          <w:szCs w:val="24"/>
          <w:lang w:eastAsia="zh-CN"/>
        </w:rPr>
        <w:t>；</w:t>
      </w:r>
    </w:p>
    <w:p w14:paraId="7E84903D">
      <w:pPr>
        <w:pStyle w:val="6"/>
        <w:kinsoku/>
        <w:wordWrap w:val="0"/>
        <w:spacing w:line="360" w:lineRule="auto"/>
        <w:ind w:firstLine="509"/>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行业；承建（承接）企业</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10"/>
          <w:sz w:val="24"/>
          <w:szCs w:val="24"/>
          <w:lang w:eastAsia="zh-CN"/>
        </w:rPr>
        <w:t>万元，属于</w:t>
      </w:r>
      <w:r>
        <w:rPr>
          <w:rFonts w:hint="eastAsia" w:asciiTheme="minorEastAsia" w:hAnsiTheme="minorEastAsia" w:eastAsiaTheme="minorEastAsia" w:cstheme="minorEastAsia"/>
          <w:spacing w:val="10"/>
          <w:sz w:val="24"/>
          <w:szCs w:val="24"/>
          <w:u w:val="single"/>
          <w:lang w:eastAsia="zh-CN"/>
        </w:rPr>
        <w:t>（中型企业、小型企业、微型企业</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p>
    <w:p w14:paraId="0C393D9E">
      <w:pPr>
        <w:kinsoku/>
        <w:wordWrap w:val="0"/>
        <w:spacing w:line="360" w:lineRule="auto"/>
        <w:jc w:val="both"/>
        <w:rPr>
          <w:rFonts w:asciiTheme="minorEastAsia" w:hAnsiTheme="minorEastAsia" w:eastAsiaTheme="minorEastAsia" w:cstheme="minorEastAsia"/>
          <w:lang w:eastAsia="zh-CN"/>
        </w:rPr>
      </w:pPr>
    </w:p>
    <w:p w14:paraId="7C6B2059">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14:paraId="1D82B2EF">
      <w:pPr>
        <w:pStyle w:val="6"/>
        <w:kinsoku/>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17"/>
          <w:sz w:val="24"/>
          <w:szCs w:val="24"/>
          <w:lang w:eastAsia="zh-CN"/>
        </w:rPr>
        <w:t>以上企业，不属于大企业的分支机构，不存在控股股东</w:t>
      </w:r>
      <w:r>
        <w:rPr>
          <w:rFonts w:hint="eastAsia" w:asciiTheme="minorEastAsia" w:hAnsiTheme="minorEastAsia" w:eastAsiaTheme="minorEastAsia" w:cstheme="minorEastAsia"/>
          <w:spacing w:val="10"/>
          <w:position w:val="17"/>
          <w:sz w:val="24"/>
          <w:szCs w:val="24"/>
          <w:lang w:eastAsia="zh-CN"/>
        </w:rPr>
        <w:t>为大企业的情形，也不</w:t>
      </w:r>
    </w:p>
    <w:p w14:paraId="475EF11E">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存在与大企业的负责人为同一人的情形。</w:t>
      </w:r>
    </w:p>
    <w:p w14:paraId="6E32C2F6">
      <w:pPr>
        <w:pStyle w:val="6"/>
        <w:kinsoku/>
        <w:wordWrap w:val="0"/>
        <w:spacing w:line="360" w:lineRule="auto"/>
        <w:ind w:firstLine="52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sz w:val="24"/>
          <w:szCs w:val="24"/>
          <w:lang w:eastAsia="zh-CN"/>
        </w:rPr>
        <w:t>本企业对上述声明内容的真实性负责。如有虚假，将依法承担相应责任。</w:t>
      </w:r>
    </w:p>
    <w:p w14:paraId="68A1C6EB">
      <w:pPr>
        <w:kinsoku/>
        <w:wordWrap w:val="0"/>
        <w:spacing w:line="360" w:lineRule="auto"/>
        <w:jc w:val="both"/>
        <w:rPr>
          <w:rFonts w:asciiTheme="minorEastAsia" w:hAnsiTheme="minorEastAsia" w:eastAsiaTheme="minorEastAsia" w:cstheme="minorEastAsia"/>
          <w:lang w:eastAsia="zh-CN"/>
        </w:rPr>
      </w:pPr>
    </w:p>
    <w:p w14:paraId="3C6881BA">
      <w:pPr>
        <w:kinsoku/>
        <w:wordWrap w:val="0"/>
        <w:spacing w:line="360" w:lineRule="auto"/>
        <w:jc w:val="both"/>
        <w:rPr>
          <w:rFonts w:asciiTheme="minorEastAsia" w:hAnsiTheme="minorEastAsia" w:eastAsiaTheme="minorEastAsia" w:cstheme="minorEastAsia"/>
          <w:lang w:eastAsia="zh-CN"/>
        </w:rPr>
      </w:pPr>
    </w:p>
    <w:p w14:paraId="02226BE0">
      <w:pPr>
        <w:pStyle w:val="6"/>
        <w:kinsoku/>
        <w:wordWrap w:val="0"/>
        <w:spacing w:line="360" w:lineRule="auto"/>
        <w:ind w:firstLine="5050" w:firstLineChars="25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11488508">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196CC035">
      <w:pPr>
        <w:pStyle w:val="6"/>
        <w:kinsoku/>
        <w:wordWrap w:val="0"/>
        <w:spacing w:line="360" w:lineRule="auto"/>
        <w:jc w:val="both"/>
        <w:rPr>
          <w:rFonts w:asciiTheme="minorEastAsia" w:hAnsiTheme="minorEastAsia" w:eastAsiaTheme="minorEastAsia" w:cstheme="minorEastAsia"/>
          <w:spacing w:val="9"/>
          <w:position w:val="5"/>
          <w:sz w:val="24"/>
          <w:szCs w:val="24"/>
          <w:lang w:eastAsia="zh-CN"/>
        </w:rPr>
      </w:pPr>
    </w:p>
    <w:p w14:paraId="181593F3">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lang w:eastAsia="zh-CN"/>
        </w:rPr>
        <w:t>从业人员、营业收入、资产总额填报上一年度数据，无上一年度数据的新成立企业可不填报。</w:t>
      </w:r>
    </w:p>
    <w:p w14:paraId="4DC3F942">
      <w:pPr>
        <w:pStyle w:val="6"/>
        <w:widowControl w:val="0"/>
        <w:kinsoku/>
        <w:adjustRightInd/>
        <w:snapToGrid/>
        <w:spacing w:line="360" w:lineRule="auto"/>
        <w:ind w:firstLine="480" w:firstLineChars="200"/>
        <w:jc w:val="both"/>
        <w:textAlignment w:val="auto"/>
        <w:rPr>
          <w:sz w:val="24"/>
          <w:szCs w:val="24"/>
          <w:lang w:eastAsia="zh-CN"/>
        </w:rPr>
      </w:pPr>
    </w:p>
    <w:p w14:paraId="136C1A24">
      <w:pPr>
        <w:pStyle w:val="12"/>
        <w:rPr>
          <w:rFonts w:ascii="新宋体"/>
          <w:sz w:val="20"/>
          <w:lang w:eastAsia="zh-CN"/>
        </w:rPr>
      </w:pPr>
    </w:p>
    <w:p w14:paraId="73F0B1BD">
      <w:pPr>
        <w:pStyle w:val="6"/>
        <w:kinsoku/>
        <w:wordWrap w:val="0"/>
        <w:spacing w:line="360"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残疾人福利性单位声明函格式</w:t>
      </w:r>
    </w:p>
    <w:p w14:paraId="04E547E9">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本单位郑重声明，根据《财政部民政部中国残疾人联合会关于促进残疾人就</w:t>
      </w:r>
    </w:p>
    <w:p w14:paraId="44AC892C">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业政府采购政策的通知》（财库〔2017〕141号）的规定，本单位</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lang w:eastAsia="zh-CN"/>
        </w:rPr>
        <w:t>：</w:t>
      </w:r>
    </w:p>
    <w:p w14:paraId="1C15D58B">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14:textOutline w14:w="1536" w14:cap="flat" w14:cmpd="sng" w14:algn="ctr">
            <w14:solidFill>
              <w14:srgbClr w14:val="000000"/>
            </w14:solidFill>
            <w14:prstDash w14:val="solid"/>
            <w14:miter w14:val="0"/>
          </w14:textOutline>
        </w:rPr>
        <w:t>不属于符合条件的残疾人福利性单位。</w:t>
      </w:r>
    </w:p>
    <w:p w14:paraId="450D27CD">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14:textOutline w14:w="1536" w14:cap="flat" w14:cmpd="sng" w14:algn="ctr">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lang w:eastAsia="zh-CN"/>
        </w:rPr>
        <w:t>且本单位参加</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8"/>
          <w:sz w:val="24"/>
          <w:szCs w:val="24"/>
          <w:lang w:eastAsia="zh-CN"/>
        </w:rPr>
        <w:t xml:space="preserve"> </w:t>
      </w:r>
      <w:r>
        <w:rPr>
          <w:rFonts w:hint="eastAsia" w:asciiTheme="minorEastAsia" w:hAnsiTheme="minorEastAsia" w:eastAsiaTheme="minorEastAsia" w:cstheme="minorEastAsia"/>
          <w:spacing w:val="10"/>
          <w:sz w:val="24"/>
          <w:szCs w:val="24"/>
          <w:lang w:eastAsia="zh-CN"/>
        </w:rPr>
        <w:t>单位的</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10"/>
          <w:sz w:val="24"/>
          <w:szCs w:val="24"/>
          <w:lang w:eastAsia="zh-CN"/>
        </w:rPr>
        <w:t>项目</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71"/>
          <w:sz w:val="24"/>
          <w:szCs w:val="24"/>
          <w:lang w:eastAsia="zh-CN"/>
        </w:rPr>
        <w:t xml:space="preserve"> </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14:paraId="4D803A65">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14:textOutline w14:w="1536" w14:cap="flat" w14:cmpd="sng" w14:algn="ctr">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lang w:eastAsia="zh-CN"/>
          <w14:textOutline w14:w="1536" w14:cap="flat" w14:cmpd="sng" w14:algn="ctr">
            <w14:solidFill>
              <w14:srgbClr w14:val="000000"/>
            </w14:solidFill>
            <w14:prstDash w14:val="solid"/>
            <w14:miter w14:val="0"/>
          </w14:textOutline>
        </w:rPr>
        <w:t>承担相应责任。</w:t>
      </w:r>
    </w:p>
    <w:p w14:paraId="58D8FC1F">
      <w:pPr>
        <w:kinsoku/>
        <w:wordWrap w:val="0"/>
        <w:spacing w:line="360" w:lineRule="auto"/>
        <w:jc w:val="both"/>
        <w:rPr>
          <w:rFonts w:asciiTheme="minorEastAsia" w:hAnsiTheme="minorEastAsia" w:eastAsiaTheme="minorEastAsia" w:cstheme="minorEastAsia"/>
          <w:lang w:eastAsia="zh-CN"/>
        </w:rPr>
      </w:pPr>
    </w:p>
    <w:p w14:paraId="3CC5B339">
      <w:pPr>
        <w:kinsoku/>
        <w:wordWrap w:val="0"/>
        <w:spacing w:line="360" w:lineRule="auto"/>
        <w:jc w:val="both"/>
        <w:rPr>
          <w:rFonts w:asciiTheme="minorEastAsia" w:hAnsiTheme="minorEastAsia" w:eastAsiaTheme="minorEastAsia" w:cstheme="minorEastAsia"/>
          <w:lang w:eastAsia="zh-CN"/>
        </w:rPr>
      </w:pPr>
    </w:p>
    <w:p w14:paraId="54F36387">
      <w:pPr>
        <w:pStyle w:val="6"/>
        <w:kinsoku/>
        <w:wordWrap w:val="0"/>
        <w:spacing w:line="360" w:lineRule="auto"/>
        <w:ind w:firstLine="5120" w:firstLineChars="20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14:paraId="4C35050A">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0ED8561C">
      <w:pPr>
        <w:pStyle w:val="6"/>
        <w:kinsoku/>
        <w:wordWrap w:val="0"/>
        <w:spacing w:line="360" w:lineRule="auto"/>
        <w:ind w:firstLine="6960" w:firstLineChars="2900"/>
        <w:jc w:val="both"/>
        <w:rPr>
          <w:rFonts w:asciiTheme="minorEastAsia" w:hAnsiTheme="minorEastAsia" w:eastAsiaTheme="minorEastAsia" w:cstheme="minorEastAsia"/>
          <w:sz w:val="24"/>
          <w:szCs w:val="24"/>
          <w:lang w:eastAsia="zh-CN"/>
        </w:rPr>
      </w:pPr>
    </w:p>
    <w:p w14:paraId="497D0268">
      <w:pPr>
        <w:kinsoku/>
        <w:wordWrap w:val="0"/>
        <w:spacing w:line="360" w:lineRule="auto"/>
        <w:jc w:val="both"/>
        <w:rPr>
          <w:rFonts w:asciiTheme="minorEastAsia" w:hAnsiTheme="minorEastAsia" w:eastAsiaTheme="minorEastAsia" w:cstheme="minorEastAsia"/>
          <w:sz w:val="24"/>
          <w:szCs w:val="24"/>
          <w:lang w:eastAsia="zh-CN"/>
        </w:rPr>
      </w:pPr>
    </w:p>
    <w:p w14:paraId="56661A48">
      <w:pPr>
        <w:kinsoku/>
        <w:wordWrap w:val="0"/>
        <w:spacing w:line="360" w:lineRule="auto"/>
        <w:jc w:val="both"/>
        <w:rPr>
          <w:rFonts w:asciiTheme="minorEastAsia" w:hAnsiTheme="minorEastAsia" w:eastAsiaTheme="minorEastAsia" w:cstheme="minorEastAsia"/>
          <w:sz w:val="24"/>
          <w:szCs w:val="24"/>
          <w:lang w:eastAsia="zh-CN"/>
        </w:rPr>
      </w:pPr>
    </w:p>
    <w:p w14:paraId="5EBF8D64">
      <w:pPr>
        <w:kinsoku/>
        <w:wordWrap w:val="0"/>
        <w:spacing w:line="360" w:lineRule="auto"/>
        <w:jc w:val="both"/>
        <w:rPr>
          <w:rFonts w:asciiTheme="minorEastAsia" w:hAnsiTheme="minorEastAsia" w:eastAsiaTheme="minorEastAsia" w:cstheme="minorEastAsia"/>
          <w:sz w:val="24"/>
          <w:szCs w:val="24"/>
          <w:lang w:eastAsia="zh-CN"/>
        </w:rPr>
      </w:pPr>
    </w:p>
    <w:p w14:paraId="250FBAFB">
      <w:pPr>
        <w:kinsoku/>
        <w:wordWrap w:val="0"/>
        <w:spacing w:line="360" w:lineRule="auto"/>
        <w:jc w:val="both"/>
        <w:rPr>
          <w:rFonts w:ascii="宋体" w:hAnsi="宋体"/>
          <w:b/>
          <w:sz w:val="28"/>
          <w:szCs w:val="28"/>
          <w:lang w:eastAsia="zh-CN"/>
        </w:rPr>
      </w:pPr>
    </w:p>
    <w:p w14:paraId="5FEF4731">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35F7CBBC">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2EF2F711">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732B8711">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66209DB5">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49C981F0">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01BD0B58">
      <w:pPr>
        <w:pStyle w:val="14"/>
        <w:ind w:firstLine="360"/>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682250A4">
      <w:pPr>
        <w:pStyle w:val="15"/>
        <w:ind w:firstLine="712"/>
        <w:rPr>
          <w:rFonts w:asciiTheme="minorEastAsia" w:hAnsiTheme="minorEastAsia" w:eastAsiaTheme="minorEastAsia" w:cstheme="minorEastAsia"/>
          <w:kern w:val="0"/>
          <w:sz w:val="36"/>
          <w:szCs w:val="36"/>
          <w:lang w:eastAsia="zh-CN"/>
          <w14:textOutline w14:w="2311" w14:cap="flat" w14:cmpd="sng" w14:algn="ctr">
            <w14:solidFill>
              <w14:srgbClr w14:val="000000"/>
            </w14:solidFill>
            <w14:prstDash w14:val="solid"/>
            <w14:miter w14:val="0"/>
          </w14:textOutline>
        </w:rPr>
      </w:pPr>
    </w:p>
    <w:p w14:paraId="1BF9DF55">
      <w:pP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641D3B33">
      <w:pPr>
        <w:pStyle w:val="14"/>
        <w:ind w:firstLine="310"/>
        <w:rPr>
          <w:lang w:eastAsia="zh-CN"/>
        </w:rPr>
      </w:pPr>
    </w:p>
    <w:p w14:paraId="1B5783A5">
      <w:pPr>
        <w:kinsoku/>
        <w:wordWrap w:val="0"/>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监狱企业声明函格式</w:t>
      </w:r>
    </w:p>
    <w:p w14:paraId="2D1505A3">
      <w:pPr>
        <w:kinsoku/>
        <w:wordWrap w:val="0"/>
        <w:spacing w:line="360" w:lineRule="auto"/>
        <w:jc w:val="both"/>
        <w:rPr>
          <w:rFonts w:ascii="宋体" w:hAnsi="宋体"/>
          <w:b/>
          <w:sz w:val="28"/>
          <w:szCs w:val="28"/>
          <w:lang w:eastAsia="zh-CN"/>
        </w:rPr>
      </w:pPr>
    </w:p>
    <w:p w14:paraId="0F46F82F">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B694497">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14:paraId="7782F6BE">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w:t>
      </w:r>
    </w:p>
    <w:p w14:paraId="5C26A6A6">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企业名称（盖章）： </w:t>
      </w:r>
    </w:p>
    <w:p w14:paraId="320534B8">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pacing w:val="7"/>
          <w:sz w:val="24"/>
          <w:szCs w:val="24"/>
          <w:lang w:eastAsia="zh-CN"/>
        </w:rPr>
        <w:t xml:space="preserve">                                 </w:t>
      </w: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5AA4CD85">
      <w:pPr>
        <w:rPr>
          <w:sz w:val="24"/>
          <w:szCs w:val="24"/>
          <w:lang w:eastAsia="zh-CN"/>
        </w:rPr>
        <w:sectPr>
          <w:footerReference r:id="rId4" w:type="default"/>
          <w:pgSz w:w="11910" w:h="16840"/>
          <w:pgMar w:top="1420" w:right="840" w:bottom="1000" w:left="860" w:header="1151" w:footer="805" w:gutter="0"/>
          <w:cols w:space="720" w:num="1"/>
        </w:sectPr>
      </w:pPr>
      <w:bookmarkStart w:id="130" w:name="_bookmark22"/>
      <w:bookmarkEnd w:id="130"/>
    </w:p>
    <w:p w14:paraId="15018E5C">
      <w:pPr>
        <w:pStyle w:val="3"/>
        <w:rPr>
          <w:sz w:val="48"/>
          <w:szCs w:val="48"/>
        </w:rPr>
      </w:pPr>
      <w:bookmarkStart w:id="131" w:name="_Toc31290"/>
      <w:bookmarkStart w:id="132" w:name="_Toc17438"/>
      <w:r>
        <w:rPr>
          <w:rFonts w:hint="eastAsia"/>
          <w:sz w:val="48"/>
          <w:szCs w:val="48"/>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56E8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2DC9FF4D">
            <w:pPr>
              <w:keepNext w:val="0"/>
              <w:keepLines w:val="0"/>
              <w:widowControl w:val="0"/>
              <w:suppressLineNumbers w:val="0"/>
              <w:spacing w:before="0" w:beforeAutospacing="0" w:after="0" w:afterAutospacing="0"/>
              <w:ind w:left="0" w:right="0"/>
              <w:jc w:val="center"/>
              <w:rPr>
                <w:rFonts w:hint="default"/>
                <w:sz w:val="24"/>
                <w:szCs w:val="24"/>
                <w:lang w:eastAsia="zh-CN"/>
              </w:rPr>
            </w:pPr>
            <w:r>
              <w:rPr>
                <w:rFonts w:hint="eastAsia"/>
                <w:sz w:val="24"/>
                <w:szCs w:val="24"/>
                <w:lang w:eastAsia="zh-CN"/>
              </w:rPr>
              <w:t>事项</w:t>
            </w:r>
          </w:p>
        </w:tc>
        <w:tc>
          <w:tcPr>
            <w:tcW w:w="2237" w:type="dxa"/>
          </w:tcPr>
          <w:p w14:paraId="12BA9224">
            <w:pPr>
              <w:keepNext w:val="0"/>
              <w:keepLines w:val="0"/>
              <w:widowControl w:val="0"/>
              <w:suppressLineNumbers w:val="0"/>
              <w:spacing w:before="0" w:beforeAutospacing="0" w:after="0" w:afterAutospacing="0"/>
              <w:ind w:left="0" w:right="0"/>
              <w:jc w:val="center"/>
              <w:rPr>
                <w:rFonts w:hint="default"/>
                <w:sz w:val="24"/>
                <w:szCs w:val="24"/>
                <w:lang w:eastAsia="zh-CN"/>
              </w:rPr>
            </w:pPr>
            <w:r>
              <w:rPr>
                <w:rFonts w:hint="eastAsia"/>
                <w:sz w:val="24"/>
                <w:szCs w:val="24"/>
                <w:lang w:eastAsia="zh-CN"/>
              </w:rPr>
              <w:t xml:space="preserve">时限 </w:t>
            </w:r>
          </w:p>
        </w:tc>
        <w:tc>
          <w:tcPr>
            <w:tcW w:w="6221" w:type="dxa"/>
          </w:tcPr>
          <w:p w14:paraId="61DED015">
            <w:pPr>
              <w:keepNext w:val="0"/>
              <w:keepLines w:val="0"/>
              <w:widowControl w:val="0"/>
              <w:suppressLineNumbers w:val="0"/>
              <w:spacing w:before="0" w:beforeAutospacing="0" w:after="0" w:afterAutospacing="0"/>
              <w:ind w:left="0" w:right="0"/>
              <w:jc w:val="center"/>
              <w:rPr>
                <w:rFonts w:hint="default"/>
                <w:sz w:val="24"/>
                <w:szCs w:val="24"/>
                <w:lang w:eastAsia="zh-CN"/>
              </w:rPr>
            </w:pPr>
            <w:r>
              <w:rPr>
                <w:rFonts w:hint="eastAsia"/>
                <w:sz w:val="24"/>
                <w:szCs w:val="24"/>
                <w:lang w:eastAsia="zh-CN"/>
              </w:rPr>
              <w:t>要求</w:t>
            </w:r>
          </w:p>
        </w:tc>
      </w:tr>
      <w:tr w14:paraId="1B41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29979E9D">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0317D65F">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298760F0">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4FC0199C">
            <w:pPr>
              <w:keepNext w:val="0"/>
              <w:keepLines w:val="0"/>
              <w:widowControl w:val="0"/>
              <w:suppressLineNumbers w:val="0"/>
              <w:spacing w:before="0" w:beforeAutospacing="0" w:after="0" w:afterAutospacing="0"/>
              <w:ind w:left="0" w:right="0"/>
              <w:jc w:val="center"/>
              <w:rPr>
                <w:rFonts w:hint="default"/>
                <w:sz w:val="24"/>
                <w:szCs w:val="24"/>
                <w:lang w:eastAsia="zh-CN"/>
              </w:rPr>
            </w:pPr>
            <w:r>
              <w:rPr>
                <w:rFonts w:hint="eastAsia"/>
                <w:sz w:val="24"/>
                <w:szCs w:val="24"/>
                <w:lang w:eastAsia="zh-CN"/>
              </w:rPr>
              <w:t>合同签订</w:t>
            </w:r>
          </w:p>
        </w:tc>
        <w:tc>
          <w:tcPr>
            <w:tcW w:w="2237" w:type="dxa"/>
          </w:tcPr>
          <w:p w14:paraId="78A5CC8A">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p>
          <w:p w14:paraId="20258BE5">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r>
              <w:rPr>
                <w:rFonts w:hint="default"/>
                <w:sz w:val="24"/>
                <w:szCs w:val="24"/>
                <w:lang w:eastAsia="zh-CN"/>
              </w:rPr>
              <w:t>中标(成交)通知书发出之日起</w:t>
            </w:r>
            <w:r>
              <w:rPr>
                <w:rFonts w:hint="eastAsia"/>
                <w:sz w:val="24"/>
                <w:szCs w:val="24"/>
                <w:lang w:eastAsia="zh-CN"/>
              </w:rPr>
              <w:t>1</w:t>
            </w:r>
            <w:r>
              <w:rPr>
                <w:rFonts w:hint="default"/>
                <w:sz w:val="24"/>
                <w:szCs w:val="24"/>
                <w:lang w:eastAsia="zh-CN"/>
              </w:rPr>
              <w:t>个工作日内采购人与供应商签订政府采购合同。</w:t>
            </w:r>
          </w:p>
        </w:tc>
        <w:tc>
          <w:tcPr>
            <w:tcW w:w="6221" w:type="dxa"/>
          </w:tcPr>
          <w:p w14:paraId="0865A9EF">
            <w:pPr>
              <w:keepNext w:val="0"/>
              <w:keepLines w:val="0"/>
              <w:widowControl w:val="0"/>
              <w:suppressLineNumbers w:val="0"/>
              <w:spacing w:before="0" w:beforeAutospacing="0" w:after="0" w:afterAutospacing="0"/>
              <w:ind w:left="0" w:right="0" w:firstLine="420" w:firstLineChars="200"/>
              <w:jc w:val="both"/>
              <w:rPr>
                <w:rFonts w:hint="default"/>
                <w:lang w:eastAsia="zh-CN"/>
              </w:rPr>
            </w:pPr>
          </w:p>
          <w:p w14:paraId="730CC94D">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r>
              <w:rPr>
                <w:rFonts w:hint="eastAsia"/>
                <w:sz w:val="24"/>
                <w:szCs w:val="24"/>
                <w:lang w:eastAsia="zh-CN"/>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748C9664">
            <w:pPr>
              <w:keepNext w:val="0"/>
              <w:keepLines w:val="0"/>
              <w:widowControl w:val="0"/>
              <w:suppressLineNumbers w:val="0"/>
              <w:spacing w:before="0" w:beforeAutospacing="0" w:after="0" w:afterAutospacing="0"/>
              <w:ind w:left="0" w:right="0"/>
              <w:jc w:val="both"/>
              <w:rPr>
                <w:rFonts w:hint="default"/>
                <w:sz w:val="24"/>
                <w:szCs w:val="24"/>
                <w:lang w:eastAsia="zh-CN"/>
              </w:rPr>
            </w:pPr>
          </w:p>
        </w:tc>
      </w:tr>
      <w:tr w14:paraId="1766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674D56DC">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3F9DB9BE">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4540933C">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001CA678">
            <w:pPr>
              <w:keepNext w:val="0"/>
              <w:keepLines w:val="0"/>
              <w:widowControl w:val="0"/>
              <w:suppressLineNumbers w:val="0"/>
              <w:spacing w:before="0" w:beforeAutospacing="0" w:after="0" w:afterAutospacing="0"/>
              <w:ind w:left="0" w:right="0"/>
              <w:jc w:val="center"/>
              <w:rPr>
                <w:rFonts w:hint="default"/>
                <w:sz w:val="24"/>
                <w:szCs w:val="24"/>
                <w:lang w:eastAsia="zh-CN"/>
              </w:rPr>
            </w:pPr>
            <w:r>
              <w:rPr>
                <w:rFonts w:hint="eastAsia"/>
                <w:sz w:val="24"/>
                <w:szCs w:val="24"/>
                <w:lang w:eastAsia="zh-CN"/>
              </w:rPr>
              <w:t>合同备案</w:t>
            </w:r>
          </w:p>
        </w:tc>
        <w:tc>
          <w:tcPr>
            <w:tcW w:w="2237" w:type="dxa"/>
          </w:tcPr>
          <w:p w14:paraId="4D09C6E6">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p>
          <w:p w14:paraId="61292053">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p>
          <w:p w14:paraId="4F713A21">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p>
          <w:p w14:paraId="722D2F6F">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r>
              <w:rPr>
                <w:rFonts w:hint="default"/>
                <w:sz w:val="24"/>
                <w:szCs w:val="24"/>
                <w:lang w:eastAsia="zh-CN"/>
              </w:rPr>
              <w:t>政府采购合同签订之日起</w:t>
            </w:r>
            <w:r>
              <w:rPr>
                <w:rFonts w:hint="eastAsia"/>
                <w:sz w:val="24"/>
                <w:szCs w:val="24"/>
                <w:lang w:eastAsia="zh-CN"/>
              </w:rPr>
              <w:t>1</w:t>
            </w:r>
            <w:r>
              <w:rPr>
                <w:rFonts w:hint="default"/>
                <w:sz w:val="24"/>
                <w:szCs w:val="24"/>
                <w:lang w:eastAsia="zh-CN"/>
              </w:rPr>
              <w:t>个工作日内，合同备案并公示。</w:t>
            </w:r>
          </w:p>
        </w:tc>
        <w:tc>
          <w:tcPr>
            <w:tcW w:w="6221" w:type="dxa"/>
          </w:tcPr>
          <w:p w14:paraId="44B31B11">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eastAsia="zh-CN"/>
              </w:rPr>
            </w:pPr>
          </w:p>
          <w:p w14:paraId="6E37FAB3">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r>
              <w:rPr>
                <w:rFonts w:hint="eastAsia" w:ascii="宋体" w:hAnsi="宋体" w:eastAsia="宋体" w:cs="宋体"/>
                <w:sz w:val="24"/>
                <w:szCs w:val="24"/>
                <w:lang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839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1AB932D2">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074C41D6">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707657B8">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2FF0E2B3">
            <w:pPr>
              <w:keepNext w:val="0"/>
              <w:keepLines w:val="0"/>
              <w:widowControl w:val="0"/>
              <w:suppressLineNumbers w:val="0"/>
              <w:spacing w:before="0" w:beforeAutospacing="0" w:after="0" w:afterAutospacing="0"/>
              <w:ind w:left="0" w:right="0"/>
              <w:jc w:val="center"/>
              <w:rPr>
                <w:rFonts w:hint="default"/>
                <w:sz w:val="24"/>
                <w:szCs w:val="24"/>
                <w:lang w:eastAsia="zh-CN"/>
              </w:rPr>
            </w:pPr>
            <w:r>
              <w:rPr>
                <w:rFonts w:hint="eastAsia"/>
                <w:sz w:val="24"/>
                <w:szCs w:val="24"/>
                <w:lang w:eastAsia="zh-CN"/>
              </w:rPr>
              <w:t>履约验收</w:t>
            </w:r>
          </w:p>
        </w:tc>
        <w:tc>
          <w:tcPr>
            <w:tcW w:w="2237" w:type="dxa"/>
          </w:tcPr>
          <w:p w14:paraId="35EBD7E9">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p>
          <w:p w14:paraId="33378BA4">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r>
              <w:rPr>
                <w:rFonts w:hint="default"/>
                <w:sz w:val="24"/>
                <w:szCs w:val="24"/>
                <w:lang w:eastAsia="zh-CN"/>
              </w:rPr>
              <w:t>采购人应该在供应商提出验收申请之日起</w:t>
            </w:r>
            <w:r>
              <w:rPr>
                <w:rFonts w:hint="eastAsia"/>
                <w:sz w:val="24"/>
                <w:szCs w:val="24"/>
                <w:lang w:eastAsia="zh-CN"/>
              </w:rPr>
              <w:t>3</w:t>
            </w:r>
            <w:r>
              <w:rPr>
                <w:rFonts w:hint="default"/>
                <w:sz w:val="24"/>
                <w:szCs w:val="24"/>
                <w:lang w:eastAsia="zh-CN"/>
              </w:rPr>
              <w:t>个工作日内完成验收，验收完成之日起</w:t>
            </w:r>
            <w:r>
              <w:rPr>
                <w:rFonts w:hint="eastAsia"/>
                <w:sz w:val="24"/>
                <w:szCs w:val="24"/>
                <w:lang w:eastAsia="zh-CN"/>
              </w:rPr>
              <w:t>2</w:t>
            </w:r>
            <w:r>
              <w:rPr>
                <w:rFonts w:hint="default"/>
                <w:sz w:val="24"/>
                <w:szCs w:val="24"/>
                <w:lang w:eastAsia="zh-CN"/>
              </w:rPr>
              <w:t>个工作日内，合同履约验收公示。</w:t>
            </w:r>
          </w:p>
        </w:tc>
        <w:tc>
          <w:tcPr>
            <w:tcW w:w="6221" w:type="dxa"/>
          </w:tcPr>
          <w:p w14:paraId="63C6877F">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p>
          <w:p w14:paraId="1623DF4C">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r>
              <w:rPr>
                <w:rFonts w:hint="default"/>
                <w:sz w:val="24"/>
                <w:szCs w:val="24"/>
                <w:lang w:eastAsia="zh-CN"/>
              </w:rPr>
              <w:t>政府采购项目供应商履约完成后，应及时向采购人提出验收申请。验收合格的项目，采购人应在验收完成之日起</w:t>
            </w:r>
            <w:r>
              <w:rPr>
                <w:rFonts w:hint="eastAsia"/>
                <w:sz w:val="24"/>
                <w:szCs w:val="24"/>
                <w:lang w:eastAsia="zh-CN"/>
              </w:rPr>
              <w:t>2</w:t>
            </w:r>
            <w:r>
              <w:rPr>
                <w:rFonts w:hint="default"/>
                <w:sz w:val="24"/>
                <w:szCs w:val="24"/>
                <w:lang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39D4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400CD725">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55872220">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736ACCDB">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08AB0418">
            <w:pPr>
              <w:keepNext w:val="0"/>
              <w:keepLines w:val="0"/>
              <w:widowControl w:val="0"/>
              <w:suppressLineNumbers w:val="0"/>
              <w:spacing w:before="0" w:beforeAutospacing="0" w:after="0" w:afterAutospacing="0"/>
              <w:ind w:left="0" w:right="0"/>
              <w:jc w:val="center"/>
              <w:rPr>
                <w:rFonts w:hint="default"/>
                <w:sz w:val="24"/>
                <w:szCs w:val="24"/>
                <w:lang w:eastAsia="zh-CN"/>
              </w:rPr>
            </w:pPr>
            <w:r>
              <w:rPr>
                <w:rFonts w:hint="eastAsia"/>
                <w:sz w:val="24"/>
                <w:szCs w:val="24"/>
                <w:lang w:eastAsia="zh-CN"/>
              </w:rPr>
              <w:t>资金支付</w:t>
            </w:r>
          </w:p>
        </w:tc>
        <w:tc>
          <w:tcPr>
            <w:tcW w:w="2237" w:type="dxa"/>
          </w:tcPr>
          <w:p w14:paraId="41C493FE">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p>
          <w:p w14:paraId="23F5C435">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r>
              <w:rPr>
                <w:rFonts w:hint="default"/>
                <w:sz w:val="24"/>
                <w:szCs w:val="24"/>
                <w:lang w:eastAsia="zh-CN"/>
              </w:rPr>
              <w:t>验收合格具备付款条件的项目， 采购人应在</w:t>
            </w:r>
            <w:r>
              <w:rPr>
                <w:rFonts w:hint="eastAsia"/>
                <w:sz w:val="24"/>
                <w:szCs w:val="24"/>
                <w:lang w:eastAsia="zh-CN"/>
              </w:rPr>
              <w:t>3</w:t>
            </w:r>
            <w:r>
              <w:rPr>
                <w:rFonts w:hint="default"/>
                <w:sz w:val="24"/>
                <w:szCs w:val="24"/>
                <w:lang w:eastAsia="zh-CN"/>
              </w:rPr>
              <w:t>个工作日内将资金支付到采购合同约定的供应商账户。</w:t>
            </w:r>
          </w:p>
        </w:tc>
        <w:tc>
          <w:tcPr>
            <w:tcW w:w="6221" w:type="dxa"/>
          </w:tcPr>
          <w:p w14:paraId="51C2DB20">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p>
          <w:p w14:paraId="45CDD236">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r>
              <w:rPr>
                <w:rFonts w:hint="eastAsia"/>
                <w:sz w:val="24"/>
                <w:szCs w:val="24"/>
                <w:lang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26B5003B">
      <w:pPr>
        <w:rPr>
          <w:sz w:val="24"/>
          <w:szCs w:val="24"/>
          <w:lang w:eastAsia="zh-CN"/>
        </w:rPr>
      </w:pPr>
    </w:p>
    <w:p w14:paraId="464CD606">
      <w:pPr>
        <w:ind w:firstLine="240" w:firstLineChars="100"/>
        <w:rPr>
          <w:sz w:val="24"/>
          <w:szCs w:val="32"/>
          <w:lang w:eastAsia="zh-CN"/>
        </w:rPr>
      </w:pPr>
    </w:p>
    <w:p w14:paraId="7A9FEBE7">
      <w:pPr>
        <w:jc w:val="right"/>
        <w:rPr>
          <w:sz w:val="24"/>
          <w:szCs w:val="24"/>
          <w:lang w:eastAsia="zh-CN"/>
        </w:rPr>
      </w:pPr>
      <w:r>
        <w:rPr>
          <w:rFonts w:hint="eastAsia"/>
          <w:sz w:val="28"/>
          <w:szCs w:val="28"/>
          <w:lang w:eastAsia="zh-CN"/>
        </w:rPr>
        <w:t xml:space="preserve">                            </w:t>
      </w:r>
    </w:p>
    <w:p w14:paraId="374BA15D">
      <w:pPr>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sectPr>
      <w:headerReference r:id="rId5" w:type="default"/>
      <w:footerReference r:id="rId6" w:type="default"/>
      <w:pgSz w:w="11907" w:h="16840"/>
      <w:pgMar w:top="1440" w:right="1080" w:bottom="1440" w:left="108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MingLiU">
    <w:altName w:val="MS Gothic"/>
    <w:panose1 w:val="02010609000101010101"/>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Arial Unicode MS">
    <w:altName w:val="Malgun Gothic Semilight"/>
    <w:panose1 w:val="020B0604020202020204"/>
    <w:charset w:val="86"/>
    <w:family w:val="auto"/>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9B0B">
    <w:pPr>
      <w:pStyle w:val="10"/>
      <w:jc w:val="right"/>
      <w:rPr>
        <w:rFonts w:eastAsia="宋体"/>
        <w:lang w:eastAsia="zh-CN"/>
      </w:rPr>
    </w:pPr>
    <w:r>
      <w:rPr>
        <w:rFonts w:hint="eastAsia"/>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753A">
    <w:pPr>
      <w:pStyle w:val="10"/>
      <w:jc w:val="right"/>
      <w:rPr>
        <w:rFonts w:eastAsia="宋体"/>
        <w:lang w:eastAsia="zh-CN"/>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C3AA1">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0DC3AA1">
                    <w:pPr>
                      <w:pStyle w:val="10"/>
                    </w:pPr>
                    <w:r>
                      <w:fldChar w:fldCharType="begin"/>
                    </w:r>
                    <w:r>
                      <w:instrText xml:space="preserve"> PAGE  \* MERGEFORMAT </w:instrText>
                    </w:r>
                    <w:r>
                      <w:fldChar w:fldCharType="separate"/>
                    </w:r>
                    <w:r>
                      <w:t>47</w:t>
                    </w:r>
                    <w:r>
                      <w:fldChar w:fldCharType="end"/>
                    </w:r>
                  </w:p>
                </w:txbxContent>
              </v:textbox>
            </v:shape>
          </w:pict>
        </mc:Fallback>
      </mc:AlternateContent>
    </w:r>
    <w:r>
      <w:rPr>
        <w:rFonts w:hint="eastAsia"/>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7A82">
    <w:pPr>
      <w:spacing w:line="189" w:lineRule="auto"/>
      <w:ind w:left="4433"/>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95717">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0CA95717">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F683F">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WZlYjRjZTk4YzIyZThjZDdiZWIzOTRiZmM4ZmM1MzcifQ=="/>
  </w:docVars>
  <w:rsids>
    <w:rsidRoot w:val="006C28D0"/>
    <w:rsid w:val="006C28D0"/>
    <w:rsid w:val="00721695"/>
    <w:rsid w:val="00A47E72"/>
    <w:rsid w:val="00E60A9C"/>
    <w:rsid w:val="00F93B85"/>
    <w:rsid w:val="012A1668"/>
    <w:rsid w:val="01A324E9"/>
    <w:rsid w:val="01C42395"/>
    <w:rsid w:val="02067DD7"/>
    <w:rsid w:val="02980B47"/>
    <w:rsid w:val="03035935"/>
    <w:rsid w:val="0304627B"/>
    <w:rsid w:val="0313167D"/>
    <w:rsid w:val="031E7C2C"/>
    <w:rsid w:val="032D29B2"/>
    <w:rsid w:val="03A03184"/>
    <w:rsid w:val="03A46EC5"/>
    <w:rsid w:val="03B63E3A"/>
    <w:rsid w:val="03F005BF"/>
    <w:rsid w:val="049308F0"/>
    <w:rsid w:val="05017C52"/>
    <w:rsid w:val="05704DD8"/>
    <w:rsid w:val="05882122"/>
    <w:rsid w:val="05C0628F"/>
    <w:rsid w:val="05C82C12"/>
    <w:rsid w:val="05EB6017"/>
    <w:rsid w:val="060C5408"/>
    <w:rsid w:val="06344057"/>
    <w:rsid w:val="064B2778"/>
    <w:rsid w:val="06731CDB"/>
    <w:rsid w:val="0684097A"/>
    <w:rsid w:val="06BD7DF4"/>
    <w:rsid w:val="073F4A62"/>
    <w:rsid w:val="07654CC1"/>
    <w:rsid w:val="07660F14"/>
    <w:rsid w:val="078E0C06"/>
    <w:rsid w:val="0797664C"/>
    <w:rsid w:val="07B54D24"/>
    <w:rsid w:val="084C47B3"/>
    <w:rsid w:val="08743EB7"/>
    <w:rsid w:val="08896F10"/>
    <w:rsid w:val="08AC6127"/>
    <w:rsid w:val="08DF64FD"/>
    <w:rsid w:val="092D54BA"/>
    <w:rsid w:val="095962AF"/>
    <w:rsid w:val="098F0954"/>
    <w:rsid w:val="09A960A9"/>
    <w:rsid w:val="09D7624E"/>
    <w:rsid w:val="0A2175C7"/>
    <w:rsid w:val="0A4E3858"/>
    <w:rsid w:val="0A530F50"/>
    <w:rsid w:val="0ADC6029"/>
    <w:rsid w:val="0B1376B2"/>
    <w:rsid w:val="0B9B4146"/>
    <w:rsid w:val="0BA457DB"/>
    <w:rsid w:val="0BD0037E"/>
    <w:rsid w:val="0BFA1EF8"/>
    <w:rsid w:val="0BFC6D02"/>
    <w:rsid w:val="0C272EF4"/>
    <w:rsid w:val="0C3E178C"/>
    <w:rsid w:val="0C450913"/>
    <w:rsid w:val="0C692CAD"/>
    <w:rsid w:val="0CE85EBA"/>
    <w:rsid w:val="0CF167FE"/>
    <w:rsid w:val="0D894C89"/>
    <w:rsid w:val="0E3E7CBD"/>
    <w:rsid w:val="0EBB5316"/>
    <w:rsid w:val="0EC03DD0"/>
    <w:rsid w:val="0EE83C0B"/>
    <w:rsid w:val="0F130CAE"/>
    <w:rsid w:val="0FE42AE8"/>
    <w:rsid w:val="0FF95996"/>
    <w:rsid w:val="0FFF7484"/>
    <w:rsid w:val="100E2A9F"/>
    <w:rsid w:val="10832DEB"/>
    <w:rsid w:val="108D4A90"/>
    <w:rsid w:val="10926BF6"/>
    <w:rsid w:val="10AC760C"/>
    <w:rsid w:val="10EF2A30"/>
    <w:rsid w:val="110A60E1"/>
    <w:rsid w:val="1198193E"/>
    <w:rsid w:val="11E54B27"/>
    <w:rsid w:val="11F10D0E"/>
    <w:rsid w:val="11FF1BCE"/>
    <w:rsid w:val="12372F05"/>
    <w:rsid w:val="12374CB3"/>
    <w:rsid w:val="124B0424"/>
    <w:rsid w:val="13497394"/>
    <w:rsid w:val="13504EE3"/>
    <w:rsid w:val="13581385"/>
    <w:rsid w:val="135E4018"/>
    <w:rsid w:val="139B1B3C"/>
    <w:rsid w:val="13D318D3"/>
    <w:rsid w:val="14184102"/>
    <w:rsid w:val="143516C6"/>
    <w:rsid w:val="1438259B"/>
    <w:rsid w:val="144D7E45"/>
    <w:rsid w:val="146A4EE4"/>
    <w:rsid w:val="147A2410"/>
    <w:rsid w:val="14B05372"/>
    <w:rsid w:val="14D64C58"/>
    <w:rsid w:val="156F62EF"/>
    <w:rsid w:val="157F52EF"/>
    <w:rsid w:val="15BB5765"/>
    <w:rsid w:val="15C27640"/>
    <w:rsid w:val="15FC3460"/>
    <w:rsid w:val="16534914"/>
    <w:rsid w:val="16655340"/>
    <w:rsid w:val="1673652E"/>
    <w:rsid w:val="16882EF5"/>
    <w:rsid w:val="16BC673F"/>
    <w:rsid w:val="16FD3ABE"/>
    <w:rsid w:val="16FF3AA5"/>
    <w:rsid w:val="172F0E42"/>
    <w:rsid w:val="175C1C65"/>
    <w:rsid w:val="17CE60BA"/>
    <w:rsid w:val="196A0814"/>
    <w:rsid w:val="1A420699"/>
    <w:rsid w:val="1AC30D0A"/>
    <w:rsid w:val="1B1E2EB4"/>
    <w:rsid w:val="1B4346C9"/>
    <w:rsid w:val="1B4E29D7"/>
    <w:rsid w:val="1B526017"/>
    <w:rsid w:val="1B616C37"/>
    <w:rsid w:val="1BC03F6C"/>
    <w:rsid w:val="1BD4716C"/>
    <w:rsid w:val="1BF65BDF"/>
    <w:rsid w:val="1BFF6021"/>
    <w:rsid w:val="1C587110"/>
    <w:rsid w:val="1C863229"/>
    <w:rsid w:val="1C9378D2"/>
    <w:rsid w:val="1CA53161"/>
    <w:rsid w:val="1CC05665"/>
    <w:rsid w:val="1CDA2E0B"/>
    <w:rsid w:val="1CED6FE2"/>
    <w:rsid w:val="1D2A5785"/>
    <w:rsid w:val="1D7F2147"/>
    <w:rsid w:val="1D941A61"/>
    <w:rsid w:val="1D996CC8"/>
    <w:rsid w:val="1DA01659"/>
    <w:rsid w:val="1DD12460"/>
    <w:rsid w:val="1DF4614E"/>
    <w:rsid w:val="1E3B5E6B"/>
    <w:rsid w:val="1E6454A8"/>
    <w:rsid w:val="1ECA0914"/>
    <w:rsid w:val="1EF83A1C"/>
    <w:rsid w:val="1FCD677B"/>
    <w:rsid w:val="1FCF1E87"/>
    <w:rsid w:val="202459AE"/>
    <w:rsid w:val="202F16C0"/>
    <w:rsid w:val="208C08C0"/>
    <w:rsid w:val="208E4164"/>
    <w:rsid w:val="212C3E51"/>
    <w:rsid w:val="2188552B"/>
    <w:rsid w:val="21A07893"/>
    <w:rsid w:val="21D044C0"/>
    <w:rsid w:val="21F11323"/>
    <w:rsid w:val="22673393"/>
    <w:rsid w:val="2289656D"/>
    <w:rsid w:val="234B6811"/>
    <w:rsid w:val="23554AEF"/>
    <w:rsid w:val="23645F64"/>
    <w:rsid w:val="23AB5501"/>
    <w:rsid w:val="23EC69F9"/>
    <w:rsid w:val="23F5677C"/>
    <w:rsid w:val="23FB5E39"/>
    <w:rsid w:val="241A61E3"/>
    <w:rsid w:val="244A2A1D"/>
    <w:rsid w:val="24F84776"/>
    <w:rsid w:val="251159F1"/>
    <w:rsid w:val="253467E5"/>
    <w:rsid w:val="2564491D"/>
    <w:rsid w:val="25B57849"/>
    <w:rsid w:val="25B83A87"/>
    <w:rsid w:val="26073DBE"/>
    <w:rsid w:val="266463E7"/>
    <w:rsid w:val="26E9311B"/>
    <w:rsid w:val="26EF7DFB"/>
    <w:rsid w:val="270C1682"/>
    <w:rsid w:val="27B26F9B"/>
    <w:rsid w:val="27C93253"/>
    <w:rsid w:val="27FD20A3"/>
    <w:rsid w:val="28032F0B"/>
    <w:rsid w:val="282B18E0"/>
    <w:rsid w:val="28613B2E"/>
    <w:rsid w:val="28706D19"/>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77920"/>
    <w:rsid w:val="2C0559CB"/>
    <w:rsid w:val="2C0E487F"/>
    <w:rsid w:val="2C255C52"/>
    <w:rsid w:val="2CD208B5"/>
    <w:rsid w:val="2D4824EE"/>
    <w:rsid w:val="2E584CD9"/>
    <w:rsid w:val="2E6C7ED8"/>
    <w:rsid w:val="2E8D537C"/>
    <w:rsid w:val="2EA57FA1"/>
    <w:rsid w:val="2EA9088F"/>
    <w:rsid w:val="2EC92CDF"/>
    <w:rsid w:val="2ED342D1"/>
    <w:rsid w:val="2EF243BC"/>
    <w:rsid w:val="2FB87F35"/>
    <w:rsid w:val="30161F54"/>
    <w:rsid w:val="307B2AC1"/>
    <w:rsid w:val="30BF5CF1"/>
    <w:rsid w:val="30D977BA"/>
    <w:rsid w:val="30EB010A"/>
    <w:rsid w:val="30EF0857"/>
    <w:rsid w:val="31142AAC"/>
    <w:rsid w:val="3140197F"/>
    <w:rsid w:val="318D2D70"/>
    <w:rsid w:val="31E05F1C"/>
    <w:rsid w:val="320218E6"/>
    <w:rsid w:val="320C16C0"/>
    <w:rsid w:val="32235D23"/>
    <w:rsid w:val="32672625"/>
    <w:rsid w:val="32831B16"/>
    <w:rsid w:val="329B61C3"/>
    <w:rsid w:val="32A70946"/>
    <w:rsid w:val="32DC55F7"/>
    <w:rsid w:val="32F6583E"/>
    <w:rsid w:val="331C5AD4"/>
    <w:rsid w:val="333A48FA"/>
    <w:rsid w:val="334821CE"/>
    <w:rsid w:val="334A1323"/>
    <w:rsid w:val="334F40FB"/>
    <w:rsid w:val="338C4E79"/>
    <w:rsid w:val="33D92F7A"/>
    <w:rsid w:val="33F64577"/>
    <w:rsid w:val="340824FC"/>
    <w:rsid w:val="34724980"/>
    <w:rsid w:val="34796F56"/>
    <w:rsid w:val="34B2130C"/>
    <w:rsid w:val="34B87A7E"/>
    <w:rsid w:val="350E12EA"/>
    <w:rsid w:val="354173ED"/>
    <w:rsid w:val="35527ED3"/>
    <w:rsid w:val="356E2833"/>
    <w:rsid w:val="35992C99"/>
    <w:rsid w:val="35BC359E"/>
    <w:rsid w:val="35C44201"/>
    <w:rsid w:val="35E0728C"/>
    <w:rsid w:val="360F3354"/>
    <w:rsid w:val="364041CF"/>
    <w:rsid w:val="36486409"/>
    <w:rsid w:val="3699568D"/>
    <w:rsid w:val="37B067EC"/>
    <w:rsid w:val="37BD0585"/>
    <w:rsid w:val="37CA6352"/>
    <w:rsid w:val="38285F63"/>
    <w:rsid w:val="38533A18"/>
    <w:rsid w:val="38B814EC"/>
    <w:rsid w:val="38C74734"/>
    <w:rsid w:val="395D6E46"/>
    <w:rsid w:val="396226AE"/>
    <w:rsid w:val="398F1D87"/>
    <w:rsid w:val="39B774C6"/>
    <w:rsid w:val="39E82BB3"/>
    <w:rsid w:val="3AB900AC"/>
    <w:rsid w:val="3B223EA3"/>
    <w:rsid w:val="3B4C0F20"/>
    <w:rsid w:val="3B7534C8"/>
    <w:rsid w:val="3B8B7C9A"/>
    <w:rsid w:val="3BAF7174"/>
    <w:rsid w:val="3C274470"/>
    <w:rsid w:val="3C987E0C"/>
    <w:rsid w:val="3D660BE0"/>
    <w:rsid w:val="3DBA03C3"/>
    <w:rsid w:val="3DCB60EE"/>
    <w:rsid w:val="3EAC5E57"/>
    <w:rsid w:val="3EB41E07"/>
    <w:rsid w:val="3EDC6A5F"/>
    <w:rsid w:val="3F1271D0"/>
    <w:rsid w:val="3F424B14"/>
    <w:rsid w:val="3FE200A5"/>
    <w:rsid w:val="404623E2"/>
    <w:rsid w:val="40541BA5"/>
    <w:rsid w:val="40664832"/>
    <w:rsid w:val="40A430BB"/>
    <w:rsid w:val="40A711F3"/>
    <w:rsid w:val="410858E9"/>
    <w:rsid w:val="410D73A4"/>
    <w:rsid w:val="41314E40"/>
    <w:rsid w:val="41320BB8"/>
    <w:rsid w:val="41354204"/>
    <w:rsid w:val="41452699"/>
    <w:rsid w:val="41B361E6"/>
    <w:rsid w:val="41F66AB4"/>
    <w:rsid w:val="42307025"/>
    <w:rsid w:val="43D372D6"/>
    <w:rsid w:val="43DB5537"/>
    <w:rsid w:val="440529C7"/>
    <w:rsid w:val="449A0F4E"/>
    <w:rsid w:val="44A26055"/>
    <w:rsid w:val="44B74AB0"/>
    <w:rsid w:val="44C27AD5"/>
    <w:rsid w:val="45300AE7"/>
    <w:rsid w:val="453942C3"/>
    <w:rsid w:val="455C26A8"/>
    <w:rsid w:val="45B95404"/>
    <w:rsid w:val="45D61B06"/>
    <w:rsid w:val="463F4C16"/>
    <w:rsid w:val="46832AB5"/>
    <w:rsid w:val="46942B8F"/>
    <w:rsid w:val="46A20D0C"/>
    <w:rsid w:val="46AB76CA"/>
    <w:rsid w:val="46D3770F"/>
    <w:rsid w:val="47490A0A"/>
    <w:rsid w:val="47717886"/>
    <w:rsid w:val="48435459"/>
    <w:rsid w:val="486A6E89"/>
    <w:rsid w:val="491D3F0F"/>
    <w:rsid w:val="497C0C22"/>
    <w:rsid w:val="498A3D49"/>
    <w:rsid w:val="49D62A28"/>
    <w:rsid w:val="4A122688"/>
    <w:rsid w:val="4ACA3C0F"/>
    <w:rsid w:val="4AE4014A"/>
    <w:rsid w:val="4B4B11F4"/>
    <w:rsid w:val="4B515E20"/>
    <w:rsid w:val="4B743FB4"/>
    <w:rsid w:val="4B7B2DFC"/>
    <w:rsid w:val="4B7C315C"/>
    <w:rsid w:val="4BBB7B8C"/>
    <w:rsid w:val="4C602A7D"/>
    <w:rsid w:val="4C806C7C"/>
    <w:rsid w:val="4C9425BB"/>
    <w:rsid w:val="4C997D3D"/>
    <w:rsid w:val="4CB93F3C"/>
    <w:rsid w:val="4CB97E79"/>
    <w:rsid w:val="4CBA2C7D"/>
    <w:rsid w:val="4D2770F7"/>
    <w:rsid w:val="4D422183"/>
    <w:rsid w:val="4D673998"/>
    <w:rsid w:val="4DC94652"/>
    <w:rsid w:val="4DE35714"/>
    <w:rsid w:val="4E0C4B21"/>
    <w:rsid w:val="4E215ED6"/>
    <w:rsid w:val="4E5C03B2"/>
    <w:rsid w:val="4EC15329"/>
    <w:rsid w:val="4F3969B7"/>
    <w:rsid w:val="4F8922EB"/>
    <w:rsid w:val="4FA36E2B"/>
    <w:rsid w:val="503F0BFC"/>
    <w:rsid w:val="50A56CB1"/>
    <w:rsid w:val="50CD1D3A"/>
    <w:rsid w:val="50D92DFE"/>
    <w:rsid w:val="50DF62FA"/>
    <w:rsid w:val="513444D8"/>
    <w:rsid w:val="514E27B6"/>
    <w:rsid w:val="51943136"/>
    <w:rsid w:val="51C92E73"/>
    <w:rsid w:val="51E101BC"/>
    <w:rsid w:val="51ED4DB3"/>
    <w:rsid w:val="51F611AD"/>
    <w:rsid w:val="5201085F"/>
    <w:rsid w:val="528079D5"/>
    <w:rsid w:val="52AF2069"/>
    <w:rsid w:val="52E01CBF"/>
    <w:rsid w:val="531B5950"/>
    <w:rsid w:val="533D7674"/>
    <w:rsid w:val="538452A3"/>
    <w:rsid w:val="543C1ADB"/>
    <w:rsid w:val="54634A65"/>
    <w:rsid w:val="55435249"/>
    <w:rsid w:val="554A067A"/>
    <w:rsid w:val="55C73B6D"/>
    <w:rsid w:val="55EA7902"/>
    <w:rsid w:val="55FB55C5"/>
    <w:rsid w:val="56090B56"/>
    <w:rsid w:val="56116B96"/>
    <w:rsid w:val="561843C9"/>
    <w:rsid w:val="562B2D19"/>
    <w:rsid w:val="566F2249"/>
    <w:rsid w:val="56C500AD"/>
    <w:rsid w:val="56C72EAD"/>
    <w:rsid w:val="56D41B64"/>
    <w:rsid w:val="571C70F4"/>
    <w:rsid w:val="572E090C"/>
    <w:rsid w:val="573951A5"/>
    <w:rsid w:val="578C1E3F"/>
    <w:rsid w:val="57A203EE"/>
    <w:rsid w:val="57FD3876"/>
    <w:rsid w:val="57FD40DE"/>
    <w:rsid w:val="58122B18"/>
    <w:rsid w:val="582157B7"/>
    <w:rsid w:val="583737A8"/>
    <w:rsid w:val="584A5D0C"/>
    <w:rsid w:val="586A64C1"/>
    <w:rsid w:val="59791FCF"/>
    <w:rsid w:val="59C70462"/>
    <w:rsid w:val="59C708C4"/>
    <w:rsid w:val="59F44248"/>
    <w:rsid w:val="59F45FB0"/>
    <w:rsid w:val="5A246C8E"/>
    <w:rsid w:val="5A715E56"/>
    <w:rsid w:val="5A736072"/>
    <w:rsid w:val="5A771EDB"/>
    <w:rsid w:val="5A785436"/>
    <w:rsid w:val="5B01542B"/>
    <w:rsid w:val="5B942EAB"/>
    <w:rsid w:val="5BFB1656"/>
    <w:rsid w:val="5C154334"/>
    <w:rsid w:val="5C1C5FBB"/>
    <w:rsid w:val="5C7E6D7D"/>
    <w:rsid w:val="5C805C3A"/>
    <w:rsid w:val="5CE172C2"/>
    <w:rsid w:val="5CED210B"/>
    <w:rsid w:val="5D1818CA"/>
    <w:rsid w:val="5DD33159"/>
    <w:rsid w:val="5E1622DB"/>
    <w:rsid w:val="5E36363E"/>
    <w:rsid w:val="5E401EE1"/>
    <w:rsid w:val="5E862024"/>
    <w:rsid w:val="5ED51CB9"/>
    <w:rsid w:val="5F5C03C6"/>
    <w:rsid w:val="5F887EC9"/>
    <w:rsid w:val="5F9A60AB"/>
    <w:rsid w:val="5FA840ED"/>
    <w:rsid w:val="5FAB5E71"/>
    <w:rsid w:val="5FE54AEF"/>
    <w:rsid w:val="5FE62E42"/>
    <w:rsid w:val="5FF150C3"/>
    <w:rsid w:val="5FF42991"/>
    <w:rsid w:val="600B28A8"/>
    <w:rsid w:val="604F0C94"/>
    <w:rsid w:val="60811390"/>
    <w:rsid w:val="60A048FE"/>
    <w:rsid w:val="60B02030"/>
    <w:rsid w:val="60E905BC"/>
    <w:rsid w:val="611C486A"/>
    <w:rsid w:val="612C3317"/>
    <w:rsid w:val="613320B7"/>
    <w:rsid w:val="61CE13EF"/>
    <w:rsid w:val="62287742"/>
    <w:rsid w:val="624520A2"/>
    <w:rsid w:val="627A589A"/>
    <w:rsid w:val="62F6339C"/>
    <w:rsid w:val="631A352E"/>
    <w:rsid w:val="639037F0"/>
    <w:rsid w:val="63BC45E5"/>
    <w:rsid w:val="63CB6D8C"/>
    <w:rsid w:val="643B0528"/>
    <w:rsid w:val="64B4350F"/>
    <w:rsid w:val="64C17C5F"/>
    <w:rsid w:val="64E32222"/>
    <w:rsid w:val="65474383"/>
    <w:rsid w:val="660C0310"/>
    <w:rsid w:val="66D3552A"/>
    <w:rsid w:val="66F81DD8"/>
    <w:rsid w:val="674A54CB"/>
    <w:rsid w:val="67503E05"/>
    <w:rsid w:val="679B09B6"/>
    <w:rsid w:val="67C16F0D"/>
    <w:rsid w:val="686919DF"/>
    <w:rsid w:val="68740EAF"/>
    <w:rsid w:val="69112200"/>
    <w:rsid w:val="691A37DC"/>
    <w:rsid w:val="695F7E2D"/>
    <w:rsid w:val="69DF0ECC"/>
    <w:rsid w:val="6A443604"/>
    <w:rsid w:val="6AAF7C35"/>
    <w:rsid w:val="6ACC2E0B"/>
    <w:rsid w:val="6ADF0295"/>
    <w:rsid w:val="6B0F552C"/>
    <w:rsid w:val="6B3B245C"/>
    <w:rsid w:val="6B3E3B32"/>
    <w:rsid w:val="6B6B37C9"/>
    <w:rsid w:val="6B7961AB"/>
    <w:rsid w:val="6B95409A"/>
    <w:rsid w:val="6B9F656F"/>
    <w:rsid w:val="6CE16406"/>
    <w:rsid w:val="6D196605"/>
    <w:rsid w:val="6DAF0580"/>
    <w:rsid w:val="6DD02520"/>
    <w:rsid w:val="6DE17F47"/>
    <w:rsid w:val="6E1128F7"/>
    <w:rsid w:val="6E1F5E9D"/>
    <w:rsid w:val="6E6B7F83"/>
    <w:rsid w:val="6EE2110B"/>
    <w:rsid w:val="6FB40867"/>
    <w:rsid w:val="70090BB2"/>
    <w:rsid w:val="70411D13"/>
    <w:rsid w:val="70787AE6"/>
    <w:rsid w:val="70C1148D"/>
    <w:rsid w:val="70CC00D7"/>
    <w:rsid w:val="712C31DB"/>
    <w:rsid w:val="713C6D66"/>
    <w:rsid w:val="716562BC"/>
    <w:rsid w:val="718B602C"/>
    <w:rsid w:val="71C8627B"/>
    <w:rsid w:val="7222612A"/>
    <w:rsid w:val="722A439F"/>
    <w:rsid w:val="724335AB"/>
    <w:rsid w:val="726447C6"/>
    <w:rsid w:val="727D45B0"/>
    <w:rsid w:val="727F5D14"/>
    <w:rsid w:val="731A1328"/>
    <w:rsid w:val="73682094"/>
    <w:rsid w:val="74116287"/>
    <w:rsid w:val="74143D3D"/>
    <w:rsid w:val="74267540"/>
    <w:rsid w:val="74604500"/>
    <w:rsid w:val="74A90F89"/>
    <w:rsid w:val="75427F45"/>
    <w:rsid w:val="7571756C"/>
    <w:rsid w:val="75CE5F39"/>
    <w:rsid w:val="75F001D7"/>
    <w:rsid w:val="76102BC1"/>
    <w:rsid w:val="766E2B9C"/>
    <w:rsid w:val="766F3739"/>
    <w:rsid w:val="76721112"/>
    <w:rsid w:val="768D73E4"/>
    <w:rsid w:val="769253FB"/>
    <w:rsid w:val="778B45A3"/>
    <w:rsid w:val="77AC443F"/>
    <w:rsid w:val="77E936DB"/>
    <w:rsid w:val="780B1240"/>
    <w:rsid w:val="786749F3"/>
    <w:rsid w:val="7870237F"/>
    <w:rsid w:val="78C35701"/>
    <w:rsid w:val="78F607B2"/>
    <w:rsid w:val="791660EE"/>
    <w:rsid w:val="795A422D"/>
    <w:rsid w:val="795B10B3"/>
    <w:rsid w:val="79A15AC2"/>
    <w:rsid w:val="7A831F22"/>
    <w:rsid w:val="7AE778B1"/>
    <w:rsid w:val="7B2E771F"/>
    <w:rsid w:val="7B4F3823"/>
    <w:rsid w:val="7B890DF9"/>
    <w:rsid w:val="7B8B2141"/>
    <w:rsid w:val="7BC65611"/>
    <w:rsid w:val="7C010F27"/>
    <w:rsid w:val="7C2C76E7"/>
    <w:rsid w:val="7C2E19A1"/>
    <w:rsid w:val="7C7111AA"/>
    <w:rsid w:val="7CB972D3"/>
    <w:rsid w:val="7DAB214F"/>
    <w:rsid w:val="7DCA74A7"/>
    <w:rsid w:val="7E357BE9"/>
    <w:rsid w:val="7E417769"/>
    <w:rsid w:val="7EB20667"/>
    <w:rsid w:val="7EDC1B88"/>
    <w:rsid w:val="7F590AE3"/>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autoRedefine/>
    <w:qFormat/>
    <w:uiPriority w:val="0"/>
    <w:pPr>
      <w:keepNext/>
      <w:keepLines/>
      <w:jc w:val="center"/>
      <w:outlineLvl w:val="0"/>
    </w:pPr>
    <w:rPr>
      <w:rFonts w:ascii="Times New Roman" w:hAnsi="Times New Roman" w:eastAsia="宋体" w:cs="Times New Roman"/>
      <w:b/>
      <w:kern w:val="44"/>
      <w:sz w:val="44"/>
    </w:rPr>
  </w:style>
  <w:style w:type="paragraph" w:styleId="3">
    <w:name w:val="heading 2"/>
    <w:basedOn w:val="1"/>
    <w:next w:val="1"/>
    <w:autoRedefine/>
    <w:qFormat/>
    <w:uiPriority w:val="1"/>
    <w:pPr>
      <w:spacing w:before="55"/>
      <w:jc w:val="center"/>
      <w:outlineLvl w:val="1"/>
    </w:pPr>
    <w:rPr>
      <w:rFonts w:ascii="宋体" w:hAnsi="宋体" w:eastAsia="宋体" w:cs="宋体"/>
      <w:b/>
      <w:bCs/>
      <w:sz w:val="32"/>
      <w:szCs w:val="32"/>
      <w:lang w:eastAsia="zh-CN"/>
    </w:rPr>
  </w:style>
  <w:style w:type="paragraph" w:styleId="4">
    <w:name w:val="heading 4"/>
    <w:basedOn w:val="1"/>
    <w:next w:val="1"/>
    <w:qFormat/>
    <w:uiPriority w:val="0"/>
    <w:pPr>
      <w:spacing w:before="153"/>
      <w:ind w:left="538" w:right="542"/>
      <w:jc w:val="center"/>
      <w:outlineLvl w:val="3"/>
    </w:pPr>
    <w:rPr>
      <w:rFonts w:ascii="仿宋" w:hAnsi="仿宋" w:eastAsia="仿宋" w:cs="仿宋"/>
      <w:b/>
      <w:bCs/>
      <w:sz w:val="28"/>
      <w:szCs w:val="28"/>
      <w:lang w:val="zh-CN" w:eastAsia="zh-CN" w:bidi="zh-CN"/>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autoRedefine/>
    <w:qFormat/>
    <w:uiPriority w:val="0"/>
  </w:style>
  <w:style w:type="paragraph" w:styleId="6">
    <w:name w:val="Body Text"/>
    <w:basedOn w:val="1"/>
    <w:next w:val="1"/>
    <w:link w:val="39"/>
    <w:autoRedefine/>
    <w:qFormat/>
    <w:uiPriority w:val="0"/>
    <w:rPr>
      <w:rFonts w:ascii="宋体" w:hAnsi="宋体" w:eastAsia="宋体" w:cs="宋体"/>
      <w:sz w:val="31"/>
      <w:szCs w:val="31"/>
    </w:rPr>
  </w:style>
  <w:style w:type="paragraph" w:styleId="7">
    <w:name w:val="Body Text Indent"/>
    <w:basedOn w:val="1"/>
    <w:next w:val="8"/>
    <w:autoRedefine/>
    <w:qFormat/>
    <w:uiPriority w:val="0"/>
    <w:pPr>
      <w:tabs>
        <w:tab w:val="left" w:pos="0"/>
      </w:tabs>
      <w:ind w:firstLine="538" w:firstLineChars="192"/>
    </w:pPr>
    <w:rPr>
      <w:rFonts w:ascii="Tahoma" w:hAnsi="Tahoma"/>
      <w:kern w:val="2"/>
      <w:sz w:val="28"/>
      <w:szCs w:val="24"/>
    </w:rPr>
  </w:style>
  <w:style w:type="paragraph" w:styleId="8">
    <w:name w:val="envelope return"/>
    <w:basedOn w:val="1"/>
    <w:qFormat/>
    <w:uiPriority w:val="0"/>
  </w:style>
  <w:style w:type="paragraph" w:styleId="9">
    <w:name w:val="Date"/>
    <w:next w:val="1"/>
    <w:qFormat/>
    <w:uiPriority w:val="0"/>
    <w:pPr>
      <w:widowControl w:val="0"/>
      <w:jc w:val="both"/>
    </w:pPr>
    <w:rPr>
      <w:rFonts w:ascii="Times New Roman" w:hAnsi="Times New Roman" w:eastAsia="宋体" w:cs="Times New Roman"/>
      <w:kern w:val="2"/>
      <w:sz w:val="24"/>
      <w:lang w:val="en-US" w:eastAsia="zh-CN" w:bidi="ar-SA"/>
    </w:rPr>
  </w:style>
  <w:style w:type="paragraph" w:styleId="10">
    <w:name w:val="footer"/>
    <w:basedOn w:val="1"/>
    <w:autoRedefine/>
    <w:qFormat/>
    <w:uiPriority w:val="99"/>
    <w:pPr>
      <w:tabs>
        <w:tab w:val="center" w:pos="4153"/>
        <w:tab w:val="right" w:pos="8306"/>
      </w:tabs>
    </w:pPr>
    <w:rPr>
      <w:rFonts w:ascii="Tahoma" w:hAnsi="Tahoma"/>
      <w:kern w:val="2"/>
      <w:sz w:val="18"/>
      <w:szCs w:val="18"/>
    </w:rPr>
  </w:style>
  <w:style w:type="paragraph" w:styleId="11">
    <w:name w:val="header"/>
    <w:basedOn w:val="1"/>
    <w:autoRedefine/>
    <w:qFormat/>
    <w:uiPriority w:val="0"/>
    <w:pPr>
      <w:pBdr>
        <w:bottom w:val="single" w:color="auto" w:sz="6" w:space="1"/>
      </w:pBdr>
      <w:tabs>
        <w:tab w:val="center" w:pos="4153"/>
        <w:tab w:val="right" w:pos="8306"/>
      </w:tabs>
      <w:jc w:val="center"/>
    </w:pPr>
    <w:rPr>
      <w:rFonts w:ascii="Tahoma" w:hAnsi="Tahoma"/>
      <w:kern w:val="2"/>
      <w:sz w:val="18"/>
      <w:szCs w:val="18"/>
    </w:rPr>
  </w:style>
  <w:style w:type="paragraph" w:styleId="12">
    <w:name w:val="Body Text 2"/>
    <w:basedOn w:val="1"/>
    <w:autoRedefine/>
    <w:qFormat/>
    <w:uiPriority w:val="0"/>
    <w:pPr>
      <w:spacing w:after="120" w:line="480" w:lineRule="auto"/>
    </w:pPr>
  </w:style>
  <w:style w:type="paragraph" w:styleId="13">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4">
    <w:name w:val="Body Text First Indent"/>
    <w:basedOn w:val="6"/>
    <w:next w:val="15"/>
    <w:link w:val="40"/>
    <w:qFormat/>
    <w:uiPriority w:val="0"/>
    <w:pPr>
      <w:ind w:firstLine="420" w:firstLineChars="100"/>
    </w:pPr>
  </w:style>
  <w:style w:type="paragraph" w:styleId="15">
    <w:name w:val="Body Text First Indent 2"/>
    <w:basedOn w:val="7"/>
    <w:next w:val="1"/>
    <w:autoRedefine/>
    <w:unhideWhenUsed/>
    <w:qFormat/>
    <w:uiPriority w:val="99"/>
    <w:pPr>
      <w:spacing w:after="120"/>
      <w:ind w:left="420" w:leftChars="200" w:firstLine="420" w:firstLineChars="200"/>
    </w:pPr>
    <w:rPr>
      <w:rFonts w:ascii="宋体" w:hAnsi="Courier New"/>
      <w:spacing w:val="-4"/>
      <w:sz w:val="21"/>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spacing w:before="100" w:beforeAutospacing="1" w:after="100" w:afterAutospacing="1"/>
    </w:pPr>
    <w:rPr>
      <w:rFonts w:hint="eastAsia" w:ascii="宋体" w:hAnsi="宋体"/>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pPr>
    <w:rPr>
      <w:rFonts w:ascii="宋体" w:hAnsi="宋体" w:eastAsia="仿宋_GB2312" w:cs="宋体"/>
      <w:sz w:val="24"/>
      <w:szCs w:val="24"/>
      <w:lang w:val="en-US" w:eastAsia="zh-CN" w:bidi="ar-SA"/>
    </w:rPr>
  </w:style>
  <w:style w:type="paragraph" w:customStyle="1" w:styleId="26">
    <w:name w:val="xl72"/>
    <w:next w:val="9"/>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style>
  <w:style w:type="paragraph" w:customStyle="1" w:styleId="30">
    <w:name w:val="Table Paragraph"/>
    <w:basedOn w:val="1"/>
    <w:autoRedefine/>
    <w:qFormat/>
    <w:uiPriority w:val="1"/>
    <w:rPr>
      <w:rFonts w:ascii="宋体" w:hAnsi="宋体" w:eastAsia="宋体" w:cs="宋体"/>
      <w:lang w:eastAsia="zh-CN"/>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eastAsia="zh-CN"/>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6">
    <w:name w:val="Body text|2"/>
    <w:basedOn w:val="1"/>
    <w:autoRedefine/>
    <w:qFormat/>
    <w:uiPriority w:val="0"/>
    <w:pPr>
      <w:widowControl w:val="0"/>
      <w:spacing w:after="420" w:line="393" w:lineRule="exact"/>
      <w:jc w:val="center"/>
    </w:pPr>
    <w:rPr>
      <w:rFonts w:ascii="MingLiU" w:hAnsi="MingLiU" w:eastAsia="MingLiU" w:cs="MingLiU"/>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 w:type="character" w:customStyle="1" w:styleId="39">
    <w:name w:val="正文文本 字符"/>
    <w:basedOn w:val="18"/>
    <w:link w:val="6"/>
    <w:qFormat/>
    <w:uiPriority w:val="0"/>
    <w:rPr>
      <w:rFonts w:hint="default" w:ascii="Arial" w:hAnsi="Arial" w:eastAsia="Arial" w:cs="Arial"/>
      <w:snapToGrid/>
      <w:color w:val="000000"/>
      <w:sz w:val="21"/>
      <w:szCs w:val="21"/>
      <w:lang w:eastAsia="en-US"/>
    </w:rPr>
  </w:style>
  <w:style w:type="character" w:customStyle="1" w:styleId="40">
    <w:name w:val="正文首行缩进 字符"/>
    <w:basedOn w:val="39"/>
    <w:link w:val="14"/>
    <w:qFormat/>
    <w:uiPriority w:val="0"/>
    <w:rPr>
      <w:rFonts w:hint="default" w:ascii="Arial" w:hAnsi="Arial" w:eastAsia="Arial" w:cs="Arial"/>
      <w:snapToGrid/>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48</Pages>
  <Words>7264</Words>
  <Characters>7900</Characters>
  <Lines>220</Lines>
  <Paragraphs>62</Paragraphs>
  <TotalTime>26</TotalTime>
  <ScaleCrop>false</ScaleCrop>
  <LinksUpToDate>false</LinksUpToDate>
  <CharactersWithSpaces>8202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NTKO</cp:lastModifiedBy>
  <cp:lastPrinted>2025-09-09T00:47:00Z</cp:lastPrinted>
  <dcterms:modified xsi:type="dcterms:W3CDTF">2025-09-12T02:46:18Z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2052-12.1.0.22529</vt:lpwstr>
  </property>
  <property fmtid="{D5CDD505-2E9C-101B-9397-08002B2CF9AE}" pid="5" name="ICV">
    <vt:lpwstr>1537B79E10C342DC9C82ADA454ABCB35_13</vt:lpwstr>
  </property>
  <property fmtid="{D5CDD505-2E9C-101B-9397-08002B2CF9AE}" pid="6" name="KSOTemplateDocerSaveRecord">
    <vt:lpwstr>eyJoZGlkIjoiZmQ3MjBjYzQyMWNmMTg1ZDc0NDA4ZjlhYWM0MGRhOWEiLCJ1c2VySWQiOiIxMjA3MzQ3MjY1In0=</vt:lpwstr>
  </property>
</Properties>
</file>