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455C3">
      <w:pPr>
        <w:widowControl/>
        <w:ind w:firstLine="105" w:firstLineChars="50"/>
        <w:jc w:val="left"/>
        <w:rPr>
          <w:rFonts w:hint="eastAsia" w:ascii="宋体" w:hAnsi="宋体" w:eastAsia="宋体" w:cs="宋体"/>
          <w:kern w:val="0"/>
          <w:sz w:val="24"/>
          <w:highlight w:val="none"/>
        </w:rPr>
      </w:pPr>
      <w:r>
        <w:rPr>
          <w:rFonts w:hint="default" w:eastAsia="宋体"/>
          <w:lang w:val="en-US" w:eastAsia="zh-CN"/>
        </w:rPr>
        <w:drawing>
          <wp:inline distT="0" distB="0" distL="114300" distR="114300">
            <wp:extent cx="5742940" cy="8107680"/>
            <wp:effectExtent l="0" t="0" r="635" b="7620"/>
            <wp:docPr id="3" name="图片 3" descr="招标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招标文件封面_01"/>
                    <pic:cNvPicPr>
                      <a:picLocks noChangeAspect="1"/>
                    </pic:cNvPicPr>
                  </pic:nvPicPr>
                  <pic:blipFill>
                    <a:blip r:embed="rId13"/>
                    <a:stretch>
                      <a:fillRect/>
                    </a:stretch>
                  </pic:blipFill>
                  <pic:spPr>
                    <a:xfrm>
                      <a:off x="0" y="0"/>
                      <a:ext cx="5742940" cy="8107680"/>
                    </a:xfrm>
                    <a:prstGeom prst="rect">
                      <a:avLst/>
                    </a:prstGeom>
                  </pic:spPr>
                </pic:pic>
              </a:graphicData>
            </a:graphic>
          </wp:inline>
        </w:drawing>
      </w:r>
      <w:r>
        <w:rPr>
          <w:rFonts w:hint="eastAsia" w:ascii="宋体" w:hAnsi="宋体" w:eastAsia="宋体" w:cs="宋体"/>
          <w:highlight w:val="none"/>
        </w:rPr>
        <mc:AlternateContent>
          <mc:Choice Requires="wpc">
            <w:drawing>
              <wp:inline distT="0" distB="0" distL="114300" distR="114300">
                <wp:extent cx="6228080" cy="3115310"/>
                <wp:effectExtent l="4445" t="4445" r="6350" b="13970"/>
                <wp:docPr id="10" name="画布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rnd" cmpd="sng">
                          <a:solidFill>
                            <a:srgbClr val="FFFFFF"/>
                          </a:solidFill>
                          <a:prstDash val="sysDot"/>
                          <a:miter/>
                          <a:headEnd type="none" w="med" len="med"/>
                          <a:tailEnd type="none" w="med" len="med"/>
                        </a:ln>
                      </wpc:whole>
                      <wps:wsp>
                        <wps:cNvPr id="8" name="文本框 8"/>
                        <wps:cNvSpPr txBox="1"/>
                        <wps:spPr>
                          <a:xfrm>
                            <a:off x="493034" y="1368358"/>
                            <a:ext cx="4918149" cy="102288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92C34E">
                              <w:pPr>
                                <w:jc w:val="right"/>
                                <w:rPr>
                                  <w:rFonts w:ascii="黑体" w:eastAsia="黑体"/>
                                  <w:b/>
                                  <w:sz w:val="96"/>
                                  <w:szCs w:val="96"/>
                                </w:rPr>
                              </w:pPr>
                              <w:r>
                                <w:rPr>
                                  <w:rFonts w:hint="eastAsia" w:ascii="黑体" w:eastAsia="黑体"/>
                                  <w:b/>
                                  <w:sz w:val="96"/>
                                  <w:szCs w:val="96"/>
                                </w:rPr>
                                <w:t>招标文件</w:t>
                              </w:r>
                            </w:p>
                          </w:txbxContent>
                        </wps:txbx>
                        <wps:bodyPr upright="1"/>
                      </wps:wsp>
                      <pic:pic xmlns:pic="http://schemas.openxmlformats.org/drawingml/2006/picture">
                        <pic:nvPicPr>
                          <pic:cNvPr id="9" name="图片 5"/>
                          <pic:cNvPicPr>
                            <a:picLocks noChangeAspect="1"/>
                          </pic:cNvPicPr>
                        </pic:nvPicPr>
                        <pic:blipFill>
                          <a:blip r:embed="rId14" r:link="rId15"/>
                          <a:stretch>
                            <a:fillRect/>
                          </a:stretch>
                        </pic:blipFill>
                        <pic:spPr>
                          <a:xfrm>
                            <a:off x="0" y="1653621"/>
                            <a:ext cx="1632271" cy="440313"/>
                          </a:xfrm>
                          <a:prstGeom prst="rect">
                            <a:avLst/>
                          </a:prstGeom>
                          <a:noFill/>
                          <a:ln>
                            <a:noFill/>
                          </a:ln>
                        </pic:spPr>
                      </pic:pic>
                    </wpc:wpc>
                  </a:graphicData>
                </a:graphic>
              </wp:inline>
            </w:drawing>
          </mc:Choice>
          <mc:Fallback>
            <w:pict>
              <v:group id="_x0000_s1026" o:spid="_x0000_s1026" o:spt="203" style="height:245.3pt;width:490.4pt;" coordsize="6228080,3115310" editas="canvas" o:gfxdata="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">
                <o:lock v:ext="edit" aspectratio="f"/>
                <v:shape id="_x0000_s1026" o:spid="_x0000_s1026" style="position:absolute;left:0;top:0;height:3115310;width:6228080;" filled="f" stroked="t" coordsize="21600,21600" o:gfxdata="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">
                  <v:fill on="f" focussize="0,0"/>
                  <v:stroke color="#FFFFFF" joinstyle="miter" dashstyle="1 1" endcap="round"/>
                  <v:imagedata o:title=""/>
                  <o:lock v:ext="edit" aspectratio="t"/>
                </v:shape>
                <v:shape id="_x0000_s1026" o:spid="_x0000_s1026" o:spt="202" type="#_x0000_t202" style="position:absolute;left:493034;top:1368358;height:1022881;width:4918149;" fillcolor="#FFFFFF" filled="t" stroked="t" coordsize="21600,21600" o:gfxdata="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iXyiUdUAAAAFAQAADwAAAAAA&#10;AAABACAAAAAiAAAAZHJzL2Rvd25yZXYueG1sUEsBAhQAFAAAAAgAh07iQF1kw40WAgAAQgQAAA4A&#10;AAAAAAAAAQAgAAAAJAEAAGRycy9lMm9Eb2MueG1sUEsFBgAAAAAGAAYAWQEAAKwFAAAAAA==&#10;">
                  <v:fill on="t" focussize="0,0"/>
                  <v:stroke color="#000000" joinstyle="miter"/>
                  <v:imagedata o:title=""/>
                  <o:lock v:ext="edit" aspectratio="f"/>
                  <v:textbox>
                    <w:txbxContent>
                      <w:p w14:paraId="1A92C34E">
                        <w:pPr>
                          <w:jc w:val="right"/>
                          <w:rPr>
                            <w:rFonts w:ascii="黑体" w:eastAsia="黑体"/>
                            <w:b/>
                            <w:sz w:val="96"/>
                            <w:szCs w:val="96"/>
                          </w:rPr>
                        </w:pPr>
                        <w:r>
                          <w:rPr>
                            <w:rFonts w:hint="eastAsia" w:ascii="黑体" w:eastAsia="黑体"/>
                            <w:b/>
                            <w:sz w:val="96"/>
                            <w:szCs w:val="96"/>
                          </w:rPr>
                          <w:t>招标文件</w:t>
                        </w:r>
                      </w:p>
                    </w:txbxContent>
                  </v:textbox>
                </v:shape>
                <v:shape id="图片 5" o:spid="_x0000_s1026" o:spt="75" type="#_x0000_t75" style="position:absolute;left:0;top:1653621;height:440313;width:1632271;" filled="f" o:preferrelative="t" stroked="f" coordsize="21600,21600" o:gfxdata="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">
                  <v:fill on="f" focussize="0,0"/>
                  <v:stroke on="f"/>
                  <v:imagedata r:id="rId14" r:href="rId15" o:title=""/>
                  <o:lock v:ext="edit" aspectratio="t"/>
                </v:shape>
                <w10:wrap type="none"/>
                <w10:anchorlock/>
              </v:group>
            </w:pict>
          </mc:Fallback>
        </mc:AlternateContent>
      </w:r>
    </w:p>
    <w:p w14:paraId="6551FC3E">
      <w:pPr>
        <w:tabs>
          <w:tab w:val="left" w:pos="7567"/>
        </w:tabs>
        <w:jc w:val="center"/>
        <w:rPr>
          <w:rFonts w:hint="eastAsia" w:ascii="黑体" w:hAnsi="黑体" w:eastAsia="黑体" w:cs="黑体"/>
          <w:b/>
          <w:sz w:val="44"/>
          <w:szCs w:val="44"/>
          <w:highlight w:val="none"/>
        </w:rPr>
      </w:pPr>
      <w:r>
        <w:rPr>
          <w:rFonts w:hint="eastAsia" w:ascii="黑体" w:hAnsi="黑体" w:eastAsia="黑体" w:cs="黑体"/>
          <w:b/>
          <w:sz w:val="44"/>
          <w:szCs w:val="44"/>
          <w:highlight w:val="none"/>
        </w:rPr>
        <w:t>平顶山市自然资源和规划局职工食堂服务采购项目</w:t>
      </w:r>
    </w:p>
    <w:p w14:paraId="34FFAC3A">
      <w:pPr>
        <w:jc w:val="center"/>
        <w:rPr>
          <w:rFonts w:hint="eastAsia" w:ascii="黑体" w:hAnsi="黑体" w:eastAsia="黑体" w:cs="黑体"/>
          <w:szCs w:val="21"/>
          <w:highlight w:val="none"/>
          <w:lang w:eastAsia="zh-CN"/>
        </w:rPr>
      </w:pPr>
    </w:p>
    <w:p w14:paraId="086BEE0B">
      <w:pPr>
        <w:jc w:val="center"/>
        <w:rPr>
          <w:rFonts w:hint="default" w:ascii="黑体" w:hAnsi="黑体" w:eastAsia="黑体" w:cs="黑体"/>
          <w:szCs w:val="21"/>
          <w:highlight w:val="none"/>
          <w:lang w:val="en-US" w:eastAsia="zh-CN"/>
        </w:rPr>
      </w:pPr>
      <w:r>
        <w:rPr>
          <w:rFonts w:hint="eastAsia" w:ascii="黑体" w:hAnsi="黑体" w:eastAsia="黑体" w:cs="黑体"/>
          <w:szCs w:val="21"/>
          <w:highlight w:val="none"/>
          <w:lang w:eastAsia="zh-CN"/>
        </w:rPr>
        <w:t>项目编号</w:t>
      </w:r>
      <w:r>
        <w:rPr>
          <w:rFonts w:hint="eastAsia" w:ascii="黑体" w:hAnsi="黑体" w:eastAsia="黑体" w:cs="黑体"/>
          <w:szCs w:val="21"/>
          <w:highlight w:val="none"/>
        </w:rPr>
        <w:t>：</w:t>
      </w:r>
      <w:r>
        <w:rPr>
          <w:rFonts w:hint="eastAsia" w:ascii="黑体" w:hAnsi="黑体" w:eastAsia="黑体" w:cs="黑体"/>
          <w:szCs w:val="21"/>
          <w:highlight w:val="none"/>
          <w:lang w:val="en-US" w:eastAsia="zh-CN"/>
        </w:rPr>
        <w:t>平采招标-2026-124</w:t>
      </w:r>
    </w:p>
    <w:p w14:paraId="560C30E6">
      <w:pPr>
        <w:ind w:firstLine="532" w:firstLineChars="190"/>
        <w:jc w:val="center"/>
        <w:rPr>
          <w:rFonts w:hint="eastAsia" w:ascii="黑体" w:hAnsi="黑体" w:eastAsia="黑体" w:cs="黑体"/>
          <w:sz w:val="28"/>
          <w:szCs w:val="28"/>
          <w:highlight w:val="none"/>
        </w:rPr>
      </w:pPr>
    </w:p>
    <w:p w14:paraId="56E2AAF1">
      <w:pPr>
        <w:ind w:firstLine="532" w:firstLineChars="190"/>
        <w:jc w:val="center"/>
        <w:rPr>
          <w:rFonts w:hint="eastAsia" w:ascii="黑体" w:hAnsi="黑体" w:eastAsia="黑体" w:cs="黑体"/>
          <w:sz w:val="28"/>
          <w:szCs w:val="28"/>
          <w:highlight w:val="none"/>
        </w:rPr>
      </w:pPr>
    </w:p>
    <w:p w14:paraId="294B6028">
      <w:pPr>
        <w:rPr>
          <w:rFonts w:hint="eastAsia" w:ascii="黑体" w:hAnsi="黑体" w:eastAsia="黑体" w:cs="黑体"/>
          <w:sz w:val="28"/>
          <w:szCs w:val="28"/>
          <w:highlight w:val="none"/>
        </w:rPr>
      </w:pPr>
    </w:p>
    <w:p w14:paraId="70ABECF1">
      <w:pPr>
        <w:spacing w:line="800" w:lineRule="exact"/>
        <w:rPr>
          <w:rFonts w:hint="eastAsia" w:ascii="黑体" w:hAnsi="黑体" w:eastAsia="黑体" w:cs="黑体"/>
          <w:sz w:val="28"/>
          <w:szCs w:val="28"/>
          <w:highlight w:val="none"/>
        </w:rPr>
      </w:pPr>
    </w:p>
    <w:p w14:paraId="1F6C5816">
      <w:pPr>
        <w:spacing w:line="800" w:lineRule="exact"/>
        <w:ind w:firstLine="532" w:firstLineChars="190"/>
        <w:jc w:val="center"/>
        <w:rPr>
          <w:rFonts w:hint="eastAsia" w:ascii="黑体" w:hAnsi="黑体" w:eastAsia="黑体" w:cs="黑体"/>
          <w:sz w:val="28"/>
          <w:szCs w:val="28"/>
          <w:highlight w:val="none"/>
        </w:rPr>
      </w:pPr>
    </w:p>
    <w:p w14:paraId="186A14CC">
      <w:pPr>
        <w:widowControl w:val="0"/>
        <w:spacing w:line="400" w:lineRule="exact"/>
        <w:jc w:val="both"/>
        <w:rPr>
          <w:rFonts w:hint="eastAsia" w:ascii="黑体" w:hAnsi="黑体" w:eastAsia="黑体" w:cs="黑体"/>
          <w:kern w:val="2"/>
          <w:sz w:val="24"/>
          <w:szCs w:val="24"/>
          <w:highlight w:val="none"/>
          <w:lang w:val="en-US" w:eastAsia="zh-CN" w:bidi="ar-SA"/>
        </w:rPr>
      </w:pPr>
    </w:p>
    <w:p w14:paraId="611C7656">
      <w:pPr>
        <w:spacing w:line="800" w:lineRule="exact"/>
        <w:rPr>
          <w:rFonts w:hint="eastAsia" w:ascii="黑体" w:hAnsi="黑体" w:eastAsia="黑体" w:cs="黑体"/>
          <w:sz w:val="28"/>
          <w:szCs w:val="28"/>
          <w:highlight w:val="none"/>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4071"/>
      </w:tblGrid>
      <w:tr w14:paraId="5A88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2465" w:type="dxa"/>
            <w:tcBorders>
              <w:top w:val="single" w:color="FFFFFF" w:sz="4" w:space="0"/>
              <w:left w:val="single" w:color="FFFFFF" w:sz="4" w:space="0"/>
              <w:bottom w:val="single" w:color="FFFFFF" w:sz="4" w:space="0"/>
              <w:right w:val="single" w:color="FFFFFF" w:sz="4" w:space="0"/>
            </w:tcBorders>
            <w:noWrap w:val="0"/>
            <w:vAlign w:val="top"/>
          </w:tcPr>
          <w:p w14:paraId="3CBDAE60">
            <w:pPr>
              <w:spacing w:line="800" w:lineRule="exact"/>
              <w:jc w:val="distribute"/>
              <w:rPr>
                <w:rFonts w:hint="eastAsia" w:ascii="黑体" w:hAnsi="黑体" w:eastAsia="黑体" w:cs="黑体"/>
                <w:b/>
                <w:kern w:val="0"/>
                <w:sz w:val="32"/>
                <w:szCs w:val="32"/>
                <w:highlight w:val="none"/>
              </w:rPr>
            </w:pPr>
            <w:r>
              <w:rPr>
                <w:rFonts w:hint="eastAsia" w:ascii="黑体" w:hAnsi="黑体" w:eastAsia="黑体" w:cs="黑体"/>
                <w:b/>
                <w:sz w:val="32"/>
                <w:szCs w:val="32"/>
                <w:highlight w:val="none"/>
              </w:rPr>
              <w:t>采购人：</w:t>
            </w:r>
          </w:p>
        </w:tc>
        <w:tc>
          <w:tcPr>
            <w:tcW w:w="4071" w:type="dxa"/>
            <w:tcBorders>
              <w:top w:val="single" w:color="FFFFFF" w:sz="4" w:space="0"/>
              <w:left w:val="single" w:color="FFFFFF" w:sz="4" w:space="0"/>
              <w:bottom w:val="single" w:color="FFFFFF" w:sz="4" w:space="0"/>
              <w:right w:val="single" w:color="FFFFFF" w:sz="4" w:space="0"/>
            </w:tcBorders>
            <w:noWrap w:val="0"/>
            <w:vAlign w:val="top"/>
          </w:tcPr>
          <w:p w14:paraId="0E349E1D">
            <w:pPr>
              <w:spacing w:line="800" w:lineRule="exact"/>
              <w:jc w:val="distribute"/>
              <w:rPr>
                <w:rFonts w:hint="eastAsia" w:ascii="黑体" w:hAnsi="黑体" w:eastAsia="黑体" w:cs="黑体"/>
                <w:b/>
                <w:kern w:val="0"/>
                <w:sz w:val="32"/>
                <w:szCs w:val="32"/>
                <w:highlight w:val="none"/>
              </w:rPr>
            </w:pPr>
            <w:r>
              <w:rPr>
                <w:rFonts w:hint="eastAsia" w:ascii="黑体" w:hAnsi="黑体" w:eastAsia="黑体" w:cs="黑体"/>
                <w:b/>
                <w:kern w:val="0"/>
                <w:sz w:val="32"/>
                <w:szCs w:val="32"/>
                <w:highlight w:val="none"/>
              </w:rPr>
              <w:t>平顶山市自然资源和规划局</w:t>
            </w:r>
          </w:p>
        </w:tc>
      </w:tr>
      <w:tr w14:paraId="4887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2465" w:type="dxa"/>
            <w:tcBorders>
              <w:top w:val="single" w:color="FFFFFF" w:sz="4" w:space="0"/>
              <w:left w:val="single" w:color="FFFFFF" w:sz="4" w:space="0"/>
              <w:bottom w:val="single" w:color="FFFFFF" w:sz="4" w:space="0"/>
              <w:right w:val="single" w:color="FFFFFF" w:sz="4" w:space="0"/>
            </w:tcBorders>
            <w:noWrap w:val="0"/>
            <w:vAlign w:val="top"/>
          </w:tcPr>
          <w:p w14:paraId="6BC51178">
            <w:pPr>
              <w:spacing w:line="800" w:lineRule="exact"/>
              <w:jc w:val="distribute"/>
              <w:rPr>
                <w:rFonts w:hint="eastAsia" w:ascii="黑体" w:hAnsi="黑体" w:eastAsia="黑体" w:cs="黑体"/>
                <w:b/>
                <w:sz w:val="32"/>
                <w:szCs w:val="32"/>
                <w:highlight w:val="none"/>
              </w:rPr>
            </w:pPr>
            <w:r>
              <w:rPr>
                <w:rFonts w:hint="eastAsia" w:ascii="黑体" w:hAnsi="黑体" w:eastAsia="黑体" w:cs="黑体"/>
                <w:b/>
                <w:sz w:val="32"/>
                <w:szCs w:val="32"/>
                <w:highlight w:val="none"/>
              </w:rPr>
              <w:t>采购代理机构：</w:t>
            </w:r>
          </w:p>
        </w:tc>
        <w:tc>
          <w:tcPr>
            <w:tcW w:w="4071" w:type="dxa"/>
            <w:tcBorders>
              <w:top w:val="single" w:color="FFFFFF" w:sz="4" w:space="0"/>
              <w:left w:val="single" w:color="FFFFFF" w:sz="4" w:space="0"/>
              <w:bottom w:val="single" w:color="FFFFFF" w:sz="4" w:space="0"/>
              <w:right w:val="single" w:color="FFFFFF" w:sz="4" w:space="0"/>
            </w:tcBorders>
            <w:noWrap w:val="0"/>
            <w:vAlign w:val="top"/>
          </w:tcPr>
          <w:p w14:paraId="1441BB82">
            <w:pPr>
              <w:spacing w:line="800" w:lineRule="exact"/>
              <w:jc w:val="distribute"/>
              <w:rPr>
                <w:rFonts w:hint="eastAsia" w:ascii="黑体" w:hAnsi="黑体" w:eastAsia="黑体" w:cs="黑体"/>
                <w:b/>
                <w:sz w:val="32"/>
                <w:szCs w:val="32"/>
                <w:highlight w:val="none"/>
              </w:rPr>
            </w:pPr>
            <w:r>
              <w:rPr>
                <w:rFonts w:hint="eastAsia" w:ascii="黑体" w:hAnsi="黑体" w:eastAsia="黑体" w:cs="黑体"/>
                <w:b/>
                <w:sz w:val="32"/>
                <w:szCs w:val="32"/>
                <w:highlight w:val="none"/>
              </w:rPr>
              <w:t>恒信咨询管理有限公司</w:t>
            </w:r>
          </w:p>
        </w:tc>
      </w:tr>
      <w:tr w14:paraId="1B67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465" w:type="dxa"/>
            <w:tcBorders>
              <w:top w:val="single" w:color="FFFFFF" w:sz="4" w:space="0"/>
              <w:left w:val="single" w:color="FFFFFF" w:sz="4" w:space="0"/>
              <w:bottom w:val="single" w:color="FFFFFF" w:sz="4" w:space="0"/>
              <w:right w:val="single" w:color="FFFFFF" w:sz="4" w:space="0"/>
            </w:tcBorders>
            <w:noWrap w:val="0"/>
            <w:vAlign w:val="top"/>
          </w:tcPr>
          <w:p w14:paraId="51FBB02F">
            <w:pPr>
              <w:spacing w:line="800" w:lineRule="exact"/>
              <w:jc w:val="distribute"/>
              <w:rPr>
                <w:rFonts w:hint="eastAsia" w:ascii="黑体" w:hAnsi="黑体" w:eastAsia="黑体" w:cs="黑体"/>
                <w:b/>
                <w:sz w:val="32"/>
                <w:szCs w:val="32"/>
                <w:highlight w:val="none"/>
              </w:rPr>
            </w:pPr>
            <w:r>
              <w:rPr>
                <w:rFonts w:hint="eastAsia" w:ascii="黑体" w:hAnsi="黑体" w:eastAsia="黑体" w:cs="黑体"/>
                <w:b/>
                <w:sz w:val="32"/>
                <w:szCs w:val="32"/>
                <w:highlight w:val="none"/>
              </w:rPr>
              <w:t>日期：</w:t>
            </w:r>
          </w:p>
        </w:tc>
        <w:tc>
          <w:tcPr>
            <w:tcW w:w="4071" w:type="dxa"/>
            <w:tcBorders>
              <w:top w:val="single" w:color="FFFFFF" w:sz="4" w:space="0"/>
              <w:left w:val="single" w:color="FFFFFF" w:sz="4" w:space="0"/>
              <w:bottom w:val="single" w:color="FFFFFF" w:sz="4" w:space="0"/>
              <w:right w:val="single" w:color="FFFFFF" w:sz="4" w:space="0"/>
            </w:tcBorders>
            <w:noWrap w:val="0"/>
            <w:vAlign w:val="top"/>
          </w:tcPr>
          <w:p w14:paraId="3913C397">
            <w:pPr>
              <w:spacing w:line="800" w:lineRule="exact"/>
              <w:jc w:val="distribute"/>
              <w:rPr>
                <w:rFonts w:hint="eastAsia" w:ascii="黑体" w:hAnsi="黑体" w:eastAsia="黑体" w:cs="黑体"/>
                <w:b/>
                <w:sz w:val="32"/>
                <w:szCs w:val="32"/>
                <w:highlight w:val="none"/>
              </w:rPr>
            </w:pPr>
            <w:r>
              <w:rPr>
                <w:rFonts w:hint="eastAsia" w:ascii="黑体" w:hAnsi="黑体" w:eastAsia="黑体" w:cs="黑体"/>
                <w:b/>
                <w:sz w:val="32"/>
                <w:szCs w:val="32"/>
                <w:highlight w:val="none"/>
              </w:rPr>
              <w:t>二〇</w:t>
            </w:r>
            <w:r>
              <w:rPr>
                <w:rFonts w:hint="eastAsia" w:ascii="黑体" w:hAnsi="黑体" w:eastAsia="黑体" w:cs="黑体"/>
                <w:b/>
                <w:sz w:val="32"/>
                <w:szCs w:val="32"/>
                <w:highlight w:val="none"/>
                <w:lang w:eastAsia="zh-CN"/>
              </w:rPr>
              <w:t>二</w:t>
            </w:r>
            <w:r>
              <w:rPr>
                <w:rFonts w:hint="eastAsia" w:ascii="黑体" w:hAnsi="黑体" w:eastAsia="黑体" w:cs="黑体"/>
                <w:b/>
                <w:sz w:val="32"/>
                <w:szCs w:val="32"/>
                <w:highlight w:val="none"/>
                <w:lang w:val="en-US" w:eastAsia="zh-CN"/>
              </w:rPr>
              <w:t>六</w:t>
            </w:r>
            <w:r>
              <w:rPr>
                <w:rFonts w:hint="eastAsia" w:ascii="黑体" w:hAnsi="黑体" w:eastAsia="黑体" w:cs="黑体"/>
                <w:b/>
                <w:sz w:val="32"/>
                <w:szCs w:val="32"/>
                <w:highlight w:val="none"/>
              </w:rPr>
              <w:t>年</w:t>
            </w:r>
            <w:r>
              <w:rPr>
                <w:rFonts w:hint="eastAsia" w:ascii="黑体" w:hAnsi="黑体" w:eastAsia="黑体" w:cs="黑体"/>
                <w:b/>
                <w:color w:val="auto"/>
                <w:sz w:val="32"/>
                <w:szCs w:val="32"/>
                <w:highlight w:val="none"/>
                <w:lang w:val="en-US" w:eastAsia="zh-CN"/>
              </w:rPr>
              <w:t>八</w:t>
            </w:r>
            <w:r>
              <w:rPr>
                <w:rFonts w:hint="eastAsia" w:ascii="黑体" w:hAnsi="黑体" w:eastAsia="黑体" w:cs="黑体"/>
                <w:b/>
                <w:sz w:val="32"/>
                <w:szCs w:val="32"/>
                <w:highlight w:val="none"/>
              </w:rPr>
              <w:t>月</w:t>
            </w:r>
          </w:p>
        </w:tc>
      </w:tr>
    </w:tbl>
    <w:p w14:paraId="3D3A59DE">
      <w:pPr>
        <w:spacing w:line="800" w:lineRule="exact"/>
        <w:jc w:val="both"/>
        <w:rPr>
          <w:rFonts w:hint="eastAsia" w:ascii="宋体" w:hAnsi="宋体" w:eastAsia="宋体" w:cs="宋体"/>
          <w:b/>
          <w:bCs/>
          <w:color w:val="000000"/>
          <w:sz w:val="36"/>
          <w:szCs w:val="36"/>
          <w:highlight w:val="none"/>
        </w:rPr>
        <w:sectPr>
          <w:headerReference r:id="rId4" w:type="first"/>
          <w:footerReference r:id="rId5" w:type="first"/>
          <w:headerReference r:id="rId3" w:type="default"/>
          <w:pgSz w:w="11906" w:h="16838"/>
          <w:pgMar w:top="1417" w:right="1417" w:bottom="1417" w:left="1417" w:header="777" w:footer="641" w:gutter="0"/>
          <w:pgNumType w:fmt="decimal"/>
          <w:cols w:space="720" w:num="1"/>
          <w:rtlGutter w:val="0"/>
          <w:docGrid w:linePitch="0" w:charSpace="0"/>
        </w:sectPr>
      </w:pPr>
      <w:bookmarkStart w:id="0" w:name="_Toc22804073"/>
      <w:bookmarkEnd w:id="0"/>
      <w:bookmarkStart w:id="1" w:name="_Toc22953395"/>
      <w:bookmarkEnd w:id="1"/>
    </w:p>
    <w:p w14:paraId="2CA38B19">
      <w:pPr>
        <w:pageBreakBefore w:val="0"/>
        <w:kinsoku/>
        <w:overflowPunct/>
        <w:bidi w:val="0"/>
        <w:spacing w:line="360" w:lineRule="auto"/>
        <w:jc w:val="center"/>
        <w:rPr>
          <w:rFonts w:hint="eastAsia" w:ascii="宋体" w:hAnsi="宋体" w:eastAsia="宋体" w:cs="宋体"/>
          <w:b/>
          <w:bCs/>
          <w:color w:val="000000"/>
          <w:sz w:val="36"/>
          <w:szCs w:val="36"/>
          <w:highlight w:val="none"/>
        </w:rPr>
      </w:pPr>
      <w:r>
        <w:rPr>
          <w:rFonts w:hint="eastAsia" w:ascii="宋体" w:hAnsi="宋体" w:eastAsia="宋体" w:cs="宋体"/>
          <w:b/>
          <w:bCs/>
          <w:color w:val="000000"/>
          <w:sz w:val="36"/>
          <w:szCs w:val="36"/>
          <w:highlight w:val="none"/>
        </w:rPr>
        <w:t>目  录</w:t>
      </w:r>
    </w:p>
    <w:p w14:paraId="07A61581">
      <w:pPr>
        <w:pStyle w:val="19"/>
        <w:tabs>
          <w:tab w:val="right" w:leader="dot" w:pos="9072"/>
          <w:tab w:val="clear" w:pos="84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TOC \o "1-2" \h \u </w:instrText>
      </w:r>
      <w:r>
        <w:rPr>
          <w:rFonts w:hint="eastAsia" w:ascii="宋体" w:hAnsi="宋体" w:eastAsia="宋体" w:cs="宋体"/>
          <w:highlight w:val="none"/>
        </w:rPr>
        <w:fldChar w:fldCharType="separate"/>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_Toc15682 </w:instrText>
      </w:r>
      <w:r>
        <w:rPr>
          <w:rFonts w:hint="eastAsia" w:ascii="宋体" w:hAnsi="宋体" w:eastAsia="宋体" w:cs="宋体"/>
          <w:highlight w:val="none"/>
        </w:rPr>
        <w:fldChar w:fldCharType="separate"/>
      </w:r>
      <w:r>
        <w:rPr>
          <w:rFonts w:hint="eastAsia" w:ascii="宋体" w:hAnsi="宋体" w:eastAsia="宋体" w:cs="宋体"/>
          <w:highlight w:val="none"/>
        </w:rPr>
        <w:t>第</w:t>
      </w:r>
      <w:r>
        <w:rPr>
          <w:rFonts w:hint="eastAsia" w:ascii="宋体" w:hAnsi="宋体" w:eastAsia="宋体" w:cs="宋体"/>
          <w:highlight w:val="none"/>
          <w:lang w:eastAsia="zh-CN"/>
        </w:rPr>
        <w:t>一</w:t>
      </w:r>
      <w:r>
        <w:rPr>
          <w:rFonts w:hint="eastAsia" w:ascii="宋体" w:hAnsi="宋体" w:eastAsia="宋体" w:cs="宋体"/>
          <w:highlight w:val="none"/>
        </w:rPr>
        <w:t>章</w:t>
      </w:r>
      <w:r>
        <w:rPr>
          <w:rFonts w:hint="eastAsia" w:ascii="宋体" w:hAnsi="宋体" w:eastAsia="宋体" w:cs="宋体"/>
          <w:highlight w:val="none"/>
          <w:lang w:val="en-US" w:eastAsia="zh-CN"/>
        </w:rPr>
        <w:t xml:space="preserve"> </w:t>
      </w:r>
      <w:r>
        <w:rPr>
          <w:rFonts w:hint="eastAsia" w:ascii="宋体" w:hAnsi="宋体" w:eastAsia="宋体" w:cs="宋体"/>
          <w:highlight w:val="none"/>
          <w:lang w:eastAsia="zh-CN"/>
        </w:rPr>
        <w:t>投标邀请</w:t>
      </w:r>
      <w:r>
        <w:tab/>
      </w:r>
      <w:r>
        <w:fldChar w:fldCharType="begin"/>
      </w:r>
      <w:r>
        <w:instrText xml:space="preserve"> PAGEREF _Toc15682 \h </w:instrText>
      </w:r>
      <w:r>
        <w:fldChar w:fldCharType="separate"/>
      </w:r>
      <w:r>
        <w:t>4</w:t>
      </w:r>
      <w:r>
        <w:fldChar w:fldCharType="end"/>
      </w:r>
      <w:r>
        <w:rPr>
          <w:rFonts w:hint="eastAsia" w:ascii="宋体" w:hAnsi="宋体" w:eastAsia="宋体" w:cs="宋体"/>
          <w:highlight w:val="none"/>
        </w:rPr>
        <w:fldChar w:fldCharType="end"/>
      </w:r>
    </w:p>
    <w:p w14:paraId="79DDDE33">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_Toc8737 </w:instrText>
      </w:r>
      <w:r>
        <w:rPr>
          <w:rFonts w:hint="eastAsia" w:ascii="宋体" w:hAnsi="宋体" w:eastAsia="宋体" w:cs="宋体"/>
          <w:highlight w:val="none"/>
        </w:rPr>
        <w:fldChar w:fldCharType="separate"/>
      </w:r>
      <w:r>
        <w:rPr>
          <w:rFonts w:hint="eastAsia" w:ascii="宋体" w:hAnsi="宋体" w:eastAsia="宋体" w:cs="宋体"/>
          <w:bCs/>
          <w:szCs w:val="21"/>
          <w:highlight w:val="none"/>
          <w:shd w:val="clear" w:color="auto" w:fill="FFFFFF"/>
          <w:lang w:eastAsia="zh-CN"/>
        </w:rPr>
        <w:t>项目概况</w:t>
      </w:r>
      <w:r>
        <w:tab/>
      </w:r>
      <w:r>
        <w:fldChar w:fldCharType="begin"/>
      </w:r>
      <w:r>
        <w:instrText xml:space="preserve"> PAGEREF _Toc8737 \h </w:instrText>
      </w:r>
      <w:r>
        <w:fldChar w:fldCharType="separate"/>
      </w:r>
      <w:r>
        <w:t>4</w:t>
      </w:r>
      <w:r>
        <w:fldChar w:fldCharType="end"/>
      </w:r>
      <w:r>
        <w:rPr>
          <w:rFonts w:hint="eastAsia" w:ascii="宋体" w:hAnsi="宋体" w:eastAsia="宋体" w:cs="宋体"/>
          <w:highlight w:val="none"/>
        </w:rPr>
        <w:fldChar w:fldCharType="end"/>
      </w:r>
    </w:p>
    <w:p w14:paraId="268B2A92">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_Toc21743 </w:instrText>
      </w:r>
      <w:r>
        <w:rPr>
          <w:rFonts w:hint="eastAsia" w:ascii="宋体" w:hAnsi="宋体" w:eastAsia="宋体" w:cs="宋体"/>
          <w:highlight w:val="none"/>
        </w:rPr>
        <w:fldChar w:fldCharType="separate"/>
      </w:r>
      <w:r>
        <w:rPr>
          <w:rFonts w:hint="eastAsia" w:ascii="宋体" w:hAnsi="宋体" w:eastAsia="宋体" w:cs="宋体"/>
          <w:bCs/>
          <w:szCs w:val="21"/>
          <w:highlight w:val="none"/>
          <w:shd w:val="clear" w:color="auto" w:fill="FFFFFF"/>
          <w:lang w:eastAsia="zh-CN"/>
        </w:rPr>
        <w:t>一、项目基本情况</w:t>
      </w:r>
      <w:r>
        <w:tab/>
      </w:r>
      <w:r>
        <w:fldChar w:fldCharType="begin"/>
      </w:r>
      <w:r>
        <w:instrText xml:space="preserve"> PAGEREF _Toc21743 \h </w:instrText>
      </w:r>
      <w:r>
        <w:fldChar w:fldCharType="separate"/>
      </w:r>
      <w:r>
        <w:t>4</w:t>
      </w:r>
      <w:r>
        <w:fldChar w:fldCharType="end"/>
      </w:r>
      <w:r>
        <w:rPr>
          <w:rFonts w:hint="eastAsia" w:ascii="宋体" w:hAnsi="宋体" w:eastAsia="宋体" w:cs="宋体"/>
          <w:highlight w:val="none"/>
        </w:rPr>
        <w:fldChar w:fldCharType="end"/>
      </w:r>
    </w:p>
    <w:p w14:paraId="75EC974B">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_Toc23156 </w:instrText>
      </w:r>
      <w:r>
        <w:rPr>
          <w:rFonts w:hint="eastAsia" w:ascii="宋体" w:hAnsi="宋体" w:eastAsia="宋体" w:cs="宋体"/>
          <w:highlight w:val="none"/>
        </w:rPr>
        <w:fldChar w:fldCharType="separate"/>
      </w:r>
      <w:r>
        <w:rPr>
          <w:rFonts w:hint="eastAsia" w:ascii="宋体" w:hAnsi="宋体" w:eastAsia="宋体" w:cs="宋体"/>
          <w:bCs/>
          <w:szCs w:val="21"/>
          <w:highlight w:val="none"/>
          <w:shd w:val="clear" w:color="auto" w:fill="FFFFFF"/>
          <w:lang w:eastAsia="zh-CN"/>
        </w:rPr>
        <w:t>二</w:t>
      </w:r>
      <w:r>
        <w:rPr>
          <w:rFonts w:hint="eastAsia" w:ascii="宋体" w:hAnsi="宋体" w:eastAsia="宋体" w:cs="宋体"/>
          <w:bCs/>
          <w:szCs w:val="21"/>
          <w:highlight w:val="none"/>
          <w:shd w:val="clear" w:color="auto" w:fill="FFFFFF"/>
        </w:rPr>
        <w:t>、申请人资格要求：</w:t>
      </w:r>
      <w:r>
        <w:tab/>
      </w:r>
      <w:r>
        <w:fldChar w:fldCharType="begin"/>
      </w:r>
      <w:r>
        <w:instrText xml:space="preserve"> PAGEREF _Toc23156 \h </w:instrText>
      </w:r>
      <w:r>
        <w:fldChar w:fldCharType="separate"/>
      </w:r>
      <w:r>
        <w:t>4</w:t>
      </w:r>
      <w:r>
        <w:fldChar w:fldCharType="end"/>
      </w:r>
      <w:r>
        <w:rPr>
          <w:rFonts w:hint="eastAsia" w:ascii="宋体" w:hAnsi="宋体" w:eastAsia="宋体" w:cs="宋体"/>
          <w:highlight w:val="none"/>
        </w:rPr>
        <w:fldChar w:fldCharType="end"/>
      </w:r>
    </w:p>
    <w:p w14:paraId="762840E3">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_Toc27014 </w:instrText>
      </w:r>
      <w:r>
        <w:rPr>
          <w:rFonts w:hint="eastAsia" w:ascii="宋体" w:hAnsi="宋体" w:eastAsia="宋体" w:cs="宋体"/>
          <w:highlight w:val="none"/>
        </w:rPr>
        <w:fldChar w:fldCharType="separate"/>
      </w:r>
      <w:r>
        <w:rPr>
          <w:rFonts w:hint="eastAsia" w:ascii="宋体" w:hAnsi="宋体" w:eastAsia="宋体" w:cs="宋体"/>
          <w:bCs/>
          <w:szCs w:val="21"/>
          <w:highlight w:val="none"/>
          <w:shd w:val="clear" w:color="auto" w:fill="FFFFFF"/>
          <w:lang w:eastAsia="zh-CN"/>
        </w:rPr>
        <w:t>三</w:t>
      </w:r>
      <w:r>
        <w:rPr>
          <w:rFonts w:hint="eastAsia" w:ascii="宋体" w:hAnsi="宋体" w:eastAsia="宋体" w:cs="宋体"/>
          <w:bCs/>
          <w:szCs w:val="21"/>
          <w:highlight w:val="none"/>
          <w:shd w:val="clear" w:color="auto" w:fill="FFFFFF"/>
        </w:rPr>
        <w:t>、获取招标文件</w:t>
      </w:r>
      <w:r>
        <w:tab/>
      </w:r>
      <w:r>
        <w:fldChar w:fldCharType="begin"/>
      </w:r>
      <w:r>
        <w:instrText xml:space="preserve"> PAGEREF _Toc27014 \h </w:instrText>
      </w:r>
      <w:r>
        <w:fldChar w:fldCharType="separate"/>
      </w:r>
      <w:r>
        <w:t>5</w:t>
      </w:r>
      <w:r>
        <w:fldChar w:fldCharType="end"/>
      </w:r>
      <w:r>
        <w:rPr>
          <w:rFonts w:hint="eastAsia" w:ascii="宋体" w:hAnsi="宋体" w:eastAsia="宋体" w:cs="宋体"/>
          <w:highlight w:val="none"/>
        </w:rPr>
        <w:fldChar w:fldCharType="end"/>
      </w:r>
    </w:p>
    <w:p w14:paraId="6E587CE0">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_Toc12574 </w:instrText>
      </w:r>
      <w:r>
        <w:rPr>
          <w:rFonts w:hint="eastAsia" w:ascii="宋体" w:hAnsi="宋体" w:eastAsia="宋体" w:cs="宋体"/>
          <w:highlight w:val="none"/>
        </w:rPr>
        <w:fldChar w:fldCharType="separate"/>
      </w:r>
      <w:r>
        <w:rPr>
          <w:rFonts w:hint="eastAsia" w:ascii="宋体" w:hAnsi="宋体" w:eastAsia="宋体" w:cs="宋体"/>
          <w:bCs/>
          <w:szCs w:val="21"/>
          <w:highlight w:val="none"/>
          <w:shd w:val="clear" w:color="auto" w:fill="FFFFFF"/>
          <w:lang w:eastAsia="zh-CN"/>
        </w:rPr>
        <w:t>四</w:t>
      </w:r>
      <w:r>
        <w:rPr>
          <w:rFonts w:hint="eastAsia" w:ascii="宋体" w:hAnsi="宋体" w:eastAsia="宋体" w:cs="宋体"/>
          <w:bCs/>
          <w:szCs w:val="21"/>
          <w:highlight w:val="none"/>
          <w:shd w:val="clear" w:color="auto" w:fill="FFFFFF"/>
        </w:rPr>
        <w:t>、投标截止时间及地点</w:t>
      </w:r>
      <w:r>
        <w:tab/>
      </w:r>
      <w:r>
        <w:fldChar w:fldCharType="begin"/>
      </w:r>
      <w:r>
        <w:instrText xml:space="preserve"> PAGEREF _Toc12574 \h </w:instrText>
      </w:r>
      <w:r>
        <w:fldChar w:fldCharType="separate"/>
      </w:r>
      <w:r>
        <w:t>5</w:t>
      </w:r>
      <w:r>
        <w:fldChar w:fldCharType="end"/>
      </w:r>
      <w:r>
        <w:rPr>
          <w:rFonts w:hint="eastAsia" w:ascii="宋体" w:hAnsi="宋体" w:eastAsia="宋体" w:cs="宋体"/>
          <w:highlight w:val="none"/>
        </w:rPr>
        <w:fldChar w:fldCharType="end"/>
      </w:r>
    </w:p>
    <w:p w14:paraId="670EE2DD">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_Toc16608 </w:instrText>
      </w:r>
      <w:r>
        <w:rPr>
          <w:rFonts w:hint="eastAsia" w:ascii="宋体" w:hAnsi="宋体" w:eastAsia="宋体" w:cs="宋体"/>
          <w:highlight w:val="none"/>
        </w:rPr>
        <w:fldChar w:fldCharType="separate"/>
      </w:r>
      <w:r>
        <w:rPr>
          <w:rFonts w:hint="eastAsia" w:ascii="宋体" w:hAnsi="宋体" w:eastAsia="宋体" w:cs="宋体"/>
          <w:bCs/>
          <w:szCs w:val="21"/>
          <w:highlight w:val="none"/>
          <w:shd w:val="clear" w:color="auto" w:fill="FFFFFF"/>
          <w:lang w:eastAsia="zh-CN"/>
        </w:rPr>
        <w:t>五</w:t>
      </w:r>
      <w:r>
        <w:rPr>
          <w:rFonts w:hint="eastAsia" w:ascii="宋体" w:hAnsi="宋体" w:eastAsia="宋体" w:cs="宋体"/>
          <w:bCs/>
          <w:szCs w:val="21"/>
          <w:highlight w:val="none"/>
          <w:shd w:val="clear" w:color="auto" w:fill="FFFFFF"/>
        </w:rPr>
        <w:t>、开标时间及地点</w:t>
      </w:r>
      <w:r>
        <w:tab/>
      </w:r>
      <w:r>
        <w:fldChar w:fldCharType="begin"/>
      </w:r>
      <w:r>
        <w:instrText xml:space="preserve"> PAGEREF _Toc16608 \h </w:instrText>
      </w:r>
      <w:r>
        <w:fldChar w:fldCharType="separate"/>
      </w:r>
      <w:r>
        <w:t>5</w:t>
      </w:r>
      <w:r>
        <w:fldChar w:fldCharType="end"/>
      </w:r>
      <w:r>
        <w:rPr>
          <w:rFonts w:hint="eastAsia" w:ascii="宋体" w:hAnsi="宋体" w:eastAsia="宋体" w:cs="宋体"/>
          <w:highlight w:val="none"/>
        </w:rPr>
        <w:fldChar w:fldCharType="end"/>
      </w:r>
    </w:p>
    <w:p w14:paraId="627D8FCE">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_Toc20266 </w:instrText>
      </w:r>
      <w:r>
        <w:rPr>
          <w:rFonts w:hint="eastAsia" w:ascii="宋体" w:hAnsi="宋体" w:eastAsia="宋体" w:cs="宋体"/>
          <w:highlight w:val="none"/>
        </w:rPr>
        <w:fldChar w:fldCharType="separate"/>
      </w:r>
      <w:r>
        <w:rPr>
          <w:rFonts w:hint="eastAsia" w:ascii="宋体" w:hAnsi="宋体" w:eastAsia="宋体" w:cs="宋体"/>
          <w:bCs/>
          <w:szCs w:val="21"/>
          <w:highlight w:val="none"/>
          <w:shd w:val="clear" w:color="auto" w:fill="FFFFFF"/>
          <w:lang w:eastAsia="zh-CN"/>
        </w:rPr>
        <w:t>六</w:t>
      </w:r>
      <w:r>
        <w:rPr>
          <w:rFonts w:hint="eastAsia" w:ascii="宋体" w:hAnsi="宋体" w:eastAsia="宋体" w:cs="宋体"/>
          <w:bCs/>
          <w:szCs w:val="21"/>
          <w:highlight w:val="none"/>
          <w:shd w:val="clear" w:color="auto" w:fill="FFFFFF"/>
        </w:rPr>
        <w:t>、发布公告的媒介及招标公告期限</w:t>
      </w:r>
      <w:r>
        <w:tab/>
      </w:r>
      <w:r>
        <w:fldChar w:fldCharType="begin"/>
      </w:r>
      <w:r>
        <w:instrText xml:space="preserve"> PAGEREF _Toc20266 \h </w:instrText>
      </w:r>
      <w:r>
        <w:fldChar w:fldCharType="separate"/>
      </w:r>
      <w:r>
        <w:t>5</w:t>
      </w:r>
      <w:r>
        <w:fldChar w:fldCharType="end"/>
      </w:r>
      <w:r>
        <w:rPr>
          <w:rFonts w:hint="eastAsia" w:ascii="宋体" w:hAnsi="宋体" w:eastAsia="宋体" w:cs="宋体"/>
          <w:highlight w:val="none"/>
        </w:rPr>
        <w:fldChar w:fldCharType="end"/>
      </w:r>
    </w:p>
    <w:p w14:paraId="21764A0F">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_Toc22539 </w:instrText>
      </w:r>
      <w:r>
        <w:rPr>
          <w:rFonts w:hint="eastAsia" w:ascii="宋体" w:hAnsi="宋体" w:eastAsia="宋体" w:cs="宋体"/>
          <w:highlight w:val="none"/>
        </w:rPr>
        <w:fldChar w:fldCharType="separate"/>
      </w:r>
      <w:r>
        <w:rPr>
          <w:rFonts w:hint="eastAsia" w:ascii="宋体" w:hAnsi="宋体" w:eastAsia="宋体" w:cs="宋体"/>
          <w:bCs/>
          <w:szCs w:val="21"/>
          <w:highlight w:val="none"/>
          <w:shd w:val="clear" w:color="auto" w:fill="FFFFFF"/>
          <w:lang w:val="en-US" w:eastAsia="zh-CN"/>
        </w:rPr>
        <w:t>七、其他补充事宜</w:t>
      </w:r>
      <w:r>
        <w:tab/>
      </w:r>
      <w:r>
        <w:fldChar w:fldCharType="begin"/>
      </w:r>
      <w:r>
        <w:instrText xml:space="preserve"> PAGEREF _Toc22539 \h </w:instrText>
      </w:r>
      <w:r>
        <w:fldChar w:fldCharType="separate"/>
      </w:r>
      <w:r>
        <w:t>6</w:t>
      </w:r>
      <w:r>
        <w:fldChar w:fldCharType="end"/>
      </w:r>
      <w:r>
        <w:rPr>
          <w:rFonts w:hint="eastAsia" w:ascii="宋体" w:hAnsi="宋体" w:eastAsia="宋体" w:cs="宋体"/>
          <w:highlight w:val="none"/>
        </w:rPr>
        <w:fldChar w:fldCharType="end"/>
      </w:r>
    </w:p>
    <w:p w14:paraId="6CE909FF">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_Toc7389 </w:instrText>
      </w:r>
      <w:r>
        <w:rPr>
          <w:rFonts w:hint="eastAsia" w:ascii="宋体" w:hAnsi="宋体" w:eastAsia="宋体" w:cs="宋体"/>
          <w:highlight w:val="none"/>
        </w:rPr>
        <w:fldChar w:fldCharType="separate"/>
      </w:r>
      <w:r>
        <w:rPr>
          <w:rFonts w:hint="eastAsia" w:ascii="宋体" w:hAnsi="宋体" w:eastAsia="宋体" w:cs="宋体"/>
          <w:bCs/>
          <w:szCs w:val="21"/>
          <w:highlight w:val="none"/>
          <w:shd w:val="clear" w:color="auto" w:fill="FFFFFF"/>
          <w:lang w:eastAsia="zh-CN"/>
        </w:rPr>
        <w:t>八</w:t>
      </w:r>
      <w:r>
        <w:rPr>
          <w:rFonts w:hint="eastAsia" w:ascii="宋体" w:hAnsi="宋体" w:eastAsia="宋体" w:cs="宋体"/>
          <w:bCs/>
          <w:szCs w:val="21"/>
          <w:highlight w:val="none"/>
          <w:shd w:val="clear" w:color="auto" w:fill="FFFFFF"/>
        </w:rPr>
        <w:t>、</w:t>
      </w:r>
      <w:r>
        <w:rPr>
          <w:rFonts w:hint="eastAsia" w:ascii="宋体" w:hAnsi="宋体" w:eastAsia="宋体" w:cs="宋体"/>
          <w:bCs/>
          <w:kern w:val="2"/>
          <w:szCs w:val="21"/>
          <w:highlight w:val="none"/>
          <w:shd w:val="clear" w:color="auto" w:fill="FFFFFF"/>
          <w:lang w:val="en-US" w:eastAsia="zh-CN" w:bidi="ar-SA"/>
        </w:rPr>
        <w:t>凡对本次招标提出询问，请按照以下方式联系</w:t>
      </w:r>
      <w:r>
        <w:tab/>
      </w:r>
      <w:r>
        <w:fldChar w:fldCharType="begin"/>
      </w:r>
      <w:r>
        <w:instrText xml:space="preserve"> PAGEREF _Toc7389 \h </w:instrText>
      </w:r>
      <w:r>
        <w:fldChar w:fldCharType="separate"/>
      </w:r>
      <w:r>
        <w:t>6</w:t>
      </w:r>
      <w:r>
        <w:fldChar w:fldCharType="end"/>
      </w:r>
      <w:r>
        <w:rPr>
          <w:rFonts w:hint="eastAsia" w:ascii="宋体" w:hAnsi="宋体" w:eastAsia="宋体" w:cs="宋体"/>
          <w:highlight w:val="none"/>
        </w:rPr>
        <w:fldChar w:fldCharType="end"/>
      </w:r>
    </w:p>
    <w:p w14:paraId="2DBE22C6">
      <w:pPr>
        <w:pStyle w:val="19"/>
        <w:tabs>
          <w:tab w:val="right" w:leader="dot" w:pos="9072"/>
          <w:tab w:val="clear" w:pos="84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_Toc32765 </w:instrText>
      </w:r>
      <w:r>
        <w:rPr>
          <w:rFonts w:hint="eastAsia" w:ascii="宋体" w:hAnsi="宋体" w:eastAsia="宋体" w:cs="宋体"/>
          <w:highlight w:val="none"/>
        </w:rPr>
        <w:fldChar w:fldCharType="separate"/>
      </w:r>
      <w:r>
        <w:rPr>
          <w:rFonts w:hint="eastAsia" w:ascii="宋体" w:hAnsi="宋体" w:eastAsia="宋体" w:cs="宋体"/>
          <w:lang w:eastAsia="zh-CN"/>
        </w:rPr>
        <w:t xml:space="preserve">第二章 </w:t>
      </w:r>
      <w:r>
        <w:rPr>
          <w:rFonts w:hint="eastAsia" w:ascii="宋体" w:hAnsi="宋体" w:eastAsia="宋体" w:cs="宋体"/>
          <w:highlight w:val="none"/>
          <w:lang w:eastAsia="zh-CN"/>
        </w:rPr>
        <w:t>投标人须知</w:t>
      </w:r>
      <w:r>
        <w:tab/>
      </w:r>
      <w:r>
        <w:fldChar w:fldCharType="begin"/>
      </w:r>
      <w:r>
        <w:instrText xml:space="preserve"> PAGEREF _Toc32765 \h </w:instrText>
      </w:r>
      <w:r>
        <w:fldChar w:fldCharType="separate"/>
      </w:r>
      <w:r>
        <w:t>7</w:t>
      </w:r>
      <w:r>
        <w:fldChar w:fldCharType="end"/>
      </w:r>
      <w:r>
        <w:rPr>
          <w:rFonts w:hint="eastAsia" w:ascii="宋体" w:hAnsi="宋体" w:eastAsia="宋体" w:cs="宋体"/>
          <w:highlight w:val="none"/>
        </w:rPr>
        <w:fldChar w:fldCharType="end"/>
      </w:r>
    </w:p>
    <w:p w14:paraId="6B1370F1">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_Toc4617 </w:instrText>
      </w:r>
      <w:r>
        <w:rPr>
          <w:rFonts w:hint="eastAsia" w:ascii="宋体" w:hAnsi="宋体" w:eastAsia="宋体" w:cs="宋体"/>
          <w:highlight w:val="none"/>
        </w:rPr>
        <w:fldChar w:fldCharType="separate"/>
      </w:r>
      <w:r>
        <w:rPr>
          <w:rFonts w:hint="eastAsia" w:ascii="宋体" w:hAnsi="宋体" w:eastAsia="宋体" w:cs="宋体"/>
          <w:szCs w:val="24"/>
          <w:highlight w:val="none"/>
          <w:lang w:eastAsia="zh-CN"/>
        </w:rPr>
        <w:t>投标人须知前附表</w:t>
      </w:r>
      <w:r>
        <w:tab/>
      </w:r>
      <w:r>
        <w:fldChar w:fldCharType="begin"/>
      </w:r>
      <w:r>
        <w:instrText xml:space="preserve"> PAGEREF _Toc4617 \h </w:instrText>
      </w:r>
      <w:r>
        <w:fldChar w:fldCharType="separate"/>
      </w:r>
      <w:r>
        <w:t>7</w:t>
      </w:r>
      <w:r>
        <w:fldChar w:fldCharType="end"/>
      </w:r>
      <w:r>
        <w:rPr>
          <w:rFonts w:hint="eastAsia" w:ascii="宋体" w:hAnsi="宋体" w:eastAsia="宋体" w:cs="宋体"/>
          <w:highlight w:val="none"/>
        </w:rPr>
        <w:fldChar w:fldCharType="end"/>
      </w:r>
    </w:p>
    <w:p w14:paraId="2F275991">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_Toc15925 </w:instrText>
      </w:r>
      <w:r>
        <w:rPr>
          <w:rFonts w:hint="eastAsia" w:ascii="宋体" w:hAnsi="宋体" w:eastAsia="宋体" w:cs="宋体"/>
          <w:highlight w:val="none"/>
        </w:rPr>
        <w:fldChar w:fldCharType="separate"/>
      </w:r>
      <w:r>
        <w:rPr>
          <w:rFonts w:hint="eastAsia" w:ascii="宋体" w:hAnsi="宋体" w:eastAsia="宋体" w:cs="宋体"/>
          <w:szCs w:val="24"/>
        </w:rPr>
        <w:t xml:space="preserve">1. </w:t>
      </w:r>
      <w:r>
        <w:rPr>
          <w:rFonts w:hint="eastAsia" w:ascii="宋体" w:hAnsi="宋体" w:eastAsia="宋体" w:cs="宋体"/>
          <w:szCs w:val="24"/>
          <w:highlight w:val="none"/>
          <w:lang w:eastAsia="zh-CN"/>
        </w:rPr>
        <w:t>总则</w:t>
      </w:r>
      <w:r>
        <w:tab/>
      </w:r>
      <w:r>
        <w:fldChar w:fldCharType="begin"/>
      </w:r>
      <w:r>
        <w:instrText xml:space="preserve"> PAGEREF _Toc15925 \h </w:instrText>
      </w:r>
      <w:r>
        <w:fldChar w:fldCharType="separate"/>
      </w:r>
      <w:r>
        <w:t>13</w:t>
      </w:r>
      <w:r>
        <w:fldChar w:fldCharType="end"/>
      </w:r>
      <w:r>
        <w:rPr>
          <w:rFonts w:hint="eastAsia" w:ascii="宋体" w:hAnsi="宋体" w:eastAsia="宋体" w:cs="宋体"/>
          <w:highlight w:val="none"/>
        </w:rPr>
        <w:fldChar w:fldCharType="end"/>
      </w:r>
    </w:p>
    <w:p w14:paraId="40758A93">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_Toc19212 </w:instrText>
      </w:r>
      <w:r>
        <w:rPr>
          <w:rFonts w:hint="eastAsia" w:ascii="宋体" w:hAnsi="宋体" w:eastAsia="宋体" w:cs="宋体"/>
          <w:highlight w:val="none"/>
        </w:rPr>
        <w:fldChar w:fldCharType="separate"/>
      </w:r>
      <w:r>
        <w:rPr>
          <w:rFonts w:hint="eastAsia" w:ascii="宋体" w:hAnsi="宋体" w:eastAsia="宋体" w:cs="宋体"/>
          <w:szCs w:val="24"/>
          <w:lang w:val="en-US" w:eastAsia="zh-CN"/>
        </w:rPr>
        <w:t xml:space="preserve">2. </w:t>
      </w:r>
      <w:r>
        <w:rPr>
          <w:rFonts w:hint="eastAsia" w:ascii="宋体" w:hAnsi="宋体" w:eastAsia="宋体" w:cs="宋体"/>
          <w:szCs w:val="24"/>
          <w:highlight w:val="none"/>
          <w:lang w:val="en-US" w:eastAsia="zh-CN"/>
        </w:rPr>
        <w:t>招标文件</w:t>
      </w:r>
      <w:r>
        <w:tab/>
      </w:r>
      <w:r>
        <w:fldChar w:fldCharType="begin"/>
      </w:r>
      <w:r>
        <w:instrText xml:space="preserve"> PAGEREF _Toc19212 \h </w:instrText>
      </w:r>
      <w:r>
        <w:fldChar w:fldCharType="separate"/>
      </w:r>
      <w:r>
        <w:t>16</w:t>
      </w:r>
      <w:r>
        <w:fldChar w:fldCharType="end"/>
      </w:r>
      <w:r>
        <w:rPr>
          <w:rFonts w:hint="eastAsia" w:ascii="宋体" w:hAnsi="宋体" w:eastAsia="宋体" w:cs="宋体"/>
          <w:highlight w:val="none"/>
        </w:rPr>
        <w:fldChar w:fldCharType="end"/>
      </w:r>
    </w:p>
    <w:p w14:paraId="0026EFCC">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_Toc28366 </w:instrText>
      </w:r>
      <w:r>
        <w:rPr>
          <w:rFonts w:hint="eastAsia" w:ascii="宋体" w:hAnsi="宋体" w:eastAsia="宋体" w:cs="宋体"/>
          <w:highlight w:val="none"/>
        </w:rPr>
        <w:fldChar w:fldCharType="separate"/>
      </w:r>
      <w:r>
        <w:rPr>
          <w:rFonts w:hint="eastAsia" w:ascii="宋体" w:hAnsi="宋体" w:eastAsia="宋体" w:cs="宋体"/>
          <w:szCs w:val="24"/>
          <w:lang w:val="en-US" w:eastAsia="zh-CN"/>
        </w:rPr>
        <w:t xml:space="preserve">3. </w:t>
      </w:r>
      <w:r>
        <w:rPr>
          <w:rFonts w:hint="eastAsia" w:ascii="宋体" w:hAnsi="宋体" w:eastAsia="宋体" w:cs="宋体"/>
          <w:szCs w:val="24"/>
          <w:highlight w:val="none"/>
          <w:lang w:val="en-US" w:eastAsia="zh-CN"/>
        </w:rPr>
        <w:t>投标文件</w:t>
      </w:r>
      <w:r>
        <w:tab/>
      </w:r>
      <w:r>
        <w:fldChar w:fldCharType="begin"/>
      </w:r>
      <w:r>
        <w:instrText xml:space="preserve"> PAGEREF _Toc28366 \h </w:instrText>
      </w:r>
      <w:r>
        <w:fldChar w:fldCharType="separate"/>
      </w:r>
      <w:r>
        <w:t>17</w:t>
      </w:r>
      <w:r>
        <w:fldChar w:fldCharType="end"/>
      </w:r>
      <w:r>
        <w:rPr>
          <w:rFonts w:hint="eastAsia" w:ascii="宋体" w:hAnsi="宋体" w:eastAsia="宋体" w:cs="宋体"/>
          <w:highlight w:val="none"/>
        </w:rPr>
        <w:fldChar w:fldCharType="end"/>
      </w:r>
    </w:p>
    <w:p w14:paraId="36855A02">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_Toc18215 </w:instrText>
      </w:r>
      <w:r>
        <w:rPr>
          <w:rFonts w:hint="eastAsia" w:ascii="宋体" w:hAnsi="宋体" w:eastAsia="宋体" w:cs="宋体"/>
          <w:highlight w:val="none"/>
        </w:rPr>
        <w:fldChar w:fldCharType="separate"/>
      </w:r>
      <w:r>
        <w:rPr>
          <w:rFonts w:hint="eastAsia" w:ascii="宋体" w:hAnsi="宋体" w:eastAsia="宋体" w:cs="宋体"/>
          <w:szCs w:val="24"/>
          <w:lang w:val="en-US" w:eastAsia="zh-CN"/>
        </w:rPr>
        <w:t xml:space="preserve">4. </w:t>
      </w:r>
      <w:r>
        <w:rPr>
          <w:rFonts w:hint="eastAsia" w:ascii="宋体" w:hAnsi="宋体" w:eastAsia="宋体" w:cs="宋体"/>
          <w:szCs w:val="24"/>
          <w:highlight w:val="none"/>
          <w:lang w:val="en-US" w:eastAsia="zh-CN"/>
        </w:rPr>
        <w:t>投标</w:t>
      </w:r>
      <w:r>
        <w:tab/>
      </w:r>
      <w:r>
        <w:fldChar w:fldCharType="begin"/>
      </w:r>
      <w:r>
        <w:instrText xml:space="preserve"> PAGEREF _Toc18215 \h </w:instrText>
      </w:r>
      <w:r>
        <w:fldChar w:fldCharType="separate"/>
      </w:r>
      <w:r>
        <w:t>19</w:t>
      </w:r>
      <w:r>
        <w:fldChar w:fldCharType="end"/>
      </w:r>
      <w:r>
        <w:rPr>
          <w:rFonts w:hint="eastAsia" w:ascii="宋体" w:hAnsi="宋体" w:eastAsia="宋体" w:cs="宋体"/>
          <w:highlight w:val="none"/>
        </w:rPr>
        <w:fldChar w:fldCharType="end"/>
      </w:r>
    </w:p>
    <w:p w14:paraId="6DFC6163">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_Toc19439 </w:instrText>
      </w:r>
      <w:r>
        <w:rPr>
          <w:rFonts w:hint="eastAsia" w:ascii="宋体" w:hAnsi="宋体" w:eastAsia="宋体" w:cs="宋体"/>
          <w:highlight w:val="none"/>
        </w:rPr>
        <w:fldChar w:fldCharType="separate"/>
      </w:r>
      <w:r>
        <w:rPr>
          <w:rFonts w:hint="eastAsia" w:ascii="宋体" w:hAnsi="宋体" w:eastAsia="宋体" w:cs="宋体"/>
          <w:szCs w:val="24"/>
          <w:lang w:val="en-US" w:eastAsia="zh-CN"/>
        </w:rPr>
        <w:t xml:space="preserve">5. </w:t>
      </w:r>
      <w:r>
        <w:rPr>
          <w:rFonts w:hint="eastAsia" w:ascii="宋体" w:hAnsi="宋体" w:eastAsia="宋体" w:cs="宋体"/>
          <w:szCs w:val="24"/>
          <w:highlight w:val="none"/>
          <w:lang w:val="en-US" w:eastAsia="zh-CN"/>
        </w:rPr>
        <w:t>开标、资格审查与评标</w:t>
      </w:r>
      <w:r>
        <w:tab/>
      </w:r>
      <w:r>
        <w:fldChar w:fldCharType="begin"/>
      </w:r>
      <w:r>
        <w:instrText xml:space="preserve"> PAGEREF _Toc19439 \h </w:instrText>
      </w:r>
      <w:r>
        <w:fldChar w:fldCharType="separate"/>
      </w:r>
      <w:r>
        <w:t>19</w:t>
      </w:r>
      <w:r>
        <w:fldChar w:fldCharType="end"/>
      </w:r>
      <w:r>
        <w:rPr>
          <w:rFonts w:hint="eastAsia" w:ascii="宋体" w:hAnsi="宋体" w:eastAsia="宋体" w:cs="宋体"/>
          <w:highlight w:val="none"/>
        </w:rPr>
        <w:fldChar w:fldCharType="end"/>
      </w:r>
    </w:p>
    <w:p w14:paraId="681BC1CD">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_Toc18953 </w:instrText>
      </w:r>
      <w:r>
        <w:rPr>
          <w:rFonts w:hint="eastAsia" w:ascii="宋体" w:hAnsi="宋体" w:eastAsia="宋体" w:cs="宋体"/>
          <w:highlight w:val="none"/>
        </w:rPr>
        <w:fldChar w:fldCharType="separate"/>
      </w:r>
      <w:r>
        <w:rPr>
          <w:rFonts w:hint="eastAsia" w:ascii="宋体" w:hAnsi="宋体" w:eastAsia="宋体" w:cs="宋体"/>
          <w:szCs w:val="24"/>
          <w:lang w:val="en-US" w:eastAsia="zh-CN"/>
        </w:rPr>
        <w:t xml:space="preserve">6. </w:t>
      </w:r>
      <w:r>
        <w:rPr>
          <w:rFonts w:hint="eastAsia" w:ascii="宋体" w:hAnsi="宋体" w:eastAsia="宋体" w:cs="宋体"/>
          <w:szCs w:val="24"/>
          <w:highlight w:val="none"/>
          <w:lang w:val="en-US" w:eastAsia="zh-CN"/>
        </w:rPr>
        <w:t>授予合同</w:t>
      </w:r>
      <w:r>
        <w:tab/>
      </w:r>
      <w:r>
        <w:fldChar w:fldCharType="begin"/>
      </w:r>
      <w:r>
        <w:instrText xml:space="preserve"> PAGEREF _Toc18953 \h </w:instrText>
      </w:r>
      <w:r>
        <w:fldChar w:fldCharType="separate"/>
      </w:r>
      <w:r>
        <w:t>21</w:t>
      </w:r>
      <w:r>
        <w:fldChar w:fldCharType="end"/>
      </w:r>
      <w:r>
        <w:rPr>
          <w:rFonts w:hint="eastAsia" w:ascii="宋体" w:hAnsi="宋体" w:eastAsia="宋体" w:cs="宋体"/>
          <w:highlight w:val="none"/>
        </w:rPr>
        <w:fldChar w:fldCharType="end"/>
      </w:r>
    </w:p>
    <w:p w14:paraId="1B847E0B">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_Toc18582 </w:instrText>
      </w:r>
      <w:r>
        <w:rPr>
          <w:rFonts w:hint="eastAsia" w:ascii="宋体" w:hAnsi="宋体" w:eastAsia="宋体" w:cs="宋体"/>
          <w:highlight w:val="none"/>
        </w:rPr>
        <w:fldChar w:fldCharType="separate"/>
      </w:r>
      <w:r>
        <w:rPr>
          <w:rFonts w:hint="eastAsia" w:ascii="宋体" w:hAnsi="宋体" w:eastAsia="宋体" w:cs="宋体"/>
          <w:bCs w:val="0"/>
          <w:szCs w:val="24"/>
          <w:lang w:val="en-US" w:eastAsia="zh-CN"/>
        </w:rPr>
        <w:t xml:space="preserve">7. </w:t>
      </w:r>
      <w:r>
        <w:rPr>
          <w:rFonts w:hint="eastAsia" w:ascii="宋体" w:hAnsi="宋体" w:eastAsia="宋体" w:cs="宋体"/>
          <w:bCs w:val="0"/>
          <w:szCs w:val="24"/>
          <w:highlight w:val="none"/>
          <w:lang w:val="en-US" w:eastAsia="zh-CN"/>
        </w:rPr>
        <w:t>政府采购政策</w:t>
      </w:r>
      <w:r>
        <w:tab/>
      </w:r>
      <w:r>
        <w:fldChar w:fldCharType="begin"/>
      </w:r>
      <w:r>
        <w:instrText xml:space="preserve"> PAGEREF _Toc18582 \h </w:instrText>
      </w:r>
      <w:r>
        <w:fldChar w:fldCharType="separate"/>
      </w:r>
      <w:r>
        <w:t>22</w:t>
      </w:r>
      <w:r>
        <w:fldChar w:fldCharType="end"/>
      </w:r>
      <w:r>
        <w:rPr>
          <w:rFonts w:hint="eastAsia" w:ascii="宋体" w:hAnsi="宋体" w:eastAsia="宋体" w:cs="宋体"/>
          <w:highlight w:val="none"/>
        </w:rPr>
        <w:fldChar w:fldCharType="end"/>
      </w:r>
    </w:p>
    <w:p w14:paraId="2868CB26">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_Toc18383 </w:instrText>
      </w:r>
      <w:r>
        <w:rPr>
          <w:rFonts w:hint="eastAsia" w:ascii="宋体" w:hAnsi="宋体" w:eastAsia="宋体" w:cs="宋体"/>
          <w:highlight w:val="none"/>
        </w:rPr>
        <w:fldChar w:fldCharType="separate"/>
      </w:r>
      <w:r>
        <w:rPr>
          <w:rFonts w:hint="eastAsia" w:ascii="宋体" w:hAnsi="宋体" w:eastAsia="宋体" w:cs="宋体"/>
          <w:szCs w:val="24"/>
          <w:lang w:val="en-US" w:eastAsia="zh-CN"/>
        </w:rPr>
        <w:t xml:space="preserve">8. </w:t>
      </w:r>
      <w:r>
        <w:rPr>
          <w:rFonts w:hint="eastAsia" w:ascii="宋体" w:hAnsi="宋体" w:eastAsia="宋体" w:cs="宋体"/>
          <w:szCs w:val="24"/>
          <w:highlight w:val="none"/>
          <w:lang w:val="en-US" w:eastAsia="zh-CN"/>
        </w:rPr>
        <w:t>询问、质疑和投诉</w:t>
      </w:r>
      <w:r>
        <w:tab/>
      </w:r>
      <w:r>
        <w:fldChar w:fldCharType="begin"/>
      </w:r>
      <w:r>
        <w:instrText xml:space="preserve"> PAGEREF _Toc18383 \h </w:instrText>
      </w:r>
      <w:r>
        <w:fldChar w:fldCharType="separate"/>
      </w:r>
      <w:r>
        <w:t>24</w:t>
      </w:r>
      <w:r>
        <w:fldChar w:fldCharType="end"/>
      </w:r>
      <w:r>
        <w:rPr>
          <w:rFonts w:hint="eastAsia" w:ascii="宋体" w:hAnsi="宋体" w:eastAsia="宋体" w:cs="宋体"/>
          <w:highlight w:val="none"/>
        </w:rPr>
        <w:fldChar w:fldCharType="end"/>
      </w:r>
    </w:p>
    <w:p w14:paraId="318F5C0F">
      <w:pPr>
        <w:pStyle w:val="22"/>
        <w:tabs>
          <w:tab w:val="right" w:leader="dot" w:pos="9072"/>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_Toc26931 </w:instrText>
      </w:r>
      <w:r>
        <w:rPr>
          <w:rFonts w:hint="eastAsia" w:ascii="宋体" w:hAnsi="宋体" w:eastAsia="宋体" w:cs="宋体"/>
          <w:highlight w:val="none"/>
        </w:rPr>
        <w:fldChar w:fldCharType="separate"/>
      </w:r>
      <w:r>
        <w:rPr>
          <w:rFonts w:hint="eastAsia" w:ascii="宋体" w:hAnsi="宋体" w:eastAsia="宋体" w:cs="宋体"/>
          <w:szCs w:val="24"/>
          <w:lang w:val="en-US" w:eastAsia="zh-CN"/>
        </w:rPr>
        <w:t xml:space="preserve">9. </w:t>
      </w:r>
      <w:r>
        <w:rPr>
          <w:rFonts w:hint="eastAsia" w:ascii="宋体" w:hAnsi="宋体" w:eastAsia="宋体" w:cs="宋体"/>
          <w:szCs w:val="24"/>
          <w:highlight w:val="none"/>
          <w:lang w:val="en-US" w:eastAsia="zh-CN"/>
        </w:rPr>
        <w:t>需要补充的其他内容</w:t>
      </w:r>
      <w:r>
        <w:tab/>
      </w:r>
      <w:r>
        <w:fldChar w:fldCharType="begin"/>
      </w:r>
      <w:r>
        <w:instrText xml:space="preserve"> PAGEREF _Toc26931 \h </w:instrText>
      </w:r>
      <w:r>
        <w:fldChar w:fldCharType="separate"/>
      </w:r>
      <w:r>
        <w:t>24</w:t>
      </w:r>
      <w:r>
        <w:fldChar w:fldCharType="end"/>
      </w:r>
      <w:r>
        <w:rPr>
          <w:rFonts w:hint="eastAsia" w:ascii="宋体" w:hAnsi="宋体" w:eastAsia="宋体" w:cs="宋体"/>
          <w:highlight w:val="none"/>
        </w:rPr>
        <w:fldChar w:fldCharType="end"/>
      </w:r>
    </w:p>
    <w:p w14:paraId="4222FFD0">
      <w:pPr>
        <w:pStyle w:val="19"/>
        <w:tabs>
          <w:tab w:val="right" w:leader="dot" w:pos="9072"/>
          <w:tab w:val="clear" w:pos="84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_Toc14537 </w:instrText>
      </w:r>
      <w:r>
        <w:rPr>
          <w:rFonts w:hint="eastAsia" w:ascii="宋体" w:hAnsi="宋体" w:eastAsia="宋体" w:cs="宋体"/>
          <w:highlight w:val="none"/>
        </w:rPr>
        <w:fldChar w:fldCharType="separate"/>
      </w:r>
      <w:r>
        <w:rPr>
          <w:rFonts w:hint="eastAsia" w:ascii="宋体" w:hAnsi="宋体" w:eastAsia="宋体" w:cs="宋体"/>
          <w:szCs w:val="22"/>
          <w:highlight w:val="none"/>
          <w:lang w:val="en-US" w:eastAsia="zh-CN" w:bidi="ar-SA"/>
        </w:rPr>
        <w:t>第三章 资格审查</w:t>
      </w:r>
      <w:r>
        <w:tab/>
      </w:r>
      <w:r>
        <w:fldChar w:fldCharType="begin"/>
      </w:r>
      <w:r>
        <w:instrText xml:space="preserve"> PAGEREF _Toc14537 \h </w:instrText>
      </w:r>
      <w:r>
        <w:fldChar w:fldCharType="separate"/>
      </w:r>
      <w:r>
        <w:t>29</w:t>
      </w:r>
      <w:r>
        <w:fldChar w:fldCharType="end"/>
      </w:r>
      <w:r>
        <w:rPr>
          <w:rFonts w:hint="eastAsia" w:ascii="宋体" w:hAnsi="宋体" w:eastAsia="宋体" w:cs="宋体"/>
          <w:highlight w:val="none"/>
        </w:rPr>
        <w:fldChar w:fldCharType="end"/>
      </w:r>
    </w:p>
    <w:p w14:paraId="0874CAE7">
      <w:pPr>
        <w:pStyle w:val="19"/>
        <w:tabs>
          <w:tab w:val="right" w:leader="dot" w:pos="9072"/>
          <w:tab w:val="clear" w:pos="84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_Toc15348 </w:instrText>
      </w:r>
      <w:r>
        <w:rPr>
          <w:rFonts w:hint="eastAsia" w:ascii="宋体" w:hAnsi="宋体" w:eastAsia="宋体" w:cs="宋体"/>
          <w:highlight w:val="none"/>
        </w:rPr>
        <w:fldChar w:fldCharType="separate"/>
      </w:r>
      <w:r>
        <w:rPr>
          <w:rFonts w:hint="eastAsia" w:ascii="宋体" w:hAnsi="宋体" w:eastAsia="宋体" w:cs="宋体"/>
          <w:szCs w:val="22"/>
          <w:highlight w:val="none"/>
          <w:lang w:val="en-US" w:eastAsia="zh-CN" w:bidi="ar-SA"/>
        </w:rPr>
        <w:t>第四章 评标办法（综合评分法）</w:t>
      </w:r>
      <w:r>
        <w:tab/>
      </w:r>
      <w:r>
        <w:fldChar w:fldCharType="begin"/>
      </w:r>
      <w:r>
        <w:instrText xml:space="preserve"> PAGEREF _Toc15348 \h </w:instrText>
      </w:r>
      <w:r>
        <w:fldChar w:fldCharType="separate"/>
      </w:r>
      <w:r>
        <w:t>31</w:t>
      </w:r>
      <w:r>
        <w:fldChar w:fldCharType="end"/>
      </w:r>
      <w:r>
        <w:rPr>
          <w:rFonts w:hint="eastAsia" w:ascii="宋体" w:hAnsi="宋体" w:eastAsia="宋体" w:cs="宋体"/>
          <w:highlight w:val="none"/>
        </w:rPr>
        <w:fldChar w:fldCharType="end"/>
      </w:r>
    </w:p>
    <w:p w14:paraId="53A7B558">
      <w:pPr>
        <w:pStyle w:val="19"/>
        <w:tabs>
          <w:tab w:val="right" w:leader="dot" w:pos="9072"/>
          <w:tab w:val="clear" w:pos="84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_Toc29985 </w:instrText>
      </w:r>
      <w:r>
        <w:rPr>
          <w:rFonts w:hint="eastAsia" w:ascii="宋体" w:hAnsi="宋体" w:eastAsia="宋体" w:cs="宋体"/>
          <w:highlight w:val="none"/>
        </w:rPr>
        <w:fldChar w:fldCharType="separate"/>
      </w:r>
      <w:r>
        <w:rPr>
          <w:rFonts w:hint="eastAsia" w:ascii="宋体" w:hAnsi="宋体" w:eastAsia="宋体" w:cs="宋体"/>
          <w:szCs w:val="22"/>
          <w:highlight w:val="none"/>
          <w:lang w:val="en-US" w:eastAsia="zh-CN" w:bidi="ar-SA"/>
        </w:rPr>
        <w:t>第五章 合同</w:t>
      </w:r>
      <w:r>
        <w:tab/>
      </w:r>
      <w:r>
        <w:fldChar w:fldCharType="begin"/>
      </w:r>
      <w:r>
        <w:instrText xml:space="preserve"> PAGEREF _Toc29985 \h </w:instrText>
      </w:r>
      <w:r>
        <w:fldChar w:fldCharType="separate"/>
      </w:r>
      <w:r>
        <w:t>39</w:t>
      </w:r>
      <w:r>
        <w:fldChar w:fldCharType="end"/>
      </w:r>
      <w:r>
        <w:rPr>
          <w:rFonts w:hint="eastAsia" w:ascii="宋体" w:hAnsi="宋体" w:eastAsia="宋体" w:cs="宋体"/>
          <w:highlight w:val="none"/>
        </w:rPr>
        <w:fldChar w:fldCharType="end"/>
      </w:r>
    </w:p>
    <w:p w14:paraId="0B4D7060">
      <w:pPr>
        <w:pStyle w:val="19"/>
        <w:tabs>
          <w:tab w:val="right" w:leader="dot" w:pos="9072"/>
          <w:tab w:val="clear" w:pos="84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_Toc30785 </w:instrText>
      </w:r>
      <w:r>
        <w:rPr>
          <w:rFonts w:hint="eastAsia" w:ascii="宋体" w:hAnsi="宋体" w:eastAsia="宋体" w:cs="宋体"/>
          <w:highlight w:val="none"/>
        </w:rPr>
        <w:fldChar w:fldCharType="separate"/>
      </w:r>
      <w:r>
        <w:rPr>
          <w:rFonts w:hint="eastAsia" w:ascii="宋体" w:hAnsi="宋体" w:eastAsia="宋体" w:cs="宋体"/>
          <w:szCs w:val="22"/>
          <w:highlight w:val="none"/>
          <w:lang w:val="en-US" w:eastAsia="zh-CN" w:bidi="ar-SA"/>
        </w:rPr>
        <w:t xml:space="preserve">第六章 </w:t>
      </w:r>
      <w:r>
        <w:rPr>
          <w:rFonts w:hint="eastAsia" w:ascii="宋体" w:hAnsi="宋体" w:cs="宋体"/>
          <w:szCs w:val="22"/>
          <w:highlight w:val="none"/>
          <w:lang w:val="en-US" w:eastAsia="zh-CN" w:bidi="ar-SA"/>
        </w:rPr>
        <w:t>采购需求</w:t>
      </w:r>
      <w:r>
        <w:tab/>
      </w:r>
      <w:r>
        <w:fldChar w:fldCharType="begin"/>
      </w:r>
      <w:r>
        <w:instrText xml:space="preserve"> PAGEREF _Toc30785 \h </w:instrText>
      </w:r>
      <w:r>
        <w:fldChar w:fldCharType="separate"/>
      </w:r>
      <w:r>
        <w:t>43</w:t>
      </w:r>
      <w:r>
        <w:fldChar w:fldCharType="end"/>
      </w:r>
      <w:r>
        <w:rPr>
          <w:rFonts w:hint="eastAsia" w:ascii="宋体" w:hAnsi="宋体" w:eastAsia="宋体" w:cs="宋体"/>
          <w:highlight w:val="none"/>
        </w:rPr>
        <w:fldChar w:fldCharType="end"/>
      </w:r>
    </w:p>
    <w:p w14:paraId="32CDA124">
      <w:pPr>
        <w:pStyle w:val="19"/>
        <w:tabs>
          <w:tab w:val="right" w:leader="dot" w:pos="9072"/>
          <w:tab w:val="clear" w:pos="8460"/>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_Toc16093 </w:instrText>
      </w:r>
      <w:r>
        <w:rPr>
          <w:rFonts w:hint="eastAsia" w:ascii="宋体" w:hAnsi="宋体" w:eastAsia="宋体" w:cs="宋体"/>
          <w:highlight w:val="none"/>
        </w:rPr>
        <w:fldChar w:fldCharType="separate"/>
      </w:r>
      <w:r>
        <w:rPr>
          <w:rFonts w:hint="eastAsia" w:ascii="宋体" w:hAnsi="宋体" w:eastAsia="宋体" w:cs="宋体"/>
          <w:szCs w:val="32"/>
          <w:highlight w:val="none"/>
          <w:lang w:eastAsia="zh-CN"/>
        </w:rPr>
        <w:t>第</w:t>
      </w:r>
      <w:r>
        <w:rPr>
          <w:rFonts w:hint="eastAsia" w:ascii="宋体" w:hAnsi="宋体" w:cs="宋体"/>
          <w:szCs w:val="32"/>
          <w:highlight w:val="none"/>
          <w:lang w:val="en-US" w:eastAsia="zh-CN"/>
        </w:rPr>
        <w:t>七</w:t>
      </w:r>
      <w:r>
        <w:rPr>
          <w:rFonts w:hint="eastAsia" w:ascii="宋体" w:hAnsi="宋体" w:eastAsia="宋体" w:cs="宋体"/>
          <w:szCs w:val="32"/>
          <w:highlight w:val="none"/>
          <w:lang w:eastAsia="zh-CN"/>
        </w:rPr>
        <w:t>章</w:t>
      </w:r>
      <w:r>
        <w:rPr>
          <w:rFonts w:hint="eastAsia" w:ascii="宋体" w:hAnsi="宋体" w:eastAsia="宋体" w:cs="宋体"/>
          <w:szCs w:val="32"/>
          <w:highlight w:val="none"/>
          <w:lang w:val="en-US" w:eastAsia="zh-CN"/>
        </w:rPr>
        <w:t xml:space="preserve"> </w:t>
      </w:r>
      <w:r>
        <w:rPr>
          <w:rFonts w:hint="eastAsia" w:ascii="宋体" w:hAnsi="宋体" w:eastAsia="宋体" w:cs="宋体"/>
          <w:szCs w:val="32"/>
          <w:highlight w:val="none"/>
          <w:lang w:eastAsia="zh-CN"/>
        </w:rPr>
        <w:t>投标文件</w:t>
      </w:r>
      <w:r>
        <w:rPr>
          <w:rFonts w:hint="eastAsia" w:ascii="宋体" w:hAnsi="宋体" w:cs="宋体"/>
          <w:szCs w:val="32"/>
          <w:highlight w:val="none"/>
          <w:lang w:eastAsia="zh-CN"/>
        </w:rPr>
        <w:t>格式</w:t>
      </w:r>
      <w:r>
        <w:tab/>
      </w:r>
      <w:r>
        <w:fldChar w:fldCharType="begin"/>
      </w:r>
      <w:r>
        <w:instrText xml:space="preserve"> PAGEREF _Toc16093 \h </w:instrText>
      </w:r>
      <w:r>
        <w:fldChar w:fldCharType="separate"/>
      </w:r>
      <w:r>
        <w:t>44</w:t>
      </w:r>
      <w:r>
        <w:fldChar w:fldCharType="end"/>
      </w:r>
      <w:r>
        <w:rPr>
          <w:rFonts w:hint="eastAsia" w:ascii="宋体" w:hAnsi="宋体" w:eastAsia="宋体" w:cs="宋体"/>
          <w:highlight w:val="none"/>
        </w:rPr>
        <w:fldChar w:fldCharType="end"/>
      </w:r>
    </w:p>
    <w:p w14:paraId="748E0375">
      <w:pPr>
        <w:pStyle w:val="22"/>
        <w:tabs>
          <w:tab w:val="right" w:leader="dot" w:pos="9072"/>
        </w:tabs>
      </w:pPr>
    </w:p>
    <w:p w14:paraId="4689DD94">
      <w:pPr>
        <w:pageBreakBefore w:val="0"/>
        <w:kinsoku/>
        <w:overflowPunct/>
        <w:bidi w:val="0"/>
        <w:spacing w:line="360" w:lineRule="auto"/>
        <w:rPr>
          <w:rFonts w:hint="eastAsia" w:ascii="宋体" w:hAnsi="宋体" w:eastAsia="宋体" w:cs="宋体"/>
          <w:highlight w:val="none"/>
        </w:rPr>
      </w:pPr>
      <w:r>
        <w:rPr>
          <w:rFonts w:hint="eastAsia" w:ascii="宋体" w:hAnsi="宋体" w:eastAsia="宋体" w:cs="宋体"/>
          <w:highlight w:val="none"/>
        </w:rPr>
        <w:fldChar w:fldCharType="end"/>
      </w:r>
    </w:p>
    <w:p w14:paraId="1B57E99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br w:type="page"/>
      </w:r>
    </w:p>
    <w:p w14:paraId="7274467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0"/>
        <w:rPr>
          <w:rStyle w:val="34"/>
          <w:rFonts w:hint="eastAsia" w:ascii="宋体" w:hAnsi="宋体" w:eastAsia="宋体" w:cs="宋体"/>
          <w:highlight w:val="none"/>
          <w:lang w:val="en-US" w:eastAsia="zh-CN"/>
        </w:rPr>
      </w:pPr>
      <w:bookmarkStart w:id="2" w:name="_Toc15682"/>
      <w:bookmarkStart w:id="3" w:name="_Toc32235"/>
      <w:r>
        <w:rPr>
          <w:rStyle w:val="34"/>
          <w:rFonts w:hint="eastAsia" w:ascii="宋体" w:hAnsi="宋体" w:eastAsia="宋体" w:cs="宋体"/>
          <w:szCs w:val="24"/>
          <w:highlight w:val="none"/>
        </w:rPr>
        <w:t>第</w:t>
      </w:r>
      <w:r>
        <w:rPr>
          <w:rStyle w:val="34"/>
          <w:rFonts w:hint="eastAsia" w:ascii="宋体" w:hAnsi="宋体" w:eastAsia="宋体" w:cs="宋体"/>
          <w:szCs w:val="24"/>
          <w:highlight w:val="none"/>
          <w:lang w:eastAsia="zh-CN"/>
        </w:rPr>
        <w:t>一</w:t>
      </w:r>
      <w:r>
        <w:rPr>
          <w:rStyle w:val="34"/>
          <w:rFonts w:hint="eastAsia" w:ascii="宋体" w:hAnsi="宋体" w:eastAsia="宋体" w:cs="宋体"/>
          <w:szCs w:val="24"/>
          <w:highlight w:val="none"/>
        </w:rPr>
        <w:t>章</w:t>
      </w:r>
      <w:r>
        <w:rPr>
          <w:rStyle w:val="34"/>
          <w:rFonts w:hint="eastAsia" w:ascii="宋体" w:hAnsi="宋体" w:eastAsia="宋体" w:cs="宋体"/>
          <w:szCs w:val="24"/>
          <w:highlight w:val="none"/>
          <w:lang w:val="en-US" w:eastAsia="zh-CN"/>
        </w:rPr>
        <w:t xml:space="preserve"> </w:t>
      </w:r>
      <w:r>
        <w:rPr>
          <w:rStyle w:val="34"/>
          <w:rFonts w:hint="eastAsia" w:ascii="宋体" w:hAnsi="宋体" w:eastAsia="宋体" w:cs="宋体"/>
          <w:szCs w:val="24"/>
          <w:highlight w:val="none"/>
          <w:lang w:eastAsia="zh-CN"/>
        </w:rPr>
        <w:t>投标邀请</w:t>
      </w:r>
      <w:bookmarkEnd w:id="2"/>
      <w:bookmarkEnd w:id="3"/>
    </w:p>
    <w:p w14:paraId="5A6B1C1C">
      <w:pPr>
        <w:keepNext w:val="0"/>
        <w:keepLines w:val="0"/>
        <w:pageBreakBefore w:val="0"/>
        <w:widowControl/>
        <w:kinsoku/>
        <w:overflowPunct/>
        <w:topLinePunct w:val="0"/>
        <w:bidi w:val="0"/>
        <w:adjustRightInd w:val="0"/>
        <w:snapToGrid w:val="0"/>
        <w:spacing w:line="360" w:lineRule="auto"/>
        <w:jc w:val="center"/>
        <w:textAlignment w:val="auto"/>
        <w:rPr>
          <w:rFonts w:hint="eastAsia" w:ascii="宋体" w:hAnsi="宋体" w:eastAsia="宋体" w:cs="宋体"/>
          <w:b/>
          <w:bCs w:val="0"/>
          <w:color w:val="auto"/>
          <w:kern w:val="0"/>
          <w:sz w:val="28"/>
          <w:szCs w:val="28"/>
          <w:highlight w:val="none"/>
        </w:rPr>
      </w:pPr>
      <w:bookmarkStart w:id="4" w:name="_Toc312133603"/>
      <w:r>
        <w:rPr>
          <w:rFonts w:hint="eastAsia" w:ascii="宋体" w:hAnsi="宋体" w:eastAsia="宋体" w:cs="宋体"/>
          <w:b/>
          <w:bCs w:val="0"/>
          <w:color w:val="auto"/>
          <w:kern w:val="0"/>
          <w:sz w:val="28"/>
          <w:szCs w:val="28"/>
          <w:highlight w:val="none"/>
          <w:lang w:val="en-US" w:eastAsia="zh-CN"/>
        </w:rPr>
        <w:t>【平公资采2026849号】平顶山市自然资源和规划局职工食堂服务采购项目-</w:t>
      </w:r>
      <w:r>
        <w:rPr>
          <w:rFonts w:hint="eastAsia" w:ascii="宋体" w:hAnsi="宋体" w:eastAsia="宋体" w:cs="宋体"/>
          <w:b/>
          <w:bCs w:val="0"/>
          <w:color w:val="auto"/>
          <w:kern w:val="0"/>
          <w:sz w:val="28"/>
          <w:szCs w:val="28"/>
          <w:highlight w:val="none"/>
        </w:rPr>
        <w:t>公开招标公告</w:t>
      </w:r>
    </w:p>
    <w:p w14:paraId="0E29D986">
      <w:pPr>
        <w:keepNext w:val="0"/>
        <w:keepLines w:val="0"/>
        <w:pageBreakBefore w:val="0"/>
        <w:widowControl/>
        <w:numPr>
          <w:ilvl w:val="0"/>
          <w:numId w:val="0"/>
        </w:numPr>
        <w:kinsoku/>
        <w:overflowPunct/>
        <w:topLinePunct w:val="0"/>
        <w:bidi w:val="0"/>
        <w:spacing w:before="0" w:after="0" w:line="360" w:lineRule="auto"/>
        <w:ind w:left="420" w:firstLine="422" w:firstLineChars="200"/>
        <w:jc w:val="left"/>
        <w:textAlignment w:val="auto"/>
        <w:outlineLvl w:val="1"/>
        <w:rPr>
          <w:rFonts w:hint="eastAsia" w:ascii="宋体" w:hAnsi="宋体" w:eastAsia="宋体" w:cs="宋体"/>
          <w:b/>
          <w:bCs/>
          <w:color w:val="auto"/>
          <w:kern w:val="2"/>
          <w:sz w:val="21"/>
          <w:szCs w:val="21"/>
          <w:highlight w:val="none"/>
          <w:shd w:val="clear" w:color="auto" w:fill="FFFFFF"/>
          <w:lang w:val="en-US" w:eastAsia="zh-CN" w:bidi="ar-SA"/>
        </w:rPr>
      </w:pPr>
      <w:bookmarkStart w:id="5" w:name="_Toc29521"/>
      <w:bookmarkStart w:id="6" w:name="_Toc8737"/>
      <w:bookmarkStart w:id="7" w:name="_Toc1609"/>
      <w:r>
        <w:rPr>
          <w:rFonts w:hint="eastAsia" w:ascii="宋体" w:hAnsi="宋体" w:eastAsia="宋体" w:cs="宋体"/>
          <w:b/>
          <w:bCs/>
          <w:color w:val="auto"/>
          <w:kern w:val="2"/>
          <w:sz w:val="21"/>
          <w:szCs w:val="21"/>
          <w:highlight w:val="none"/>
          <w:shd w:val="clear" w:color="auto" w:fill="FFFFFF"/>
          <w:lang w:val="en-US" w:eastAsia="zh-CN" w:bidi="ar-SA"/>
        </w:rPr>
        <w:t>项目概况</w:t>
      </w:r>
      <w:bookmarkEnd w:id="5"/>
      <w:bookmarkEnd w:id="6"/>
      <w:bookmarkEnd w:id="7"/>
    </w:p>
    <w:p w14:paraId="4D9F632E">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sz w:val="21"/>
          <w:szCs w:val="21"/>
          <w:highlight w:val="none"/>
          <w:shd w:val="clear" w:color="auto" w:fill="FFFFFF"/>
        </w:rPr>
      </w:pPr>
      <w:bookmarkStart w:id="8" w:name="_Toc7778"/>
      <w:bookmarkStart w:id="9" w:name="_Toc23137"/>
      <w:r>
        <w:rPr>
          <w:rFonts w:hint="eastAsia" w:ascii="宋体" w:hAnsi="宋体" w:eastAsia="宋体" w:cs="宋体"/>
          <w:b w:val="0"/>
          <w:bCs w:val="0"/>
          <w:color w:val="auto"/>
          <w:sz w:val="21"/>
          <w:szCs w:val="21"/>
          <w:highlight w:val="none"/>
          <w:shd w:val="clear" w:color="auto" w:fill="FFFFFF"/>
          <w:lang w:val="en-US" w:eastAsia="zh-CN"/>
        </w:rPr>
        <w:t>平顶山市自然资源和规划局职工食堂服务采购项目</w:t>
      </w:r>
      <w:r>
        <w:rPr>
          <w:rFonts w:hint="eastAsia" w:ascii="宋体" w:hAnsi="宋体" w:eastAsia="宋体" w:cs="宋体"/>
          <w:b w:val="0"/>
          <w:bCs w:val="0"/>
          <w:color w:val="auto"/>
          <w:sz w:val="21"/>
          <w:szCs w:val="21"/>
          <w:highlight w:val="none"/>
          <w:shd w:val="clear" w:color="auto" w:fill="FFFFFF"/>
        </w:rPr>
        <w:t>的潜在投标人应在《全国公共资源交易平台（河南省·平顶山市）》（网址：</w:t>
      </w:r>
      <w:r>
        <w:rPr>
          <w:rFonts w:hint="eastAsia" w:ascii="宋体" w:hAnsi="宋体" w:eastAsia="宋体" w:cs="宋体"/>
          <w:b w:val="0"/>
          <w:bCs w:val="0"/>
          <w:color w:val="auto"/>
          <w:sz w:val="21"/>
          <w:szCs w:val="21"/>
          <w:highlight w:val="none"/>
          <w:shd w:val="clear" w:color="auto" w:fill="FFFFFF"/>
        </w:rPr>
        <w:fldChar w:fldCharType="begin"/>
      </w:r>
      <w:r>
        <w:rPr>
          <w:rFonts w:hint="eastAsia" w:ascii="宋体" w:hAnsi="宋体" w:eastAsia="宋体" w:cs="宋体"/>
          <w:b w:val="0"/>
          <w:bCs w:val="0"/>
          <w:color w:val="auto"/>
          <w:sz w:val="21"/>
          <w:szCs w:val="21"/>
          <w:highlight w:val="none"/>
          <w:shd w:val="clear" w:color="auto" w:fill="FFFFFF"/>
        </w:rPr>
        <w:instrText xml:space="preserve"> HYPERLINK "http://www.pdsggzy.com/" </w:instrText>
      </w:r>
      <w:r>
        <w:rPr>
          <w:rFonts w:hint="eastAsia" w:ascii="宋体" w:hAnsi="宋体" w:eastAsia="宋体" w:cs="宋体"/>
          <w:b w:val="0"/>
          <w:bCs w:val="0"/>
          <w:color w:val="auto"/>
          <w:sz w:val="21"/>
          <w:szCs w:val="21"/>
          <w:highlight w:val="none"/>
          <w:shd w:val="clear" w:color="auto" w:fill="FFFFFF"/>
        </w:rPr>
        <w:fldChar w:fldCharType="separate"/>
      </w:r>
      <w:r>
        <w:rPr>
          <w:rFonts w:hint="eastAsia" w:ascii="宋体" w:hAnsi="宋体" w:eastAsia="宋体" w:cs="宋体"/>
          <w:b w:val="0"/>
          <w:bCs w:val="0"/>
          <w:color w:val="auto"/>
          <w:sz w:val="21"/>
          <w:szCs w:val="21"/>
          <w:highlight w:val="none"/>
          <w:shd w:val="clear" w:color="auto" w:fill="FFFFFF"/>
        </w:rPr>
        <w:t>http://ggzy.pds.gov.cn/</w:t>
      </w:r>
      <w:r>
        <w:rPr>
          <w:rFonts w:hint="eastAsia" w:ascii="宋体" w:hAnsi="宋体" w:eastAsia="宋体" w:cs="宋体"/>
          <w:b w:val="0"/>
          <w:bCs w:val="0"/>
          <w:color w:val="auto"/>
          <w:sz w:val="21"/>
          <w:szCs w:val="21"/>
          <w:highlight w:val="none"/>
          <w:shd w:val="clear" w:color="auto" w:fill="FFFFFF"/>
        </w:rPr>
        <w:fldChar w:fldCharType="end"/>
      </w:r>
      <w:r>
        <w:rPr>
          <w:rFonts w:hint="eastAsia" w:ascii="宋体" w:hAnsi="宋体" w:eastAsia="宋体" w:cs="宋体"/>
          <w:b w:val="0"/>
          <w:bCs w:val="0"/>
          <w:color w:val="auto"/>
          <w:sz w:val="21"/>
          <w:szCs w:val="21"/>
          <w:highlight w:val="none"/>
          <w:shd w:val="clear" w:color="auto" w:fill="FFFFFF"/>
        </w:rPr>
        <w:t>）获取招标文件，并于</w:t>
      </w:r>
      <w:r>
        <w:rPr>
          <w:rFonts w:hint="eastAsia" w:ascii="宋体" w:hAnsi="宋体" w:eastAsia="宋体" w:cs="宋体"/>
          <w:b w:val="0"/>
          <w:bCs w:val="0"/>
          <w:color w:val="auto"/>
          <w:sz w:val="21"/>
          <w:szCs w:val="21"/>
          <w:highlight w:val="none"/>
          <w:shd w:val="clear" w:color="auto" w:fill="FFFFFF"/>
          <w:lang w:eastAsia="zh-CN"/>
        </w:rPr>
        <w:t>2026年</w:t>
      </w:r>
      <w:r>
        <w:rPr>
          <w:rFonts w:hint="eastAsia" w:ascii="宋体" w:hAnsi="宋体" w:eastAsia="宋体" w:cs="宋体"/>
          <w:b w:val="0"/>
          <w:bCs w:val="0"/>
          <w:color w:val="auto"/>
          <w:sz w:val="21"/>
          <w:szCs w:val="21"/>
          <w:highlight w:val="none"/>
          <w:shd w:val="clear" w:color="auto" w:fill="FFFFFF"/>
          <w:lang w:val="en-US" w:eastAsia="zh-CN"/>
        </w:rPr>
        <w:t>08</w:t>
      </w:r>
      <w:r>
        <w:rPr>
          <w:rFonts w:hint="eastAsia" w:ascii="宋体" w:hAnsi="宋体" w:eastAsia="宋体" w:cs="宋体"/>
          <w:b w:val="0"/>
          <w:bCs w:val="0"/>
          <w:color w:val="auto"/>
          <w:sz w:val="21"/>
          <w:szCs w:val="21"/>
          <w:highlight w:val="none"/>
          <w:shd w:val="clear" w:color="auto" w:fill="FFFFFF"/>
          <w:lang w:eastAsia="zh-CN"/>
        </w:rPr>
        <w:t>月</w:t>
      </w:r>
      <w:r>
        <w:rPr>
          <w:rFonts w:hint="eastAsia" w:ascii="宋体" w:hAnsi="宋体" w:eastAsia="宋体" w:cs="宋体"/>
          <w:b w:val="0"/>
          <w:bCs w:val="0"/>
          <w:color w:val="auto"/>
          <w:sz w:val="21"/>
          <w:szCs w:val="21"/>
          <w:highlight w:val="none"/>
          <w:shd w:val="clear" w:color="auto" w:fill="FFFFFF"/>
          <w:lang w:val="en-US" w:eastAsia="zh-CN"/>
        </w:rPr>
        <w:t>31</w:t>
      </w:r>
      <w:r>
        <w:rPr>
          <w:rFonts w:hint="eastAsia" w:ascii="宋体" w:hAnsi="宋体" w:eastAsia="宋体" w:cs="宋体"/>
          <w:b w:val="0"/>
          <w:bCs w:val="0"/>
          <w:color w:val="auto"/>
          <w:sz w:val="21"/>
          <w:szCs w:val="21"/>
          <w:highlight w:val="none"/>
          <w:shd w:val="clear" w:color="auto" w:fill="FFFFFF"/>
          <w:lang w:eastAsia="zh-CN"/>
        </w:rPr>
        <w:t>日09时00分</w:t>
      </w:r>
      <w:r>
        <w:rPr>
          <w:rFonts w:hint="eastAsia" w:ascii="宋体" w:hAnsi="宋体" w:eastAsia="宋体" w:cs="宋体"/>
          <w:b w:val="0"/>
          <w:bCs w:val="0"/>
          <w:color w:val="auto"/>
          <w:sz w:val="21"/>
          <w:szCs w:val="21"/>
          <w:highlight w:val="none"/>
          <w:shd w:val="clear" w:color="auto" w:fill="FFFFFF"/>
        </w:rPr>
        <w:t>（北京时间）前提交投标文件。</w:t>
      </w:r>
    </w:p>
    <w:p w14:paraId="431A6050">
      <w:pPr>
        <w:keepNext w:val="0"/>
        <w:keepLines w:val="0"/>
        <w:pageBreakBefore w:val="0"/>
        <w:widowControl/>
        <w:numPr>
          <w:ilvl w:val="0"/>
          <w:numId w:val="0"/>
        </w:numPr>
        <w:kinsoku/>
        <w:overflowPunct/>
        <w:topLinePunct w:val="0"/>
        <w:bidi w:val="0"/>
        <w:spacing w:before="0" w:after="0" w:line="360" w:lineRule="auto"/>
        <w:ind w:left="420"/>
        <w:jc w:val="left"/>
        <w:textAlignment w:val="auto"/>
        <w:outlineLvl w:val="1"/>
        <w:rPr>
          <w:rFonts w:hint="eastAsia" w:ascii="宋体" w:hAnsi="宋体" w:eastAsia="宋体" w:cs="宋体"/>
          <w:b/>
          <w:bCs/>
          <w:color w:val="auto"/>
          <w:kern w:val="2"/>
          <w:sz w:val="21"/>
          <w:szCs w:val="21"/>
          <w:highlight w:val="none"/>
          <w:shd w:val="clear" w:color="auto" w:fill="FFFFFF"/>
          <w:lang w:val="en-US" w:eastAsia="zh-CN" w:bidi="ar-SA"/>
        </w:rPr>
      </w:pPr>
      <w:bookmarkStart w:id="10" w:name="_Toc21743"/>
      <w:r>
        <w:rPr>
          <w:rFonts w:hint="eastAsia" w:ascii="宋体" w:hAnsi="宋体" w:eastAsia="宋体" w:cs="宋体"/>
          <w:b/>
          <w:bCs/>
          <w:color w:val="auto"/>
          <w:kern w:val="2"/>
          <w:sz w:val="21"/>
          <w:szCs w:val="21"/>
          <w:highlight w:val="none"/>
          <w:shd w:val="clear" w:color="auto" w:fill="FFFFFF"/>
          <w:lang w:val="en-US" w:eastAsia="zh-CN" w:bidi="ar-SA"/>
        </w:rPr>
        <w:t>一、项目基本情况</w:t>
      </w:r>
      <w:bookmarkEnd w:id="8"/>
      <w:bookmarkEnd w:id="9"/>
      <w:bookmarkEnd w:id="10"/>
    </w:p>
    <w:p w14:paraId="45FE2A4F">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default" w:ascii="宋体" w:hAnsi="宋体" w:eastAsia="宋体" w:cs="宋体"/>
          <w:b w:val="0"/>
          <w:bCs w:val="0"/>
          <w:color w:val="auto"/>
          <w:sz w:val="21"/>
          <w:szCs w:val="21"/>
          <w:highlight w:val="none"/>
          <w:shd w:val="clear" w:color="auto" w:fill="FFFFFF"/>
          <w:lang w:val="en-US"/>
        </w:rPr>
      </w:pPr>
      <w:r>
        <w:rPr>
          <w:rFonts w:hint="eastAsia" w:ascii="宋体" w:hAnsi="宋体" w:eastAsia="宋体" w:cs="宋体"/>
          <w:b w:val="0"/>
          <w:bCs w:val="0"/>
          <w:color w:val="auto"/>
          <w:sz w:val="21"/>
          <w:szCs w:val="21"/>
          <w:highlight w:val="none"/>
          <w:shd w:val="clear" w:color="auto" w:fill="FFFFFF"/>
          <w:lang w:val="en-US" w:eastAsia="zh-CN"/>
        </w:rPr>
        <w:t>1、</w:t>
      </w:r>
      <w:r>
        <w:rPr>
          <w:rFonts w:hint="eastAsia" w:ascii="宋体" w:hAnsi="宋体" w:eastAsia="宋体" w:cs="宋体"/>
          <w:b w:val="0"/>
          <w:bCs w:val="0"/>
          <w:color w:val="auto"/>
          <w:sz w:val="21"/>
          <w:szCs w:val="21"/>
          <w:highlight w:val="none"/>
          <w:shd w:val="clear" w:color="auto" w:fill="FFFFFF"/>
        </w:rPr>
        <w:t>项目编号：</w:t>
      </w:r>
      <w:r>
        <w:rPr>
          <w:rFonts w:hint="eastAsia" w:ascii="宋体" w:hAnsi="宋体" w:eastAsia="宋体" w:cs="宋体"/>
          <w:b w:val="0"/>
          <w:bCs w:val="0"/>
          <w:color w:val="auto"/>
          <w:sz w:val="21"/>
          <w:szCs w:val="21"/>
          <w:highlight w:val="none"/>
          <w:shd w:val="clear" w:color="auto" w:fill="FFFFFF"/>
          <w:lang w:val="en-US" w:eastAsia="zh-CN"/>
        </w:rPr>
        <w:t>平采招标-2026-124</w:t>
      </w:r>
    </w:p>
    <w:p w14:paraId="70BA5D66">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sz w:val="21"/>
          <w:szCs w:val="21"/>
          <w:highlight w:val="none"/>
          <w:shd w:val="clear" w:color="auto" w:fill="FFFFFF"/>
          <w:lang w:eastAsia="zh-CN"/>
        </w:rPr>
      </w:pPr>
      <w:r>
        <w:rPr>
          <w:rFonts w:hint="eastAsia" w:ascii="宋体" w:hAnsi="宋体" w:eastAsia="宋体" w:cs="宋体"/>
          <w:b w:val="0"/>
          <w:bCs w:val="0"/>
          <w:color w:val="auto"/>
          <w:sz w:val="21"/>
          <w:szCs w:val="21"/>
          <w:highlight w:val="none"/>
          <w:shd w:val="clear" w:color="auto" w:fill="FFFFFF"/>
          <w:lang w:val="en-US" w:eastAsia="zh-CN"/>
        </w:rPr>
        <w:t>2、</w:t>
      </w:r>
      <w:r>
        <w:rPr>
          <w:rFonts w:hint="eastAsia" w:ascii="宋体" w:hAnsi="宋体" w:eastAsia="宋体" w:cs="宋体"/>
          <w:b w:val="0"/>
          <w:bCs w:val="0"/>
          <w:color w:val="auto"/>
          <w:sz w:val="21"/>
          <w:szCs w:val="21"/>
          <w:highlight w:val="none"/>
          <w:shd w:val="clear" w:color="auto" w:fill="FFFFFF"/>
        </w:rPr>
        <w:t>项目名称：</w:t>
      </w:r>
      <w:r>
        <w:rPr>
          <w:rFonts w:hint="eastAsia" w:ascii="宋体" w:hAnsi="宋体" w:eastAsia="宋体" w:cs="宋体"/>
          <w:b w:val="0"/>
          <w:bCs w:val="0"/>
          <w:color w:val="auto"/>
          <w:sz w:val="21"/>
          <w:szCs w:val="21"/>
          <w:highlight w:val="none"/>
          <w:shd w:val="clear" w:color="auto" w:fill="FFFFFF"/>
          <w:lang w:val="en-US" w:eastAsia="zh-CN"/>
        </w:rPr>
        <w:t>平顶山市自然资源和规划局职工食堂服务采购项目</w:t>
      </w:r>
    </w:p>
    <w:p w14:paraId="67555EF6">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sz w:val="21"/>
          <w:szCs w:val="21"/>
          <w:highlight w:val="none"/>
          <w:shd w:val="clear" w:color="auto" w:fill="FFFFFF"/>
        </w:rPr>
      </w:pPr>
      <w:r>
        <w:rPr>
          <w:rFonts w:hint="eastAsia" w:ascii="宋体" w:hAnsi="宋体" w:eastAsia="宋体" w:cs="宋体"/>
          <w:b w:val="0"/>
          <w:bCs w:val="0"/>
          <w:color w:val="auto"/>
          <w:sz w:val="21"/>
          <w:szCs w:val="21"/>
          <w:highlight w:val="none"/>
          <w:shd w:val="clear" w:color="auto" w:fill="FFFFFF"/>
          <w:lang w:val="en-US" w:eastAsia="zh-CN"/>
        </w:rPr>
        <w:t>3</w:t>
      </w:r>
      <w:bookmarkStart w:id="11" w:name="_Toc26725"/>
      <w:r>
        <w:rPr>
          <w:rFonts w:hint="eastAsia" w:ascii="宋体" w:hAnsi="宋体" w:eastAsia="宋体" w:cs="宋体"/>
          <w:b w:val="0"/>
          <w:bCs w:val="0"/>
          <w:color w:val="auto"/>
          <w:sz w:val="21"/>
          <w:szCs w:val="21"/>
          <w:highlight w:val="none"/>
          <w:shd w:val="clear" w:color="auto" w:fill="FFFFFF"/>
          <w:lang w:val="en-US" w:eastAsia="zh-CN"/>
        </w:rPr>
        <w:t>、</w:t>
      </w:r>
      <w:r>
        <w:rPr>
          <w:rFonts w:hint="eastAsia" w:ascii="宋体" w:hAnsi="宋体" w:eastAsia="宋体" w:cs="宋体"/>
          <w:b w:val="0"/>
          <w:bCs w:val="0"/>
          <w:color w:val="auto"/>
          <w:sz w:val="21"/>
          <w:szCs w:val="21"/>
          <w:highlight w:val="none"/>
          <w:shd w:val="clear" w:color="auto" w:fill="FFFFFF"/>
          <w:lang w:eastAsia="zh-CN"/>
        </w:rPr>
        <w:t>采购方式：公开招标</w:t>
      </w:r>
    </w:p>
    <w:p w14:paraId="057D6A12">
      <w:pPr>
        <w:keepNext w:val="0"/>
        <w:keepLines w:val="0"/>
        <w:pageBreakBefore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 w:val="0"/>
          <w:bCs w:val="0"/>
          <w:color w:val="auto"/>
          <w:sz w:val="21"/>
          <w:szCs w:val="21"/>
          <w:highlight w:val="none"/>
          <w:u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4</w:t>
      </w:r>
      <w:r>
        <w:rPr>
          <w:rFonts w:hint="eastAsia" w:ascii="宋体" w:hAnsi="宋体" w:eastAsia="宋体" w:cs="宋体"/>
          <w:b w:val="0"/>
          <w:bCs w:val="0"/>
          <w:color w:val="auto"/>
          <w:sz w:val="21"/>
          <w:szCs w:val="21"/>
          <w:highlight w:val="none"/>
          <w:u w:val="none"/>
          <w:shd w:val="clear" w:color="auto" w:fill="FFFFFF"/>
          <w:lang w:val="en-US" w:eastAsia="zh-CN"/>
        </w:rPr>
        <w:t>、</w:t>
      </w:r>
      <w:r>
        <w:rPr>
          <w:rFonts w:hint="eastAsia" w:ascii="宋体" w:hAnsi="宋体" w:eastAsia="宋体" w:cs="宋体"/>
          <w:b w:val="0"/>
          <w:bCs w:val="0"/>
          <w:color w:val="auto"/>
          <w:sz w:val="21"/>
          <w:szCs w:val="21"/>
          <w:highlight w:val="none"/>
          <w:u w:val="none"/>
          <w:shd w:val="clear" w:color="auto" w:fill="FFFFFF"/>
        </w:rPr>
        <w:t>预算金额：</w:t>
      </w:r>
      <w:r>
        <w:rPr>
          <w:rFonts w:hint="eastAsia" w:ascii="宋体" w:hAnsi="宋体" w:eastAsia="宋体" w:cs="宋体"/>
          <w:color w:val="auto"/>
          <w:kern w:val="0"/>
          <w:sz w:val="21"/>
          <w:szCs w:val="21"/>
          <w:highlight w:val="none"/>
          <w:u w:val="none"/>
          <w:lang w:val="en-US" w:eastAsia="zh-CN"/>
        </w:rPr>
        <w:t>1620000.00</w:t>
      </w:r>
      <w:r>
        <w:rPr>
          <w:rFonts w:hint="eastAsia" w:ascii="宋体" w:hAnsi="宋体" w:eastAsia="宋体" w:cs="宋体"/>
          <w:b w:val="0"/>
          <w:bCs w:val="0"/>
          <w:color w:val="auto"/>
          <w:sz w:val="21"/>
          <w:szCs w:val="21"/>
          <w:highlight w:val="none"/>
          <w:u w:val="none"/>
          <w:shd w:val="clear" w:color="auto" w:fill="FFFFFF"/>
          <w:lang w:val="en-US" w:eastAsia="zh-CN"/>
        </w:rPr>
        <w:t>元</w:t>
      </w:r>
    </w:p>
    <w:p w14:paraId="373CABED">
      <w:pPr>
        <w:keepNext w:val="0"/>
        <w:keepLines w:val="0"/>
        <w:pageBreakBefore w:val="0"/>
        <w:widowControl w:val="0"/>
        <w:kinsoku/>
        <w:wordWrap/>
        <w:overflowPunct/>
        <w:topLinePunct w:val="0"/>
        <w:autoSpaceDE w:val="0"/>
        <w:autoSpaceDN w:val="0"/>
        <w:bidi w:val="0"/>
        <w:adjustRightInd w:val="0"/>
        <w:spacing w:line="360" w:lineRule="auto"/>
        <w:textAlignment w:val="auto"/>
        <w:outlineLvl w:val="9"/>
        <w:rPr>
          <w:rFonts w:hint="eastAsia" w:ascii="宋体" w:hAnsi="宋体" w:eastAsia="宋体" w:cs="宋体"/>
          <w:b w:val="0"/>
          <w:bCs w:val="0"/>
          <w:color w:val="auto"/>
          <w:sz w:val="21"/>
          <w:szCs w:val="21"/>
          <w:highlight w:val="none"/>
          <w:u w:val="none"/>
          <w:shd w:val="clear" w:color="auto" w:fill="FFFFFF"/>
          <w:lang w:val="en-US" w:eastAsia="zh-CN" w:bidi="ar-SA"/>
        </w:rPr>
      </w:pPr>
      <w:r>
        <w:rPr>
          <w:rFonts w:hint="eastAsia" w:ascii="宋体" w:hAnsi="宋体" w:eastAsia="宋体" w:cs="宋体"/>
          <w:b w:val="0"/>
          <w:bCs w:val="0"/>
          <w:color w:val="auto"/>
          <w:sz w:val="21"/>
          <w:szCs w:val="21"/>
          <w:highlight w:val="none"/>
          <w:u w:val="none"/>
          <w:shd w:val="clear" w:color="auto" w:fill="FFFFFF"/>
          <w:lang w:val="en-US" w:eastAsia="zh-CN" w:bidi="ar-SA"/>
        </w:rPr>
        <w:t xml:space="preserve">       最高限价：</w:t>
      </w:r>
      <w:r>
        <w:rPr>
          <w:rFonts w:hint="eastAsia" w:ascii="宋体" w:hAnsi="宋体" w:eastAsia="宋体" w:cs="宋体"/>
          <w:color w:val="auto"/>
          <w:kern w:val="0"/>
          <w:sz w:val="21"/>
          <w:szCs w:val="21"/>
          <w:highlight w:val="none"/>
          <w:u w:val="none"/>
          <w:lang w:val="en-US" w:eastAsia="zh-CN" w:bidi="ar-SA"/>
        </w:rPr>
        <w:t>1620000.00</w:t>
      </w:r>
      <w:r>
        <w:rPr>
          <w:rFonts w:hint="eastAsia" w:ascii="宋体" w:hAnsi="宋体" w:eastAsia="宋体" w:cs="宋体"/>
          <w:color w:val="auto"/>
          <w:kern w:val="0"/>
          <w:sz w:val="21"/>
          <w:szCs w:val="21"/>
          <w:highlight w:val="none"/>
          <w:u w:val="none"/>
          <w:lang w:val="zh-CN" w:eastAsia="zh-CN" w:bidi="ar-SA"/>
        </w:rPr>
        <w:t>元</w:t>
      </w:r>
    </w:p>
    <w:tbl>
      <w:tblPr>
        <w:tblStyle w:val="27"/>
        <w:tblW w:w="54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425"/>
        <w:gridCol w:w="2245"/>
        <w:gridCol w:w="1276"/>
        <w:gridCol w:w="1617"/>
        <w:gridCol w:w="1235"/>
        <w:gridCol w:w="1540"/>
      </w:tblGrid>
      <w:tr w14:paraId="15FC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99" w:type="dxa"/>
            <w:noWrap w:val="0"/>
            <w:vAlign w:val="center"/>
          </w:tcPr>
          <w:p w14:paraId="1C6D2029">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bidi="ar-SA"/>
              </w:rPr>
            </w:pPr>
            <w:r>
              <w:rPr>
                <w:rFonts w:hint="eastAsia" w:ascii="宋体" w:hAnsi="宋体" w:eastAsia="宋体" w:cs="宋体"/>
                <w:b w:val="0"/>
                <w:bCs w:val="0"/>
                <w:color w:val="auto"/>
                <w:sz w:val="21"/>
                <w:szCs w:val="21"/>
                <w:highlight w:val="none"/>
                <w:shd w:val="clear" w:color="auto" w:fill="FFFFFF"/>
                <w:vertAlign w:val="baseline"/>
                <w:lang w:val="en-US" w:eastAsia="zh-CN" w:bidi="ar-SA"/>
              </w:rPr>
              <w:t>序号</w:t>
            </w:r>
          </w:p>
        </w:tc>
        <w:tc>
          <w:tcPr>
            <w:tcW w:w="1425" w:type="dxa"/>
            <w:noWrap w:val="0"/>
            <w:vAlign w:val="center"/>
          </w:tcPr>
          <w:p w14:paraId="512DF513">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bidi="ar-SA"/>
              </w:rPr>
            </w:pPr>
            <w:r>
              <w:rPr>
                <w:rFonts w:hint="eastAsia" w:ascii="宋体" w:hAnsi="宋体" w:eastAsia="宋体" w:cs="宋体"/>
                <w:b w:val="0"/>
                <w:bCs w:val="0"/>
                <w:color w:val="auto"/>
                <w:sz w:val="21"/>
                <w:szCs w:val="21"/>
                <w:highlight w:val="none"/>
                <w:shd w:val="clear" w:color="auto" w:fill="FFFFFF"/>
                <w:vertAlign w:val="baseline"/>
                <w:lang w:val="en-US" w:eastAsia="zh-CN" w:bidi="ar-SA"/>
              </w:rPr>
              <w:t>包号</w:t>
            </w:r>
          </w:p>
        </w:tc>
        <w:tc>
          <w:tcPr>
            <w:tcW w:w="2245" w:type="dxa"/>
            <w:noWrap w:val="0"/>
            <w:vAlign w:val="center"/>
          </w:tcPr>
          <w:p w14:paraId="42757021">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bidi="ar-SA"/>
              </w:rPr>
            </w:pPr>
            <w:r>
              <w:rPr>
                <w:rFonts w:hint="eastAsia" w:ascii="宋体" w:hAnsi="宋体" w:eastAsia="宋体" w:cs="宋体"/>
                <w:b w:val="0"/>
                <w:bCs w:val="0"/>
                <w:color w:val="auto"/>
                <w:sz w:val="21"/>
                <w:szCs w:val="21"/>
                <w:highlight w:val="none"/>
                <w:shd w:val="clear" w:color="auto" w:fill="FFFFFF"/>
                <w:vertAlign w:val="baseline"/>
                <w:lang w:val="en-US" w:eastAsia="zh-CN" w:bidi="ar-SA"/>
              </w:rPr>
              <w:t>包名称</w:t>
            </w:r>
          </w:p>
        </w:tc>
        <w:tc>
          <w:tcPr>
            <w:tcW w:w="1276" w:type="dxa"/>
            <w:noWrap w:val="0"/>
            <w:vAlign w:val="center"/>
          </w:tcPr>
          <w:p w14:paraId="2276E40E">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bidi="ar-SA"/>
              </w:rPr>
            </w:pPr>
            <w:r>
              <w:rPr>
                <w:rFonts w:hint="eastAsia" w:ascii="宋体" w:hAnsi="宋体" w:eastAsia="宋体" w:cs="宋体"/>
                <w:b w:val="0"/>
                <w:bCs w:val="0"/>
                <w:color w:val="auto"/>
                <w:sz w:val="21"/>
                <w:szCs w:val="21"/>
                <w:highlight w:val="none"/>
                <w:shd w:val="clear" w:color="auto" w:fill="FFFFFF"/>
                <w:vertAlign w:val="baseline"/>
                <w:lang w:val="en-US" w:eastAsia="zh-CN" w:bidi="ar-SA"/>
              </w:rPr>
              <w:t>包预算（元）</w:t>
            </w:r>
          </w:p>
        </w:tc>
        <w:tc>
          <w:tcPr>
            <w:tcW w:w="1617" w:type="dxa"/>
            <w:noWrap w:val="0"/>
            <w:vAlign w:val="center"/>
          </w:tcPr>
          <w:p w14:paraId="346375E2">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bidi="ar-SA"/>
              </w:rPr>
            </w:pPr>
            <w:r>
              <w:rPr>
                <w:rFonts w:hint="eastAsia" w:ascii="宋体" w:hAnsi="宋体" w:eastAsia="宋体" w:cs="宋体"/>
                <w:b w:val="0"/>
                <w:bCs w:val="0"/>
                <w:color w:val="auto"/>
                <w:sz w:val="21"/>
                <w:szCs w:val="21"/>
                <w:highlight w:val="none"/>
                <w:shd w:val="clear" w:color="auto" w:fill="FFFFFF"/>
                <w:vertAlign w:val="baseline"/>
                <w:lang w:val="en-US" w:eastAsia="zh-CN" w:bidi="ar-SA"/>
              </w:rPr>
              <w:t>包最高限价（元）</w:t>
            </w:r>
          </w:p>
        </w:tc>
        <w:tc>
          <w:tcPr>
            <w:tcW w:w="1235" w:type="dxa"/>
            <w:noWrap w:val="0"/>
            <w:vAlign w:val="center"/>
          </w:tcPr>
          <w:p w14:paraId="54AD1475">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bidi="ar-SA"/>
              </w:rPr>
            </w:pPr>
            <w:r>
              <w:rPr>
                <w:rFonts w:hint="eastAsia" w:ascii="宋体" w:hAnsi="宋体" w:eastAsia="宋体" w:cs="宋体"/>
                <w:b w:val="0"/>
                <w:bCs w:val="0"/>
                <w:color w:val="auto"/>
                <w:sz w:val="21"/>
                <w:szCs w:val="21"/>
                <w:highlight w:val="none"/>
                <w:shd w:val="clear" w:color="auto" w:fill="FFFFFF"/>
                <w:vertAlign w:val="baseline"/>
                <w:lang w:val="en-US" w:eastAsia="zh-CN" w:bidi="ar-SA"/>
              </w:rPr>
              <w:t>是否专门面向中小企业</w:t>
            </w:r>
          </w:p>
        </w:tc>
        <w:tc>
          <w:tcPr>
            <w:tcW w:w="1540" w:type="dxa"/>
            <w:noWrap w:val="0"/>
            <w:vAlign w:val="center"/>
          </w:tcPr>
          <w:p w14:paraId="7E8818B8">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bidi="ar-SA"/>
              </w:rPr>
            </w:pPr>
            <w:r>
              <w:rPr>
                <w:rFonts w:hint="eastAsia" w:ascii="宋体" w:hAnsi="宋体" w:eastAsia="宋体" w:cs="宋体"/>
                <w:b w:val="0"/>
                <w:bCs w:val="0"/>
                <w:color w:val="auto"/>
                <w:sz w:val="21"/>
                <w:szCs w:val="21"/>
                <w:highlight w:val="none"/>
                <w:shd w:val="clear" w:color="auto" w:fill="FFFFFF"/>
                <w:vertAlign w:val="baseline"/>
                <w:lang w:val="en-US" w:eastAsia="zh-CN" w:bidi="ar-SA"/>
              </w:rPr>
              <w:t>采购预留金额（元）</w:t>
            </w:r>
          </w:p>
        </w:tc>
      </w:tr>
      <w:tr w14:paraId="0115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9" w:type="dxa"/>
            <w:noWrap w:val="0"/>
            <w:vAlign w:val="center"/>
          </w:tcPr>
          <w:p w14:paraId="40268070">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bidi="ar-SA"/>
              </w:rPr>
            </w:pPr>
            <w:r>
              <w:rPr>
                <w:rFonts w:hint="eastAsia" w:ascii="宋体" w:hAnsi="宋体" w:eastAsia="宋体" w:cs="宋体"/>
                <w:b w:val="0"/>
                <w:bCs w:val="0"/>
                <w:color w:val="auto"/>
                <w:sz w:val="21"/>
                <w:szCs w:val="21"/>
                <w:highlight w:val="none"/>
                <w:shd w:val="clear" w:color="auto" w:fill="FFFFFF"/>
                <w:vertAlign w:val="baseline"/>
                <w:lang w:val="en-US" w:eastAsia="zh-CN" w:bidi="ar-SA"/>
              </w:rPr>
              <w:t>1</w:t>
            </w:r>
          </w:p>
        </w:tc>
        <w:tc>
          <w:tcPr>
            <w:tcW w:w="1425" w:type="dxa"/>
            <w:noWrap w:val="0"/>
            <w:vAlign w:val="center"/>
          </w:tcPr>
          <w:p w14:paraId="7A6374A1">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outlineLvl w:val="9"/>
              <w:rPr>
                <w:rFonts w:hint="default" w:ascii="宋体" w:hAnsi="宋体" w:eastAsia="宋体" w:cs="宋体"/>
                <w:b w:val="0"/>
                <w:bCs w:val="0"/>
                <w:color w:val="auto"/>
                <w:sz w:val="21"/>
                <w:szCs w:val="21"/>
                <w:highlight w:val="none"/>
                <w:shd w:val="clear" w:color="auto" w:fill="FFFFFF"/>
                <w:vertAlign w:val="baseline"/>
                <w:lang w:val="en-US" w:eastAsia="zh-CN" w:bidi="ar-SA"/>
              </w:rPr>
            </w:pPr>
            <w:r>
              <w:rPr>
                <w:rFonts w:hint="eastAsia" w:ascii="宋体" w:hAnsi="宋体" w:eastAsia="宋体" w:cs="宋体"/>
                <w:b w:val="0"/>
                <w:bCs w:val="0"/>
                <w:color w:val="auto"/>
                <w:sz w:val="21"/>
                <w:szCs w:val="21"/>
                <w:highlight w:val="none"/>
                <w:shd w:val="clear" w:color="auto" w:fill="FFFFFF"/>
                <w:vertAlign w:val="baseline"/>
                <w:lang w:val="en-US" w:eastAsia="zh-CN" w:bidi="ar-SA"/>
              </w:rPr>
              <w:t>平公资采2026849号-1</w:t>
            </w:r>
          </w:p>
        </w:tc>
        <w:tc>
          <w:tcPr>
            <w:tcW w:w="2245" w:type="dxa"/>
            <w:noWrap w:val="0"/>
            <w:vAlign w:val="center"/>
          </w:tcPr>
          <w:p w14:paraId="0C3385D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bidi="ar-SA"/>
              </w:rPr>
            </w:pPr>
            <w:r>
              <w:rPr>
                <w:rFonts w:hint="eastAsia" w:ascii="宋体" w:hAnsi="宋体" w:eastAsia="宋体" w:cs="宋体"/>
                <w:b w:val="0"/>
                <w:bCs w:val="0"/>
                <w:color w:val="auto"/>
                <w:sz w:val="21"/>
                <w:szCs w:val="21"/>
                <w:highlight w:val="none"/>
                <w:shd w:val="clear" w:color="auto" w:fill="FFFFFF"/>
                <w:lang w:val="en-US" w:eastAsia="zh-CN" w:bidi="ar-SA"/>
              </w:rPr>
              <w:t>平顶山市自然资源和规划局职工食堂服务采购</w:t>
            </w:r>
          </w:p>
        </w:tc>
        <w:tc>
          <w:tcPr>
            <w:tcW w:w="1276" w:type="dxa"/>
            <w:noWrap w:val="0"/>
            <w:vAlign w:val="center"/>
          </w:tcPr>
          <w:p w14:paraId="4D4A33AB">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bidi="ar-SA"/>
              </w:rPr>
            </w:pPr>
            <w:r>
              <w:rPr>
                <w:rFonts w:hint="eastAsia" w:ascii="宋体" w:hAnsi="宋体" w:eastAsia="宋体" w:cs="宋体"/>
                <w:color w:val="auto"/>
                <w:kern w:val="0"/>
                <w:sz w:val="21"/>
                <w:szCs w:val="21"/>
                <w:highlight w:val="none"/>
                <w:u w:val="none"/>
                <w:lang w:val="en-US" w:eastAsia="zh-CN" w:bidi="ar-SA"/>
              </w:rPr>
              <w:t>1620000.00</w:t>
            </w:r>
          </w:p>
        </w:tc>
        <w:tc>
          <w:tcPr>
            <w:tcW w:w="1617" w:type="dxa"/>
            <w:noWrap w:val="0"/>
            <w:vAlign w:val="center"/>
          </w:tcPr>
          <w:p w14:paraId="610B5847">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bidi="ar-SA"/>
              </w:rPr>
            </w:pPr>
            <w:r>
              <w:rPr>
                <w:rFonts w:hint="eastAsia" w:ascii="宋体" w:hAnsi="宋体" w:eastAsia="宋体" w:cs="宋体"/>
                <w:color w:val="auto"/>
                <w:kern w:val="0"/>
                <w:sz w:val="21"/>
                <w:szCs w:val="21"/>
                <w:highlight w:val="none"/>
                <w:u w:val="none"/>
                <w:lang w:val="en-US" w:eastAsia="zh-CN" w:bidi="ar-SA"/>
              </w:rPr>
              <w:t>1620000.00</w:t>
            </w:r>
          </w:p>
        </w:tc>
        <w:tc>
          <w:tcPr>
            <w:tcW w:w="1235" w:type="dxa"/>
            <w:noWrap w:val="0"/>
            <w:vAlign w:val="center"/>
          </w:tcPr>
          <w:p w14:paraId="2EC9F0AB">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outlineLvl w:val="9"/>
              <w:rPr>
                <w:rFonts w:hint="default"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是</w:t>
            </w:r>
          </w:p>
        </w:tc>
        <w:tc>
          <w:tcPr>
            <w:tcW w:w="1540" w:type="dxa"/>
            <w:noWrap w:val="0"/>
            <w:vAlign w:val="center"/>
          </w:tcPr>
          <w:p w14:paraId="262D18D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outlineLvl w:val="9"/>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1620000.00</w:t>
            </w:r>
          </w:p>
        </w:tc>
      </w:tr>
    </w:tbl>
    <w:p w14:paraId="31F5CF64">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i w:val="0"/>
          <w:caps w:val="0"/>
          <w:color w:val="auto"/>
          <w:spacing w:val="0"/>
          <w:sz w:val="21"/>
          <w:szCs w:val="21"/>
          <w:highlight w:val="none"/>
          <w:shd w:val="clear" w:color="auto" w:fill="FFFFFF"/>
        </w:rPr>
      </w:pPr>
      <w:bookmarkStart w:id="12" w:name="_Toc26079"/>
      <w:bookmarkStart w:id="13" w:name="_Toc19521"/>
      <w:bookmarkStart w:id="14" w:name="_Toc24040"/>
      <w:bookmarkStart w:id="15" w:name="_Toc21071"/>
      <w:bookmarkStart w:id="16" w:name="_Toc27913"/>
      <w:r>
        <w:rPr>
          <w:rFonts w:hint="eastAsia" w:ascii="宋体" w:hAnsi="宋体" w:eastAsia="宋体" w:cs="宋体"/>
          <w:b w:val="0"/>
          <w:bCs w:val="0"/>
          <w:color w:val="auto"/>
          <w:sz w:val="21"/>
          <w:szCs w:val="21"/>
          <w:highlight w:val="none"/>
          <w:shd w:val="clear" w:color="auto" w:fill="FFFFFF"/>
          <w:lang w:val="en-US" w:eastAsia="zh-CN"/>
        </w:rPr>
        <w:t>5、</w:t>
      </w:r>
      <w:r>
        <w:rPr>
          <w:rFonts w:hint="eastAsia" w:ascii="宋体" w:hAnsi="宋体" w:eastAsia="宋体" w:cs="宋体"/>
          <w:b w:val="0"/>
          <w:bCs w:val="0"/>
          <w:color w:val="auto"/>
          <w:sz w:val="21"/>
          <w:szCs w:val="21"/>
          <w:highlight w:val="none"/>
          <w:shd w:val="clear" w:color="auto" w:fill="FFFFFF"/>
        </w:rPr>
        <w:t>采购需求</w:t>
      </w:r>
      <w:bookmarkEnd w:id="12"/>
      <w:bookmarkEnd w:id="13"/>
      <w:bookmarkEnd w:id="14"/>
      <w:bookmarkEnd w:id="15"/>
      <w:bookmarkEnd w:id="16"/>
      <w:r>
        <w:rPr>
          <w:rFonts w:hint="eastAsia" w:ascii="宋体" w:hAnsi="宋体" w:eastAsia="宋体" w:cs="宋体"/>
          <w:b w:val="0"/>
          <w:bCs w:val="0"/>
          <w:color w:val="auto"/>
          <w:sz w:val="21"/>
          <w:szCs w:val="21"/>
          <w:highlight w:val="none"/>
          <w:shd w:val="clear" w:color="auto" w:fill="FFFFFF"/>
          <w:lang w:eastAsia="zh-CN"/>
        </w:rPr>
        <w:t>：</w:t>
      </w:r>
      <w:r>
        <w:rPr>
          <w:rFonts w:hint="eastAsia" w:ascii="宋体" w:hAnsi="宋体" w:eastAsia="宋体" w:cs="宋体"/>
          <w:i w:val="0"/>
          <w:caps w:val="0"/>
          <w:color w:val="auto"/>
          <w:spacing w:val="0"/>
          <w:sz w:val="21"/>
          <w:szCs w:val="21"/>
          <w:highlight w:val="none"/>
          <w:shd w:val="clear" w:color="auto" w:fill="FFFFFF"/>
        </w:rPr>
        <w:t>（包括但不限于标的的名称、数量、简要技术需求或服务要求等）</w:t>
      </w:r>
    </w:p>
    <w:p w14:paraId="3E2A1E47">
      <w:pPr>
        <w:pStyle w:val="2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5.1采购范围：平顶山市自然资源和规划局职工食堂服务,具体内容详见招标文件第六章采购内容及需求；</w:t>
      </w:r>
    </w:p>
    <w:p w14:paraId="45685911">
      <w:pPr>
        <w:pStyle w:val="2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5.2服务期限：二年；</w:t>
      </w:r>
    </w:p>
    <w:p w14:paraId="35279711">
      <w:pPr>
        <w:pStyle w:val="2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default"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5.3服务地点：平顶山市自然资源和规划局职工食堂</w:t>
      </w:r>
    </w:p>
    <w:p w14:paraId="039A73EC">
      <w:pPr>
        <w:pStyle w:val="2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5.4</w:t>
      </w:r>
      <w:r>
        <w:rPr>
          <w:rFonts w:hint="eastAsia" w:ascii="宋体" w:hAnsi="宋体" w:eastAsia="宋体" w:cs="宋体"/>
          <w:color w:val="000000"/>
          <w:sz w:val="21"/>
          <w:szCs w:val="21"/>
          <w:highlight w:val="none"/>
          <w:shd w:val="clear" w:color="auto" w:fill="auto"/>
          <w:lang w:eastAsia="zh-CN"/>
        </w:rPr>
        <w:t>服务标准</w:t>
      </w:r>
      <w:r>
        <w:rPr>
          <w:rFonts w:hint="eastAsia" w:ascii="宋体" w:hAnsi="宋体" w:eastAsia="宋体" w:cs="宋体"/>
          <w:color w:val="auto"/>
          <w:sz w:val="21"/>
          <w:szCs w:val="21"/>
          <w:highlight w:val="none"/>
          <w:shd w:val="clear" w:color="auto" w:fill="FFFFFF"/>
          <w:lang w:val="en-US" w:eastAsia="zh-CN"/>
        </w:rPr>
        <w:t>：符合国家及行业相关标准，满足采购人需求；</w:t>
      </w:r>
    </w:p>
    <w:p w14:paraId="5E4CA5E6">
      <w:pPr>
        <w:keepNext w:val="0"/>
        <w:keepLines w:val="0"/>
        <w:pageBreakBefore w:val="0"/>
        <w:widowControl/>
        <w:numPr>
          <w:ilvl w:val="0"/>
          <w:numId w:val="0"/>
        </w:numPr>
        <w:tabs>
          <w:tab w:val="left" w:pos="840"/>
        </w:tabs>
        <w:kinsoku/>
        <w:wordWrap/>
        <w:overflowPunct/>
        <w:topLinePunct w:val="0"/>
        <w:bidi w:val="0"/>
        <w:spacing w:before="0" w:after="0" w:line="360" w:lineRule="auto"/>
        <w:ind w:firstLine="420" w:firstLineChars="200"/>
        <w:jc w:val="left"/>
        <w:textAlignment w:val="auto"/>
        <w:outlineLvl w:val="9"/>
        <w:rPr>
          <w:rFonts w:hint="default" w:ascii="宋体" w:hAnsi="宋体" w:eastAsia="宋体" w:cs="宋体"/>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6、</w:t>
      </w:r>
      <w:r>
        <w:rPr>
          <w:rFonts w:hint="eastAsia" w:ascii="宋体" w:hAnsi="宋体" w:eastAsia="宋体" w:cs="宋体"/>
          <w:b w:val="0"/>
          <w:bCs/>
          <w:color w:val="auto"/>
          <w:sz w:val="21"/>
          <w:szCs w:val="21"/>
          <w:highlight w:val="none"/>
          <w:shd w:val="clear" w:color="auto" w:fill="FFFFFF"/>
        </w:rPr>
        <w:t>合同履行期限：</w:t>
      </w:r>
      <w:r>
        <w:rPr>
          <w:rFonts w:hint="eastAsia" w:ascii="宋体" w:hAnsi="宋体" w:eastAsia="宋体" w:cs="宋体"/>
          <w:b w:val="0"/>
          <w:bCs/>
          <w:color w:val="auto"/>
          <w:sz w:val="21"/>
          <w:szCs w:val="21"/>
          <w:highlight w:val="none"/>
          <w:shd w:val="clear" w:color="auto" w:fill="FFFFFF"/>
          <w:lang w:val="en-US" w:eastAsia="zh-CN"/>
        </w:rPr>
        <w:t>同服务期限</w:t>
      </w:r>
    </w:p>
    <w:p w14:paraId="09C282F9">
      <w:pPr>
        <w:pStyle w:val="2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7、</w:t>
      </w:r>
      <w:r>
        <w:rPr>
          <w:rFonts w:hint="eastAsia" w:ascii="宋体" w:hAnsi="宋体" w:eastAsia="宋体" w:cs="宋体"/>
          <w:color w:val="auto"/>
          <w:sz w:val="21"/>
          <w:szCs w:val="21"/>
          <w:highlight w:val="none"/>
          <w:shd w:val="clear" w:color="auto" w:fill="FFFFFF"/>
        </w:rPr>
        <w:t>本项目</w:t>
      </w:r>
      <w:r>
        <w:rPr>
          <w:rFonts w:hint="eastAsia" w:ascii="宋体" w:hAnsi="宋体" w:eastAsia="宋体" w:cs="宋体"/>
          <w:color w:val="auto"/>
          <w:sz w:val="21"/>
          <w:szCs w:val="21"/>
          <w:highlight w:val="none"/>
          <w:shd w:val="clear" w:color="auto" w:fill="FFFFFF"/>
          <w:lang w:val="en-US" w:eastAsia="zh-CN"/>
        </w:rPr>
        <w:t>是否</w:t>
      </w:r>
      <w:r>
        <w:rPr>
          <w:rFonts w:hint="eastAsia" w:ascii="宋体" w:hAnsi="宋体" w:eastAsia="宋体" w:cs="宋体"/>
          <w:color w:val="auto"/>
          <w:sz w:val="21"/>
          <w:szCs w:val="21"/>
          <w:highlight w:val="none"/>
          <w:shd w:val="clear" w:color="auto" w:fill="FFFFFF"/>
        </w:rPr>
        <w:t>接受联合体投</w:t>
      </w:r>
      <w:r>
        <w:rPr>
          <w:rFonts w:hint="eastAsia" w:ascii="宋体" w:hAnsi="宋体" w:eastAsia="宋体" w:cs="宋体"/>
          <w:color w:val="auto"/>
          <w:sz w:val="21"/>
          <w:szCs w:val="21"/>
          <w:highlight w:val="none"/>
          <w:shd w:val="clear" w:color="auto" w:fill="FFFFFF"/>
          <w:lang w:val="en-US" w:eastAsia="zh-CN"/>
        </w:rPr>
        <w:t>标：否</w:t>
      </w:r>
    </w:p>
    <w:p w14:paraId="673E9238">
      <w:pPr>
        <w:pStyle w:val="2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8、是否接受进口产品：否</w:t>
      </w:r>
    </w:p>
    <w:p w14:paraId="00DC7B8E">
      <w:pPr>
        <w:pStyle w:val="2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b/>
          <w:bCs/>
          <w:color w:val="FF0000"/>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9、是否专门面向中小企业：是</w:t>
      </w:r>
    </w:p>
    <w:p w14:paraId="64F39AF8">
      <w:pPr>
        <w:keepNext w:val="0"/>
        <w:keepLines w:val="0"/>
        <w:pageBreakBefore w:val="0"/>
        <w:widowControl/>
        <w:numPr>
          <w:ilvl w:val="0"/>
          <w:numId w:val="0"/>
        </w:numPr>
        <w:kinsoku/>
        <w:overflowPunct/>
        <w:topLinePunct w:val="0"/>
        <w:bidi w:val="0"/>
        <w:spacing w:before="0" w:after="0" w:line="360" w:lineRule="auto"/>
        <w:ind w:left="420"/>
        <w:jc w:val="left"/>
        <w:textAlignment w:val="auto"/>
        <w:outlineLvl w:val="1"/>
        <w:rPr>
          <w:rFonts w:hint="eastAsia" w:ascii="宋体" w:hAnsi="宋体" w:eastAsia="宋体" w:cs="宋体"/>
          <w:b/>
          <w:bCs/>
          <w:color w:val="auto"/>
          <w:kern w:val="2"/>
          <w:sz w:val="21"/>
          <w:szCs w:val="21"/>
          <w:highlight w:val="none"/>
          <w:shd w:val="clear" w:color="auto" w:fill="FFFFFF"/>
          <w:lang w:val="en-US" w:eastAsia="zh-CN" w:bidi="ar-SA"/>
        </w:rPr>
      </w:pPr>
      <w:bookmarkStart w:id="17" w:name="_Toc27704"/>
      <w:bookmarkStart w:id="18" w:name="_Toc16639"/>
      <w:bookmarkStart w:id="19" w:name="_Toc18607"/>
      <w:bookmarkStart w:id="20" w:name="_Toc23626"/>
      <w:bookmarkStart w:id="21" w:name="_Toc18390"/>
      <w:bookmarkStart w:id="22" w:name="_Toc4140"/>
      <w:bookmarkStart w:id="23" w:name="_Toc23156"/>
      <w:r>
        <w:rPr>
          <w:rFonts w:hint="eastAsia" w:ascii="宋体" w:hAnsi="宋体" w:eastAsia="宋体" w:cs="宋体"/>
          <w:b/>
          <w:bCs/>
          <w:color w:val="auto"/>
          <w:kern w:val="2"/>
          <w:sz w:val="21"/>
          <w:szCs w:val="21"/>
          <w:highlight w:val="none"/>
          <w:shd w:val="clear" w:color="auto" w:fill="FFFFFF"/>
          <w:lang w:val="en-US" w:eastAsia="zh-CN" w:bidi="ar-SA"/>
        </w:rPr>
        <w:t>二、</w:t>
      </w:r>
      <w:bookmarkEnd w:id="11"/>
      <w:bookmarkEnd w:id="17"/>
      <w:bookmarkEnd w:id="18"/>
      <w:bookmarkEnd w:id="19"/>
      <w:bookmarkEnd w:id="20"/>
      <w:r>
        <w:rPr>
          <w:rFonts w:hint="eastAsia" w:ascii="宋体" w:hAnsi="宋体" w:eastAsia="宋体" w:cs="宋体"/>
          <w:b/>
          <w:bCs/>
          <w:color w:val="auto"/>
          <w:kern w:val="2"/>
          <w:sz w:val="21"/>
          <w:szCs w:val="21"/>
          <w:highlight w:val="none"/>
          <w:shd w:val="clear" w:color="auto" w:fill="FFFFFF"/>
          <w:lang w:val="en-US" w:eastAsia="zh-CN" w:bidi="ar-SA"/>
        </w:rPr>
        <w:t>申请人资格要求：</w:t>
      </w:r>
      <w:bookmarkEnd w:id="21"/>
      <w:bookmarkEnd w:id="22"/>
      <w:bookmarkEnd w:id="23"/>
    </w:p>
    <w:p w14:paraId="73119E13">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shd w:val="clear" w:color="auto" w:fill="FFFFFF"/>
          <w:lang w:val="en-US" w:eastAsia="zh-CN"/>
        </w:rPr>
        <w:t>1、满足《中华人民共和国政府采购法》第二十二条规定；</w:t>
      </w:r>
    </w:p>
    <w:p w14:paraId="05725DCF">
      <w:pPr>
        <w:keepNext w:val="0"/>
        <w:keepLines w:val="0"/>
        <w:pageBreakBefore w:val="0"/>
        <w:widowControl/>
        <w:kinsoku/>
        <w:wordWrap w:val="0"/>
        <w:overflowPunct/>
        <w:topLinePunct w:val="0"/>
        <w:bidi w:val="0"/>
        <w:spacing w:before="0" w:beforeAutospacing="0" w:after="0" w:afterAutospacing="0" w:line="360" w:lineRule="auto"/>
        <w:ind w:firstLine="420" w:firstLineChars="200"/>
        <w:jc w:val="left"/>
        <w:textAlignment w:val="auto"/>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2、</w:t>
      </w:r>
      <w:r>
        <w:rPr>
          <w:rFonts w:hint="eastAsia" w:ascii="宋体" w:hAnsi="宋体" w:eastAsia="宋体" w:cs="宋体"/>
          <w:color w:val="auto"/>
          <w:sz w:val="21"/>
          <w:szCs w:val="21"/>
          <w:highlight w:val="none"/>
          <w:shd w:val="clear" w:color="auto" w:fill="FFFFFF"/>
        </w:rPr>
        <w:t>落实政府采购政策满足的资格要求：</w:t>
      </w:r>
      <w:r>
        <w:rPr>
          <w:rFonts w:hint="eastAsia" w:ascii="宋体" w:hAnsi="宋体" w:eastAsia="宋体" w:cs="宋体"/>
          <w:b w:val="0"/>
          <w:bCs w:val="0"/>
          <w:color w:val="auto"/>
          <w:sz w:val="21"/>
          <w:szCs w:val="21"/>
          <w:highlight w:val="none"/>
          <w:shd w:val="clear" w:color="auto" w:fill="FFFFFF"/>
          <w:lang w:val="en-US" w:eastAsia="zh-CN"/>
        </w:rPr>
        <w:t>根据</w:t>
      </w:r>
      <w:r>
        <w:rPr>
          <w:rFonts w:hint="eastAsia" w:ascii="宋体" w:hAnsi="宋体" w:eastAsia="宋体" w:cs="宋体"/>
          <w:color w:val="auto"/>
          <w:sz w:val="21"/>
          <w:szCs w:val="21"/>
          <w:highlight w:val="none"/>
          <w:shd w:val="clear" w:color="auto" w:fill="FFFFFF"/>
          <w:lang w:val="en-US" w:eastAsia="zh-CN"/>
        </w:rPr>
        <w:t>《政府采购促进中小企业发展管理办法》（财库【2020】46号）的规定，本项目属于专门面向中小企业采购的项目。</w:t>
      </w:r>
    </w:p>
    <w:p w14:paraId="625C2524">
      <w:pPr>
        <w:pStyle w:val="23"/>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本项目的特定资格要求</w:t>
      </w:r>
    </w:p>
    <w:p w14:paraId="0683F579">
      <w:pPr>
        <w:spacing w:line="360" w:lineRule="auto"/>
        <w:ind w:firstLine="420" w:firstLineChars="200"/>
        <w:rPr>
          <w:rFonts w:hint="eastAsia" w:ascii="宋体" w:hAnsi="宋体" w:cs="Times New Roman"/>
          <w:bCs/>
          <w:color w:val="000000"/>
          <w:szCs w:val="21"/>
        </w:rPr>
      </w:pPr>
      <w:r>
        <w:rPr>
          <w:rFonts w:hint="eastAsia" w:ascii="宋体" w:hAnsi="宋体" w:eastAsia="宋体" w:cs="宋体"/>
          <w:color w:val="auto"/>
          <w:sz w:val="21"/>
          <w:szCs w:val="21"/>
          <w:highlight w:val="none"/>
          <w:shd w:val="clear" w:color="auto" w:fill="FFFFFF"/>
          <w:lang w:val="en-US" w:eastAsia="zh-CN"/>
        </w:rPr>
        <w:t>3.1</w:t>
      </w:r>
      <w:r>
        <w:rPr>
          <w:rFonts w:hint="eastAsia" w:ascii="宋体" w:hAnsi="宋体" w:eastAsia="宋体" w:cs="宋体"/>
          <w:sz w:val="21"/>
          <w:szCs w:val="21"/>
          <w:highlight w:val="none"/>
          <w:lang w:val="en-US" w:eastAsia="zh-CN"/>
        </w:rPr>
        <w:t>具有独立承担民事责任的能力</w:t>
      </w:r>
      <w:r>
        <w:rPr>
          <w:rFonts w:hint="eastAsia" w:ascii="宋体" w:hAnsi="宋体" w:cs="Times New Roman"/>
          <w:bCs/>
          <w:color w:val="000000"/>
          <w:szCs w:val="21"/>
        </w:rPr>
        <w:t>；</w:t>
      </w:r>
    </w:p>
    <w:p w14:paraId="7AACD89A">
      <w:pPr>
        <w:spacing w:line="360" w:lineRule="auto"/>
        <w:ind w:firstLine="420" w:firstLineChars="200"/>
        <w:rPr>
          <w:rFonts w:hint="eastAsia" w:ascii="宋体" w:hAnsi="宋体" w:cs="Times New Roman"/>
          <w:bCs/>
          <w:color w:val="000000"/>
          <w:szCs w:val="21"/>
        </w:rPr>
      </w:pPr>
      <w:r>
        <w:rPr>
          <w:rFonts w:hint="eastAsia" w:cs="Times New Roman"/>
          <w:bCs/>
          <w:color w:val="000000"/>
          <w:szCs w:val="21"/>
          <w:lang w:val="en-US" w:eastAsia="zh-CN"/>
        </w:rPr>
        <w:t>3.2</w:t>
      </w:r>
      <w:r>
        <w:rPr>
          <w:rFonts w:hint="eastAsia" w:ascii="宋体" w:hAnsi="宋体" w:cs="Times New Roman"/>
          <w:bCs/>
          <w:color w:val="000000"/>
          <w:szCs w:val="21"/>
        </w:rPr>
        <w:t>具有良好的商业信誉和健全的财务会计制度(投标人自行承诺，格式自拟)；</w:t>
      </w:r>
    </w:p>
    <w:p w14:paraId="671A9C78">
      <w:pPr>
        <w:spacing w:line="360" w:lineRule="auto"/>
        <w:ind w:firstLine="420" w:firstLineChars="200"/>
        <w:rPr>
          <w:rFonts w:hint="eastAsia" w:ascii="宋体" w:hAnsi="宋体" w:cs="Times New Roman"/>
          <w:bCs/>
          <w:color w:val="000000"/>
          <w:szCs w:val="21"/>
        </w:rPr>
      </w:pPr>
      <w:r>
        <w:rPr>
          <w:rFonts w:hint="eastAsia" w:cs="Times New Roman"/>
          <w:bCs/>
          <w:color w:val="000000"/>
          <w:szCs w:val="21"/>
          <w:lang w:val="en-US" w:eastAsia="zh-CN"/>
        </w:rPr>
        <w:t>3.3</w:t>
      </w:r>
      <w:r>
        <w:rPr>
          <w:rFonts w:hint="eastAsia" w:ascii="宋体" w:hAnsi="宋体" w:cs="Times New Roman"/>
          <w:bCs/>
          <w:color w:val="000000"/>
          <w:szCs w:val="21"/>
        </w:rPr>
        <w:t>具有履行合同所必需的设备和专业技术能力（投标人自行承诺，格式自拟）；</w:t>
      </w:r>
    </w:p>
    <w:p w14:paraId="24874405">
      <w:pPr>
        <w:spacing w:line="360" w:lineRule="auto"/>
        <w:ind w:firstLine="420" w:firstLineChars="200"/>
        <w:rPr>
          <w:rFonts w:hint="eastAsia" w:ascii="宋体" w:hAnsi="宋体" w:cs="Times New Roman"/>
          <w:bCs/>
          <w:color w:val="000000"/>
          <w:szCs w:val="21"/>
        </w:rPr>
      </w:pPr>
      <w:r>
        <w:rPr>
          <w:rFonts w:hint="eastAsia" w:cs="Times New Roman"/>
          <w:bCs/>
          <w:color w:val="000000"/>
          <w:szCs w:val="21"/>
          <w:lang w:val="en-US" w:eastAsia="zh-CN"/>
        </w:rPr>
        <w:t>3.4</w:t>
      </w:r>
      <w:r>
        <w:rPr>
          <w:rFonts w:hint="eastAsia" w:ascii="宋体" w:hAnsi="宋体" w:cs="Times New Roman"/>
          <w:bCs/>
          <w:color w:val="000000"/>
          <w:szCs w:val="21"/>
        </w:rPr>
        <w:t>具有依法缴纳税收和社会保障资金的良好记录（投标人自行承诺，格式自拟）；</w:t>
      </w:r>
    </w:p>
    <w:p w14:paraId="7285D932">
      <w:pPr>
        <w:spacing w:line="360" w:lineRule="auto"/>
        <w:ind w:firstLine="420" w:firstLineChars="200"/>
        <w:rPr>
          <w:rFonts w:hint="eastAsia" w:ascii="宋体" w:hAnsi="宋体" w:eastAsia="宋体" w:cs="宋体"/>
          <w:color w:val="auto"/>
          <w:sz w:val="21"/>
          <w:szCs w:val="21"/>
          <w:highlight w:val="none"/>
          <w:shd w:val="clear" w:color="auto" w:fill="FFFFFF"/>
          <w:lang w:val="en-US" w:eastAsia="zh-CN"/>
        </w:rPr>
      </w:pPr>
      <w:r>
        <w:rPr>
          <w:rFonts w:hint="eastAsia" w:cs="Times New Roman"/>
          <w:bCs/>
          <w:color w:val="000000"/>
          <w:szCs w:val="21"/>
          <w:lang w:val="en-US" w:eastAsia="zh-CN"/>
        </w:rPr>
        <w:t>3.5</w:t>
      </w:r>
      <w:r>
        <w:rPr>
          <w:rFonts w:hint="eastAsia" w:ascii="宋体" w:hAnsi="宋体" w:cs="Times New Roman"/>
          <w:bCs/>
          <w:color w:val="000000"/>
          <w:szCs w:val="21"/>
        </w:rPr>
        <w:t>投标人参加政府采购活动前3年内在经营活动中没有违法记录的书面声明；</w:t>
      </w:r>
    </w:p>
    <w:p w14:paraId="2F370DE7">
      <w:pPr>
        <w:keepNext w:val="0"/>
        <w:keepLines w:val="0"/>
        <w:pageBreakBefore w:val="0"/>
        <w:kinsoku/>
        <w:overflowPunct/>
        <w:topLinePunct w:val="0"/>
        <w:bidi w:val="0"/>
        <w:spacing w:line="360" w:lineRule="auto"/>
        <w:ind w:firstLine="420"/>
        <w:textAlignment w:val="auto"/>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3.6投标人须承诺满足办理食品经营许可证的条件并在领取中标通知书之日起30个工作日内办理完毕，否则采购人有权取消投标人的中标资格。</w:t>
      </w:r>
    </w:p>
    <w:p w14:paraId="5115C90A">
      <w:pPr>
        <w:keepNext w:val="0"/>
        <w:keepLines w:val="0"/>
        <w:pageBreakBefore w:val="0"/>
        <w:kinsoku/>
        <w:overflowPunct/>
        <w:topLinePunct w:val="0"/>
        <w:bidi w:val="0"/>
        <w:spacing w:line="36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3.7</w:t>
      </w:r>
      <w:r>
        <w:rPr>
          <w:rFonts w:hint="eastAsia" w:ascii="宋体" w:hAnsi="宋体" w:eastAsia="宋体" w:cs="宋体"/>
          <w:sz w:val="21"/>
          <w:szCs w:val="21"/>
          <w:highlight w:val="none"/>
        </w:rPr>
        <w:t>根据《关于在政府采购活动中查询及使用信用记录有关问题的通知》</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财库[2016]125号</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的规定，</w:t>
      </w:r>
      <w:r>
        <w:rPr>
          <w:rFonts w:hint="eastAsia" w:ascii="宋体" w:hAnsi="宋体" w:eastAsia="宋体" w:cs="宋体"/>
          <w:sz w:val="21"/>
          <w:szCs w:val="21"/>
          <w:highlight w:val="none"/>
          <w:lang w:eastAsia="zh-CN"/>
        </w:rPr>
        <w:t>采购人或</w:t>
      </w:r>
      <w:r>
        <w:rPr>
          <w:rFonts w:hint="eastAsia" w:ascii="宋体" w:hAnsi="宋体" w:eastAsia="宋体" w:cs="宋体"/>
          <w:sz w:val="21"/>
          <w:szCs w:val="21"/>
          <w:highlight w:val="none"/>
        </w:rPr>
        <w:t>采购代理机构将通过“信用中国”网站（www.creditchina.gov.cn）、中国政府采购网（www.ccgp.gov.cn）</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国家企业信用信息公示系统</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http://www.gsxt.gov.cn</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等渠道查询供应商信用记录，被列入失信被执行人、</w:t>
      </w:r>
      <w:r>
        <w:rPr>
          <w:rFonts w:hint="eastAsia" w:ascii="宋体" w:hAnsi="宋体" w:eastAsia="宋体" w:cs="宋体"/>
          <w:sz w:val="21"/>
          <w:szCs w:val="21"/>
          <w:highlight w:val="none"/>
          <w:lang w:val="en-US" w:eastAsia="zh-CN"/>
        </w:rPr>
        <w:t>重大税收违法失信主体</w:t>
      </w:r>
      <w:r>
        <w:rPr>
          <w:rFonts w:hint="eastAsia" w:ascii="宋体" w:hAnsi="宋体" w:eastAsia="宋体" w:cs="宋体"/>
          <w:sz w:val="21"/>
          <w:szCs w:val="21"/>
          <w:highlight w:val="none"/>
        </w:rPr>
        <w:t>、政府采购严重违法失信行为记录名单</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严重违法失信名单的</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将被拒绝参与本项目政府采购活动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截止时点：投标截止时间</w:t>
      </w:r>
      <w:r>
        <w:rPr>
          <w:rFonts w:hint="eastAsia" w:ascii="宋体" w:hAnsi="宋体" w:eastAsia="宋体" w:cs="宋体"/>
          <w:sz w:val="21"/>
          <w:szCs w:val="21"/>
          <w:highlight w:val="none"/>
          <w:lang w:eastAsia="zh-CN"/>
        </w:rPr>
        <w:t>）。</w:t>
      </w:r>
      <w:r>
        <w:rPr>
          <w:rFonts w:hint="eastAsia" w:ascii="宋体" w:hAnsi="宋体" w:eastAsia="宋体" w:cs="宋体"/>
          <w:color w:val="000000"/>
          <w:sz w:val="21"/>
          <w:szCs w:val="21"/>
          <w:highlight w:val="none"/>
        </w:rPr>
        <w:t>在本公告规定的查询时间之后，网站信息发生的任何变更均不再作为评标依据。供应商自行提供的与网站信息不一致的其他证明材料亦不作为资格审查的依据。</w:t>
      </w:r>
      <w:r>
        <w:rPr>
          <w:rFonts w:hint="eastAsia" w:ascii="宋体" w:hAnsi="宋体" w:eastAsia="宋体" w:cs="宋体"/>
          <w:sz w:val="21"/>
          <w:szCs w:val="21"/>
          <w:highlight w:val="none"/>
        </w:rPr>
        <w:t>信用信息查询记录和证据将同采购文件等资料一同归档保存。</w:t>
      </w:r>
    </w:p>
    <w:p w14:paraId="6489E4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3.8 单位负责人为同一人或者存在直接控股、管理关系的不同供应商，不得参加同一合同项下的政府采购活动。</w:t>
      </w:r>
    </w:p>
    <w:p w14:paraId="58B341CF">
      <w:pPr>
        <w:keepNext w:val="0"/>
        <w:keepLines w:val="0"/>
        <w:pageBreakBefore w:val="0"/>
        <w:widowControl/>
        <w:numPr>
          <w:ilvl w:val="0"/>
          <w:numId w:val="0"/>
        </w:numPr>
        <w:kinsoku/>
        <w:overflowPunct/>
        <w:topLinePunct w:val="0"/>
        <w:bidi w:val="0"/>
        <w:spacing w:before="0" w:after="0" w:line="360" w:lineRule="auto"/>
        <w:ind w:left="420"/>
        <w:jc w:val="left"/>
        <w:textAlignment w:val="auto"/>
        <w:outlineLvl w:val="1"/>
        <w:rPr>
          <w:rFonts w:hint="eastAsia" w:ascii="宋体" w:hAnsi="宋体" w:eastAsia="宋体" w:cs="宋体"/>
          <w:b/>
          <w:bCs/>
          <w:color w:val="auto"/>
          <w:kern w:val="2"/>
          <w:sz w:val="21"/>
          <w:szCs w:val="21"/>
          <w:highlight w:val="none"/>
          <w:lang w:val="en-US" w:eastAsia="zh-CN" w:bidi="ar-SA"/>
        </w:rPr>
      </w:pPr>
      <w:bookmarkStart w:id="24" w:name="_Toc30971"/>
      <w:bookmarkStart w:id="25" w:name="_Toc28158"/>
      <w:bookmarkStart w:id="26" w:name="_Toc9562"/>
      <w:bookmarkStart w:id="27" w:name="_Toc23395"/>
      <w:bookmarkStart w:id="28" w:name="_Toc7823"/>
      <w:bookmarkStart w:id="29" w:name="_Toc30643"/>
      <w:bookmarkStart w:id="30" w:name="_Toc27014"/>
      <w:bookmarkStart w:id="31" w:name="_Toc4254"/>
      <w:r>
        <w:rPr>
          <w:rFonts w:hint="eastAsia" w:ascii="宋体" w:hAnsi="宋体" w:eastAsia="宋体" w:cs="宋体"/>
          <w:b/>
          <w:bCs/>
          <w:color w:val="auto"/>
          <w:kern w:val="2"/>
          <w:sz w:val="21"/>
          <w:szCs w:val="21"/>
          <w:highlight w:val="none"/>
          <w:shd w:val="clear" w:color="auto" w:fill="FFFFFF"/>
          <w:lang w:val="en-US" w:eastAsia="zh-CN" w:bidi="ar-SA"/>
        </w:rPr>
        <w:t>三、获取招标文件</w:t>
      </w:r>
      <w:bookmarkEnd w:id="24"/>
      <w:bookmarkEnd w:id="25"/>
      <w:bookmarkEnd w:id="26"/>
      <w:bookmarkEnd w:id="27"/>
      <w:bookmarkEnd w:id="28"/>
      <w:bookmarkEnd w:id="29"/>
      <w:bookmarkEnd w:id="30"/>
      <w:bookmarkEnd w:id="31"/>
    </w:p>
    <w:p w14:paraId="47ED7E19">
      <w:pPr>
        <w:keepNext w:val="0"/>
        <w:keepLines w:val="0"/>
        <w:pageBreakBefore w:val="0"/>
        <w:widowControl/>
        <w:kinsoku/>
        <w:wordWrap w:val="0"/>
        <w:overflowPunct/>
        <w:topLinePunct w:val="0"/>
        <w:autoSpaceDE/>
        <w:autoSpaceDN/>
        <w:bidi w:val="0"/>
        <w:adjustRightInd w:val="0"/>
        <w:snapToGrid w:val="0"/>
        <w:spacing w:before="0" w:beforeAutospacing="0" w:after="0" w:afterAutospacing="0" w:line="396" w:lineRule="auto"/>
        <w:ind w:firstLine="420" w:firstLineChars="200"/>
        <w:jc w:val="left"/>
        <w:textAlignment w:val="auto"/>
        <w:rPr>
          <w:rFonts w:hint="eastAsia" w:ascii="宋体" w:hAnsi="宋体" w:eastAsia="宋体" w:cs="宋体"/>
          <w:bCs/>
          <w:color w:val="auto"/>
          <w:kern w:val="0"/>
          <w:sz w:val="21"/>
          <w:szCs w:val="21"/>
          <w:highlight w:val="none"/>
          <w:lang w:val="en-US" w:eastAsia="zh-CN" w:bidi="ar"/>
        </w:rPr>
      </w:pPr>
      <w:bookmarkStart w:id="32" w:name="_Toc10738"/>
      <w:bookmarkStart w:id="33" w:name="_Toc27808"/>
      <w:bookmarkStart w:id="34" w:name="_Toc25869"/>
      <w:bookmarkStart w:id="35" w:name="_Toc27480"/>
      <w:bookmarkStart w:id="36" w:name="_Toc15135"/>
      <w:bookmarkStart w:id="37" w:name="_Toc5603"/>
      <w:r>
        <w:rPr>
          <w:rFonts w:hint="eastAsia" w:ascii="宋体" w:hAnsi="宋体" w:eastAsia="宋体" w:cs="宋体"/>
          <w:bCs/>
          <w:color w:val="auto"/>
          <w:kern w:val="0"/>
          <w:sz w:val="21"/>
          <w:szCs w:val="21"/>
          <w:highlight w:val="none"/>
          <w:lang w:val="en-US" w:eastAsia="zh-CN" w:bidi="ar"/>
        </w:rPr>
        <w:t>1.时间：2026年08月</w:t>
      </w:r>
      <w:r>
        <w:rPr>
          <w:rFonts w:hint="eastAsia" w:cs="宋体"/>
          <w:bCs/>
          <w:color w:val="auto"/>
          <w:kern w:val="0"/>
          <w:sz w:val="21"/>
          <w:szCs w:val="21"/>
          <w:highlight w:val="none"/>
          <w:lang w:val="en-US" w:eastAsia="zh-CN" w:bidi="ar"/>
        </w:rPr>
        <w:t>10</w:t>
      </w:r>
      <w:bookmarkStart w:id="733" w:name="_GoBack"/>
      <w:bookmarkEnd w:id="733"/>
      <w:r>
        <w:rPr>
          <w:rFonts w:hint="eastAsia" w:ascii="宋体" w:hAnsi="宋体" w:eastAsia="宋体" w:cs="宋体"/>
          <w:bCs/>
          <w:color w:val="auto"/>
          <w:kern w:val="0"/>
          <w:sz w:val="21"/>
          <w:szCs w:val="21"/>
          <w:highlight w:val="none"/>
          <w:lang w:val="en-US" w:eastAsia="zh-CN" w:bidi="ar"/>
        </w:rPr>
        <w:t>日至2026年08月</w:t>
      </w:r>
      <w:r>
        <w:rPr>
          <w:rFonts w:hint="eastAsia" w:cs="宋体"/>
          <w:bCs/>
          <w:color w:val="auto"/>
          <w:kern w:val="0"/>
          <w:sz w:val="21"/>
          <w:szCs w:val="21"/>
          <w:highlight w:val="none"/>
          <w:lang w:val="en-US" w:eastAsia="zh-CN" w:bidi="ar"/>
        </w:rPr>
        <w:t>30</w:t>
      </w:r>
      <w:r>
        <w:rPr>
          <w:rFonts w:hint="eastAsia" w:ascii="宋体" w:hAnsi="宋体" w:eastAsia="宋体" w:cs="宋体"/>
          <w:bCs/>
          <w:color w:val="auto"/>
          <w:kern w:val="0"/>
          <w:sz w:val="21"/>
          <w:szCs w:val="21"/>
          <w:highlight w:val="none"/>
          <w:lang w:val="en-US" w:eastAsia="zh-CN" w:bidi="ar"/>
        </w:rPr>
        <w:t>日，每天上午00：00至12：00，下午12:00至23:59（北京时间）</w:t>
      </w:r>
    </w:p>
    <w:p w14:paraId="1D9507A6">
      <w:pPr>
        <w:pStyle w:val="35"/>
        <w:keepNext w:val="0"/>
        <w:keepLines w:val="0"/>
        <w:pageBreakBefore w:val="0"/>
        <w:widowControl/>
        <w:kinsoku/>
        <w:wordWrap w:val="0"/>
        <w:overflowPunct/>
        <w:topLinePunct w:val="0"/>
        <w:autoSpaceDE/>
        <w:autoSpaceDN/>
        <w:bidi w:val="0"/>
        <w:adjustRightInd w:val="0"/>
        <w:snapToGrid w:val="0"/>
        <w:spacing w:before="0" w:beforeAutospacing="0" w:after="0" w:afterAutospacing="0" w:line="396" w:lineRule="auto"/>
        <w:ind w:firstLine="420" w:firstLineChars="200"/>
        <w:textAlignment w:val="auto"/>
        <w:rPr>
          <w:rFonts w:hint="eastAsia"/>
          <w:bCs/>
          <w:color w:val="auto"/>
          <w:sz w:val="21"/>
          <w:highlight w:val="none"/>
        </w:rPr>
      </w:pPr>
      <w:r>
        <w:rPr>
          <w:rFonts w:hint="eastAsia"/>
          <w:bCs/>
          <w:color w:val="auto"/>
          <w:sz w:val="21"/>
          <w:highlight w:val="none"/>
        </w:rPr>
        <w:t>2</w:t>
      </w:r>
      <w:r>
        <w:rPr>
          <w:rFonts w:hint="eastAsia"/>
          <w:bCs/>
          <w:color w:val="auto"/>
          <w:sz w:val="21"/>
          <w:highlight w:val="none"/>
          <w:lang w:val="en-US" w:eastAsia="zh-CN"/>
        </w:rPr>
        <w:t>.</w:t>
      </w:r>
      <w:r>
        <w:rPr>
          <w:rFonts w:hint="eastAsia"/>
          <w:bCs/>
          <w:color w:val="auto"/>
          <w:sz w:val="21"/>
          <w:highlight w:val="none"/>
        </w:rPr>
        <w:t>地点：《全国公共资源交易平台（河南省</w:t>
      </w:r>
      <w:r>
        <w:rPr>
          <w:bCs/>
          <w:color w:val="auto"/>
          <w:sz w:val="21"/>
          <w:highlight w:val="none"/>
        </w:rPr>
        <w:t>·</w:t>
      </w:r>
      <w:r>
        <w:rPr>
          <w:rFonts w:hint="eastAsia"/>
          <w:bCs/>
          <w:color w:val="auto"/>
          <w:sz w:val="21"/>
          <w:highlight w:val="none"/>
        </w:rPr>
        <w:t>平顶山市）》（网址：http://ggzy.pds.gov.cn/）</w:t>
      </w:r>
    </w:p>
    <w:p w14:paraId="6B0769D7">
      <w:pPr>
        <w:pStyle w:val="35"/>
        <w:keepNext w:val="0"/>
        <w:keepLines w:val="0"/>
        <w:pageBreakBefore w:val="0"/>
        <w:widowControl/>
        <w:kinsoku/>
        <w:wordWrap w:val="0"/>
        <w:overflowPunct/>
        <w:topLinePunct w:val="0"/>
        <w:autoSpaceDE/>
        <w:autoSpaceDN/>
        <w:bidi w:val="0"/>
        <w:adjustRightInd w:val="0"/>
        <w:snapToGrid w:val="0"/>
        <w:spacing w:before="0" w:beforeAutospacing="0" w:after="0" w:afterAutospacing="0" w:line="396" w:lineRule="auto"/>
        <w:ind w:firstLine="420" w:firstLineChars="200"/>
        <w:textAlignment w:val="auto"/>
        <w:rPr>
          <w:rFonts w:hint="eastAsia" w:eastAsia="宋体"/>
          <w:bCs/>
          <w:color w:val="auto"/>
          <w:sz w:val="21"/>
          <w:highlight w:val="none"/>
          <w:lang w:eastAsia="zh-CN"/>
        </w:rPr>
      </w:pPr>
      <w:r>
        <w:rPr>
          <w:rFonts w:hint="eastAsia"/>
          <w:bCs/>
          <w:color w:val="auto"/>
          <w:sz w:val="21"/>
          <w:highlight w:val="none"/>
        </w:rPr>
        <w:t>3</w:t>
      </w:r>
      <w:r>
        <w:rPr>
          <w:rFonts w:hint="eastAsia"/>
          <w:bCs/>
          <w:color w:val="auto"/>
          <w:sz w:val="21"/>
          <w:highlight w:val="none"/>
          <w:lang w:val="en-US" w:eastAsia="zh-CN"/>
        </w:rPr>
        <w:t>.</w:t>
      </w:r>
      <w:r>
        <w:rPr>
          <w:rFonts w:hint="eastAsia"/>
          <w:bCs/>
          <w:color w:val="auto"/>
          <w:sz w:val="21"/>
          <w:highlight w:val="none"/>
        </w:rPr>
        <w:t>方式：潜在投标人报名需凭CA数字证书通过《全国公共资源交易平台（河南省</w:t>
      </w:r>
      <w:r>
        <w:rPr>
          <w:bCs/>
          <w:color w:val="auto"/>
          <w:sz w:val="21"/>
          <w:highlight w:val="none"/>
        </w:rPr>
        <w:t>·</w:t>
      </w:r>
      <w:r>
        <w:rPr>
          <w:rFonts w:hint="eastAsia"/>
          <w:bCs/>
          <w:color w:val="auto"/>
          <w:sz w:val="21"/>
          <w:highlight w:val="none"/>
        </w:rPr>
        <w:t>平顶山市）》（网址：http://ggzy.pds.gov.cn/）“不见面开标”入口</w:t>
      </w:r>
      <w:r>
        <w:rPr>
          <w:rFonts w:hint="eastAsia" w:ascii="宋体" w:hAnsi="宋体" w:eastAsia="宋体" w:cs="宋体"/>
          <w:bCs/>
          <w:color w:val="auto"/>
          <w:sz w:val="21"/>
          <w:highlight w:val="none"/>
        </w:rPr>
        <w:t>进入交易系统进行下载招标文件。具体操作请查看</w:t>
      </w:r>
      <w:r>
        <w:rPr>
          <w:rFonts w:hint="eastAsia" w:ascii="宋体" w:hAnsi="宋体" w:eastAsia="宋体" w:cs="宋体"/>
          <w:bCs/>
          <w:color w:val="auto"/>
          <w:sz w:val="21"/>
          <w:highlight w:val="none"/>
          <w:lang w:eastAsia="zh-CN"/>
        </w:rPr>
        <w:t>网站</w:t>
      </w:r>
      <w:r>
        <w:rPr>
          <w:rFonts w:hint="eastAsia" w:ascii="宋体" w:hAnsi="宋体" w:eastAsia="宋体" w:cs="宋体"/>
          <w:bCs/>
          <w:color w:val="auto"/>
          <w:sz w:val="21"/>
          <w:highlight w:val="none"/>
        </w:rPr>
        <w:t>公共服务栏目下的服务指南专区</w:t>
      </w:r>
      <w:r>
        <w:rPr>
          <w:rFonts w:hint="eastAsia" w:ascii="宋体" w:hAnsi="宋体" w:eastAsia="宋体" w:cs="宋体"/>
          <w:bCs/>
          <w:color w:val="auto"/>
          <w:sz w:val="21"/>
          <w:highlight w:val="none"/>
          <w:lang w:eastAsia="zh-CN"/>
        </w:rPr>
        <w:t>。</w:t>
      </w:r>
    </w:p>
    <w:p w14:paraId="5A9BA082">
      <w:pPr>
        <w:pStyle w:val="35"/>
        <w:keepNext w:val="0"/>
        <w:keepLines w:val="0"/>
        <w:pageBreakBefore w:val="0"/>
        <w:widowControl/>
        <w:tabs>
          <w:tab w:val="left" w:pos="2312"/>
        </w:tabs>
        <w:kinsoku/>
        <w:wordWrap w:val="0"/>
        <w:overflowPunct/>
        <w:topLinePunct w:val="0"/>
        <w:autoSpaceDE/>
        <w:autoSpaceDN/>
        <w:bidi w:val="0"/>
        <w:adjustRightInd w:val="0"/>
        <w:snapToGrid w:val="0"/>
        <w:spacing w:before="0" w:beforeAutospacing="0" w:after="0" w:afterAutospacing="0" w:line="396" w:lineRule="auto"/>
        <w:ind w:firstLine="420" w:firstLineChars="200"/>
        <w:textAlignment w:val="auto"/>
        <w:rPr>
          <w:rFonts w:hint="eastAsia"/>
          <w:bCs/>
          <w:color w:val="auto"/>
          <w:sz w:val="21"/>
          <w:highlight w:val="none"/>
        </w:rPr>
      </w:pPr>
      <w:r>
        <w:rPr>
          <w:rFonts w:hint="eastAsia"/>
          <w:bCs/>
          <w:color w:val="auto"/>
          <w:sz w:val="21"/>
          <w:highlight w:val="none"/>
        </w:rPr>
        <w:t>4</w:t>
      </w:r>
      <w:r>
        <w:rPr>
          <w:rFonts w:hint="eastAsia"/>
          <w:bCs/>
          <w:color w:val="auto"/>
          <w:sz w:val="21"/>
          <w:highlight w:val="none"/>
          <w:lang w:val="en-US" w:eastAsia="zh-CN"/>
        </w:rPr>
        <w:t>.</w:t>
      </w:r>
      <w:r>
        <w:rPr>
          <w:rFonts w:hint="eastAsia"/>
          <w:bCs/>
          <w:color w:val="auto"/>
          <w:sz w:val="21"/>
          <w:highlight w:val="none"/>
        </w:rPr>
        <w:t>售价：0元</w:t>
      </w:r>
      <w:r>
        <w:rPr>
          <w:rFonts w:hint="eastAsia"/>
          <w:bCs/>
          <w:color w:val="auto"/>
          <w:sz w:val="21"/>
          <w:highlight w:val="none"/>
        </w:rPr>
        <w:tab/>
      </w:r>
    </w:p>
    <w:p w14:paraId="181B4B34">
      <w:pPr>
        <w:keepNext w:val="0"/>
        <w:keepLines w:val="0"/>
        <w:pageBreakBefore w:val="0"/>
        <w:widowControl/>
        <w:numPr>
          <w:ilvl w:val="0"/>
          <w:numId w:val="0"/>
        </w:numPr>
        <w:kinsoku/>
        <w:overflowPunct/>
        <w:topLinePunct w:val="0"/>
        <w:bidi w:val="0"/>
        <w:spacing w:before="0" w:after="0" w:line="360" w:lineRule="auto"/>
        <w:ind w:left="420"/>
        <w:jc w:val="left"/>
        <w:textAlignment w:val="auto"/>
        <w:outlineLvl w:val="1"/>
        <w:rPr>
          <w:rFonts w:hint="eastAsia" w:ascii="宋体" w:hAnsi="宋体" w:eastAsia="宋体" w:cs="宋体"/>
          <w:b/>
          <w:bCs/>
          <w:color w:val="auto"/>
          <w:kern w:val="2"/>
          <w:sz w:val="21"/>
          <w:szCs w:val="21"/>
          <w:highlight w:val="none"/>
          <w:lang w:val="en-US" w:eastAsia="zh-CN" w:bidi="ar-SA"/>
        </w:rPr>
      </w:pPr>
      <w:bookmarkStart w:id="38" w:name="_Toc12574"/>
      <w:r>
        <w:rPr>
          <w:rFonts w:hint="eastAsia" w:ascii="宋体" w:hAnsi="宋体" w:eastAsia="宋体" w:cs="宋体"/>
          <w:b/>
          <w:bCs/>
          <w:color w:val="auto"/>
          <w:kern w:val="2"/>
          <w:sz w:val="21"/>
          <w:szCs w:val="21"/>
          <w:highlight w:val="none"/>
          <w:shd w:val="clear" w:color="auto" w:fill="FFFFFF"/>
          <w:lang w:val="en-US" w:eastAsia="zh-CN" w:bidi="ar-SA"/>
        </w:rPr>
        <w:t>四、投标截止时间及地点</w:t>
      </w:r>
      <w:bookmarkEnd w:id="32"/>
      <w:bookmarkEnd w:id="33"/>
      <w:bookmarkEnd w:id="34"/>
      <w:bookmarkEnd w:id="35"/>
      <w:bookmarkEnd w:id="36"/>
      <w:bookmarkEnd w:id="37"/>
      <w:bookmarkEnd w:id="38"/>
    </w:p>
    <w:p w14:paraId="5F6C1DB9">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1</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时间：</w:t>
      </w:r>
      <w:r>
        <w:rPr>
          <w:rFonts w:hint="eastAsia" w:ascii="宋体" w:hAnsi="宋体" w:eastAsia="宋体" w:cs="宋体"/>
          <w:color w:val="auto"/>
          <w:kern w:val="0"/>
          <w:sz w:val="21"/>
          <w:szCs w:val="21"/>
          <w:highlight w:val="none"/>
          <w:u w:val="single"/>
          <w:lang w:val="en-US" w:eastAsia="zh-CN"/>
        </w:rPr>
        <w:t>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08</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31</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en-US" w:eastAsia="zh-CN"/>
        </w:rPr>
        <w:t>09</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rPr>
        <w:t>分</w:t>
      </w:r>
      <w:r>
        <w:rPr>
          <w:rFonts w:hint="eastAsia" w:ascii="宋体" w:hAnsi="宋体" w:eastAsia="宋体" w:cs="宋体"/>
          <w:color w:val="auto"/>
          <w:sz w:val="21"/>
          <w:szCs w:val="21"/>
          <w:highlight w:val="none"/>
          <w:shd w:val="clear" w:color="auto" w:fill="FFFFFF"/>
        </w:rPr>
        <w:t>（北京时间）</w:t>
      </w:r>
    </w:p>
    <w:p w14:paraId="17613F4E">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2</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地点：平顶山市公共资源交易中心电子交易系统</w:t>
      </w:r>
    </w:p>
    <w:p w14:paraId="63C5644D">
      <w:pPr>
        <w:keepNext w:val="0"/>
        <w:keepLines w:val="0"/>
        <w:pageBreakBefore w:val="0"/>
        <w:widowControl/>
        <w:numPr>
          <w:ilvl w:val="0"/>
          <w:numId w:val="0"/>
        </w:numPr>
        <w:kinsoku/>
        <w:overflowPunct/>
        <w:topLinePunct w:val="0"/>
        <w:bidi w:val="0"/>
        <w:spacing w:before="0" w:after="0" w:line="360" w:lineRule="auto"/>
        <w:ind w:left="420"/>
        <w:jc w:val="left"/>
        <w:textAlignment w:val="auto"/>
        <w:outlineLvl w:val="1"/>
        <w:rPr>
          <w:rFonts w:hint="eastAsia" w:ascii="宋体" w:hAnsi="宋体" w:eastAsia="宋体" w:cs="宋体"/>
          <w:b/>
          <w:bCs/>
          <w:color w:val="auto"/>
          <w:kern w:val="2"/>
          <w:sz w:val="21"/>
          <w:szCs w:val="21"/>
          <w:highlight w:val="none"/>
          <w:lang w:val="en-US" w:eastAsia="zh-CN" w:bidi="ar-SA"/>
        </w:rPr>
      </w:pPr>
      <w:bookmarkStart w:id="39" w:name="_Toc6760"/>
      <w:bookmarkStart w:id="40" w:name="_Toc16608"/>
      <w:bookmarkStart w:id="41" w:name="_Toc23175"/>
      <w:bookmarkStart w:id="42" w:name="_Toc10075"/>
      <w:bookmarkStart w:id="43" w:name="_Toc18536"/>
      <w:bookmarkStart w:id="44" w:name="_Toc20992"/>
      <w:bookmarkStart w:id="45" w:name="_Toc27882"/>
      <w:bookmarkStart w:id="46" w:name="_Toc32183"/>
      <w:r>
        <w:rPr>
          <w:rFonts w:hint="eastAsia" w:ascii="宋体" w:hAnsi="宋体" w:eastAsia="宋体" w:cs="宋体"/>
          <w:b/>
          <w:bCs/>
          <w:color w:val="auto"/>
          <w:kern w:val="2"/>
          <w:sz w:val="21"/>
          <w:szCs w:val="21"/>
          <w:highlight w:val="none"/>
          <w:shd w:val="clear" w:color="auto" w:fill="FFFFFF"/>
          <w:lang w:val="en-US" w:eastAsia="zh-CN" w:bidi="ar-SA"/>
        </w:rPr>
        <w:t>五、开标时间及地点</w:t>
      </w:r>
      <w:bookmarkEnd w:id="39"/>
      <w:bookmarkEnd w:id="40"/>
      <w:bookmarkEnd w:id="41"/>
      <w:bookmarkEnd w:id="42"/>
      <w:bookmarkEnd w:id="43"/>
      <w:bookmarkEnd w:id="44"/>
      <w:bookmarkEnd w:id="45"/>
      <w:bookmarkEnd w:id="46"/>
    </w:p>
    <w:p w14:paraId="0261C6C5">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1</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时间：</w:t>
      </w:r>
      <w:r>
        <w:rPr>
          <w:rFonts w:hint="eastAsia" w:ascii="宋体" w:hAnsi="宋体" w:eastAsia="宋体" w:cs="宋体"/>
          <w:color w:val="auto"/>
          <w:kern w:val="0"/>
          <w:sz w:val="21"/>
          <w:szCs w:val="21"/>
          <w:highlight w:val="none"/>
          <w:u w:val="single"/>
          <w:lang w:val="en-US" w:eastAsia="zh-CN"/>
        </w:rPr>
        <w:t>2026</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en-US" w:eastAsia="zh-CN"/>
        </w:rPr>
        <w:t>08</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en-US" w:eastAsia="zh-CN"/>
        </w:rPr>
        <w:t>31</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en-US" w:eastAsia="zh-CN"/>
        </w:rPr>
        <w:t>09</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rPr>
        <w:t>分</w:t>
      </w:r>
      <w:r>
        <w:rPr>
          <w:rFonts w:hint="eastAsia" w:ascii="宋体" w:hAnsi="宋体" w:eastAsia="宋体" w:cs="宋体"/>
          <w:color w:val="auto"/>
          <w:sz w:val="21"/>
          <w:szCs w:val="21"/>
          <w:highlight w:val="none"/>
          <w:shd w:val="clear" w:color="auto" w:fill="FFFFFF"/>
        </w:rPr>
        <w:t>（北京时间）</w:t>
      </w:r>
    </w:p>
    <w:p w14:paraId="634F5D08">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2</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地点：平顶山市公共资源交易中心电子交易系统</w:t>
      </w:r>
    </w:p>
    <w:p w14:paraId="6AAB8E16">
      <w:pPr>
        <w:keepNext w:val="0"/>
        <w:keepLines w:val="0"/>
        <w:pageBreakBefore w:val="0"/>
        <w:widowControl/>
        <w:numPr>
          <w:ilvl w:val="0"/>
          <w:numId w:val="0"/>
        </w:numPr>
        <w:kinsoku/>
        <w:overflowPunct/>
        <w:topLinePunct w:val="0"/>
        <w:bidi w:val="0"/>
        <w:spacing w:before="0" w:after="0" w:line="360" w:lineRule="auto"/>
        <w:ind w:left="420"/>
        <w:jc w:val="left"/>
        <w:textAlignment w:val="auto"/>
        <w:outlineLvl w:val="1"/>
        <w:rPr>
          <w:rFonts w:hint="eastAsia" w:ascii="宋体" w:hAnsi="宋体" w:eastAsia="宋体" w:cs="宋体"/>
          <w:b/>
          <w:bCs/>
          <w:color w:val="auto"/>
          <w:kern w:val="2"/>
          <w:sz w:val="21"/>
          <w:szCs w:val="21"/>
          <w:highlight w:val="none"/>
          <w:lang w:val="en-US" w:eastAsia="zh-CN" w:bidi="ar-SA"/>
        </w:rPr>
      </w:pPr>
      <w:bookmarkStart w:id="47" w:name="_Toc29784"/>
      <w:bookmarkStart w:id="48" w:name="_Toc20266"/>
      <w:bookmarkStart w:id="49" w:name="_Toc30067"/>
      <w:bookmarkStart w:id="50" w:name="_Toc30918"/>
      <w:bookmarkStart w:id="51" w:name="_Toc20287"/>
      <w:bookmarkStart w:id="52" w:name="_Toc6523"/>
      <w:bookmarkStart w:id="53" w:name="_Toc16669"/>
      <w:bookmarkStart w:id="54" w:name="_Toc26891"/>
      <w:r>
        <w:rPr>
          <w:rFonts w:hint="eastAsia" w:ascii="宋体" w:hAnsi="宋体" w:eastAsia="宋体" w:cs="宋体"/>
          <w:b/>
          <w:bCs/>
          <w:color w:val="auto"/>
          <w:kern w:val="2"/>
          <w:sz w:val="21"/>
          <w:szCs w:val="21"/>
          <w:highlight w:val="none"/>
          <w:shd w:val="clear" w:color="auto" w:fill="FFFFFF"/>
          <w:lang w:val="en-US" w:eastAsia="zh-CN" w:bidi="ar-SA"/>
        </w:rPr>
        <w:t>六、发布公告的媒介及招标公告期限</w:t>
      </w:r>
      <w:bookmarkEnd w:id="47"/>
      <w:bookmarkEnd w:id="48"/>
      <w:bookmarkEnd w:id="49"/>
      <w:bookmarkEnd w:id="50"/>
      <w:bookmarkEnd w:id="51"/>
      <w:bookmarkEnd w:id="52"/>
      <w:bookmarkEnd w:id="53"/>
      <w:bookmarkEnd w:id="54"/>
    </w:p>
    <w:p w14:paraId="5798BFEE">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lang w:eastAsia="zh-CN"/>
        </w:rPr>
      </w:pPr>
      <w:r>
        <w:rPr>
          <w:rFonts w:hint="eastAsia" w:ascii="宋体" w:hAnsi="宋体" w:eastAsia="宋体" w:cs="宋体"/>
          <w:color w:val="auto"/>
          <w:sz w:val="21"/>
          <w:szCs w:val="21"/>
          <w:highlight w:val="none"/>
          <w:shd w:val="clear" w:color="auto" w:fill="FFFFFF"/>
        </w:rPr>
        <w:t>本次招标公告在</w:t>
      </w:r>
      <w:r>
        <w:rPr>
          <w:rFonts w:hint="eastAsia"/>
          <w:bCs/>
          <w:color w:val="auto"/>
          <w:sz w:val="21"/>
          <w:highlight w:val="none"/>
        </w:rPr>
        <w:t>《河南省政府采购网》《平顶山市政府采购网》及《全国公共资源交易平台（河南省·平顶山市）》</w:t>
      </w:r>
      <w:r>
        <w:rPr>
          <w:rFonts w:hint="eastAsia" w:ascii="宋体" w:hAnsi="宋体" w:eastAsia="宋体" w:cs="宋体"/>
          <w:color w:val="auto"/>
          <w:sz w:val="21"/>
          <w:szCs w:val="21"/>
          <w:highlight w:val="none"/>
          <w:shd w:val="clear" w:color="auto" w:fill="FFFFFF"/>
        </w:rPr>
        <w:t>上发布</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招标公告期限为五个工作日</w:t>
      </w:r>
      <w:bookmarkStart w:id="55" w:name="_Toc35393626"/>
      <w:bookmarkStart w:id="56" w:name="_Toc35393795"/>
      <w:r>
        <w:rPr>
          <w:rFonts w:hint="eastAsia" w:ascii="宋体" w:hAnsi="宋体" w:eastAsia="宋体" w:cs="宋体"/>
          <w:color w:val="auto"/>
          <w:sz w:val="21"/>
          <w:szCs w:val="21"/>
          <w:highlight w:val="none"/>
          <w:shd w:val="clear" w:color="auto" w:fill="FFFFFF"/>
          <w:lang w:eastAsia="zh-CN"/>
        </w:rPr>
        <w:t>。</w:t>
      </w:r>
    </w:p>
    <w:p w14:paraId="1C867A3B">
      <w:pPr>
        <w:keepNext w:val="0"/>
        <w:keepLines w:val="0"/>
        <w:pageBreakBefore w:val="0"/>
        <w:widowControl/>
        <w:numPr>
          <w:ilvl w:val="0"/>
          <w:numId w:val="0"/>
        </w:numPr>
        <w:kinsoku/>
        <w:overflowPunct/>
        <w:topLinePunct w:val="0"/>
        <w:bidi w:val="0"/>
        <w:spacing w:before="0" w:after="0" w:line="360" w:lineRule="auto"/>
        <w:ind w:left="420"/>
        <w:jc w:val="left"/>
        <w:textAlignment w:val="auto"/>
        <w:outlineLvl w:val="1"/>
        <w:rPr>
          <w:rFonts w:hint="eastAsia" w:ascii="宋体" w:hAnsi="宋体" w:eastAsia="宋体" w:cs="宋体"/>
          <w:b/>
          <w:bCs/>
          <w:color w:val="auto"/>
          <w:kern w:val="2"/>
          <w:sz w:val="21"/>
          <w:szCs w:val="21"/>
          <w:highlight w:val="none"/>
          <w:shd w:val="clear" w:color="auto" w:fill="FFFFFF"/>
          <w:lang w:val="en-US" w:eastAsia="zh-CN" w:bidi="ar-SA"/>
        </w:rPr>
      </w:pPr>
      <w:bookmarkStart w:id="57" w:name="_Toc27075"/>
      <w:bookmarkStart w:id="58" w:name="_Toc23804"/>
      <w:bookmarkStart w:id="59" w:name="_Toc22539"/>
      <w:r>
        <w:rPr>
          <w:rFonts w:hint="eastAsia" w:ascii="宋体" w:hAnsi="宋体" w:eastAsia="宋体" w:cs="宋体"/>
          <w:b/>
          <w:bCs/>
          <w:color w:val="auto"/>
          <w:kern w:val="2"/>
          <w:sz w:val="21"/>
          <w:szCs w:val="21"/>
          <w:highlight w:val="none"/>
          <w:shd w:val="clear" w:color="auto" w:fill="FFFFFF"/>
          <w:lang w:val="en-US" w:eastAsia="zh-CN" w:bidi="ar-SA"/>
        </w:rPr>
        <w:t>七、其他补充事宜</w:t>
      </w:r>
      <w:bookmarkEnd w:id="55"/>
      <w:bookmarkEnd w:id="56"/>
      <w:bookmarkEnd w:id="57"/>
      <w:bookmarkEnd w:id="58"/>
      <w:bookmarkEnd w:id="59"/>
    </w:p>
    <w:p w14:paraId="2407A47B">
      <w:pPr>
        <w:keepNext w:val="0"/>
        <w:keepLines w:val="0"/>
        <w:pageBreakBefore w:val="0"/>
        <w:widowControl/>
        <w:kinsoku/>
        <w:wordWrap/>
        <w:overflowPunct/>
        <w:topLinePunct w:val="0"/>
        <w:autoSpaceDE/>
        <w:autoSpaceDN/>
        <w:bidi w:val="0"/>
        <w:adjustRightInd w:val="0"/>
        <w:snapToGrid w:val="0"/>
        <w:spacing w:line="396" w:lineRule="auto"/>
        <w:ind w:firstLine="420" w:firstLineChars="200"/>
        <w:jc w:val="left"/>
        <w:textAlignment w:val="auto"/>
        <w:rPr>
          <w:rFonts w:hint="eastAsia" w:ascii="宋体" w:hAnsi="宋体" w:eastAsia="宋体" w:cs="Times New Roman"/>
          <w:color w:val="auto"/>
          <w:kern w:val="0"/>
          <w:highlight w:val="none"/>
        </w:rPr>
      </w:pPr>
      <w:r>
        <w:rPr>
          <w:rFonts w:hint="eastAsia" w:ascii="宋体" w:hAnsi="宋体" w:eastAsia="宋体" w:cs="宋体"/>
          <w:b w:val="0"/>
          <w:bCs w:val="0"/>
          <w:color w:val="auto"/>
          <w:kern w:val="2"/>
          <w:sz w:val="21"/>
          <w:szCs w:val="21"/>
          <w:highlight w:val="none"/>
          <w:shd w:val="clear" w:color="auto" w:fill="FFFFFF"/>
          <w:lang w:val="en-US" w:eastAsia="zh-CN" w:bidi="ar-SA"/>
        </w:rPr>
        <w:t>1.</w:t>
      </w:r>
      <w:r>
        <w:rPr>
          <w:rFonts w:hint="eastAsia" w:ascii="宋体" w:hAnsi="宋体" w:eastAsia="宋体" w:cs="Times New Roman"/>
          <w:color w:val="auto"/>
          <w:kern w:val="0"/>
          <w:highlight w:val="none"/>
        </w:rPr>
        <w:t>平顶山市公共资源交易中心全面实行在线“不见面”开标，投标人远程在线解密响应文件，不再到开标现场，投标人开标前应仔细阅读《“不见面”开标注意事项及操作流程》。</w:t>
      </w:r>
    </w:p>
    <w:p w14:paraId="5CFD950F">
      <w:pPr>
        <w:keepNext w:val="0"/>
        <w:keepLines w:val="0"/>
        <w:pageBreakBefore w:val="0"/>
        <w:widowControl/>
        <w:kinsoku/>
        <w:wordWrap/>
        <w:overflowPunct/>
        <w:topLinePunct w:val="0"/>
        <w:autoSpaceDE/>
        <w:autoSpaceDN/>
        <w:bidi w:val="0"/>
        <w:adjustRightInd w:val="0"/>
        <w:snapToGrid w:val="0"/>
        <w:spacing w:line="396" w:lineRule="auto"/>
        <w:ind w:firstLine="420" w:firstLineChars="200"/>
        <w:jc w:val="left"/>
        <w:textAlignment w:val="auto"/>
        <w:rPr>
          <w:rFonts w:hint="eastAsia" w:ascii="宋体" w:hAnsi="宋体" w:eastAsia="宋体" w:cs="Times New Roman"/>
          <w:color w:val="auto"/>
          <w:kern w:val="0"/>
          <w:highlight w:val="none"/>
        </w:rPr>
      </w:pPr>
      <w:r>
        <w:rPr>
          <w:rFonts w:hint="default" w:ascii="宋体" w:hAnsi="宋体" w:eastAsia="宋体" w:cs="Times New Roman"/>
          <w:color w:val="auto"/>
          <w:kern w:val="0"/>
          <w:highlight w:val="none"/>
          <w:lang w:val="en-US"/>
        </w:rPr>
        <w:t>2</w:t>
      </w:r>
      <w:r>
        <w:rPr>
          <w:rFonts w:hint="eastAsia" w:ascii="宋体" w:hAnsi="宋体" w:eastAsia="宋体" w:cs="Times New Roman"/>
          <w:color w:val="auto"/>
          <w:kern w:val="0"/>
          <w:highlight w:val="none"/>
          <w:lang w:val="en-US" w:eastAsia="zh-CN"/>
        </w:rPr>
        <w:t>.</w:t>
      </w:r>
      <w:r>
        <w:rPr>
          <w:rFonts w:hint="eastAsia" w:ascii="宋体" w:hAnsi="宋体" w:eastAsia="宋体" w:cs="Times New Roman"/>
          <w:color w:val="auto"/>
          <w:kern w:val="0"/>
          <w:highlight w:val="none"/>
        </w:rPr>
        <w:t>本项目落实扶持不发达地区和少数民族地区，绿色发展、中小微型企业、监狱企业、残疾人福利性单位发展等相关政府采购政策。</w:t>
      </w:r>
    </w:p>
    <w:p w14:paraId="3EE195F0">
      <w:pPr>
        <w:keepNext w:val="0"/>
        <w:keepLines w:val="0"/>
        <w:pageBreakBefore w:val="0"/>
        <w:widowControl/>
        <w:kinsoku/>
        <w:wordWrap/>
        <w:overflowPunct/>
        <w:topLinePunct w:val="0"/>
        <w:autoSpaceDE/>
        <w:autoSpaceDN/>
        <w:bidi w:val="0"/>
        <w:adjustRightInd w:val="0"/>
        <w:snapToGrid w:val="0"/>
        <w:spacing w:line="396" w:lineRule="auto"/>
        <w:ind w:firstLine="420" w:firstLineChars="200"/>
        <w:jc w:val="left"/>
        <w:textAlignment w:val="auto"/>
        <w:rPr>
          <w:rFonts w:hint="eastAsia" w:ascii="宋体" w:hAnsi="宋体" w:eastAsia="宋体" w:cs="宋体"/>
          <w:color w:val="auto"/>
          <w:kern w:val="0"/>
          <w:highlight w:val="none"/>
        </w:rPr>
      </w:pPr>
      <w:r>
        <w:rPr>
          <w:rFonts w:hint="default" w:ascii="宋体" w:hAnsi="宋体" w:eastAsia="宋体" w:cs="Times New Roman"/>
          <w:color w:val="auto"/>
          <w:kern w:val="0"/>
          <w:highlight w:val="none"/>
          <w:lang w:val="en-US" w:eastAsia="zh-CN"/>
        </w:rPr>
        <w:t>3</w:t>
      </w:r>
      <w:r>
        <w:rPr>
          <w:rFonts w:hint="eastAsia" w:ascii="宋体" w:hAnsi="宋体" w:eastAsia="宋体" w:cs="Times New Roman"/>
          <w:color w:val="auto"/>
          <w:kern w:val="0"/>
          <w:highlight w:val="none"/>
          <w:lang w:val="en-US" w:eastAsia="zh-CN"/>
        </w:rPr>
        <w:t>.</w:t>
      </w:r>
      <w:r>
        <w:rPr>
          <w:rFonts w:hint="eastAsia" w:ascii="宋体" w:hAnsi="宋体" w:eastAsia="宋体" w:cs="Times New Roman"/>
          <w:color w:val="auto"/>
          <w:kern w:val="0"/>
          <w:highlight w:val="none"/>
        </w:rPr>
        <w:t>投标人或其他利害关系人对本次公告如有异议，请按中华人民共和国财政部令第94号《政府采购质疑和投诉办法》的相关规定，在规定时间内，向采购人、采购代理机构、政府采购监督部门提出质疑、投诉等事宜。逾期未提交或未按照要求提交的质疑、投诉将不予受理。</w:t>
      </w:r>
    </w:p>
    <w:p w14:paraId="5AF66466">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监督部门：平顶山市财政局          联系方式：0375-2627595 </w:t>
      </w:r>
    </w:p>
    <w:p w14:paraId="70DD8BFC">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color w:val="auto"/>
          <w:kern w:val="0"/>
          <w:highlight w:val="none"/>
          <w:lang w:val="en-US" w:eastAsia="zh-CN"/>
        </w:rPr>
      </w:pPr>
      <w:r>
        <w:rPr>
          <w:rFonts w:hint="default" w:ascii="宋体" w:hAnsi="宋体" w:eastAsia="宋体" w:cs="宋体"/>
          <w:color w:val="auto"/>
          <w:kern w:val="0"/>
          <w:highlight w:val="none"/>
          <w:lang w:val="en-US" w:eastAsia="zh-CN"/>
        </w:rPr>
        <w:t>4</w:t>
      </w:r>
      <w:r>
        <w:rPr>
          <w:rFonts w:hint="eastAsia" w:ascii="宋体" w:hAnsi="宋体" w:eastAsia="宋体" w:cs="宋体"/>
          <w:color w:val="auto"/>
          <w:kern w:val="0"/>
          <w:highlight w:val="none"/>
          <w:lang w:val="en-US" w:eastAsia="zh-CN"/>
        </w:rPr>
        <w:t>.该公告已同步至“平顶山市公共资源交易中心微信公众号”，可通过公众号中的服务栏目进行查阅。</w:t>
      </w:r>
    </w:p>
    <w:p w14:paraId="6FED232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72" w:leftChars="0" w:right="0" w:rightChars="0" w:firstLine="210" w:firstLineChars="100"/>
        <w:jc w:val="both"/>
        <w:textAlignment w:val="auto"/>
        <w:outlineLvl w:val="9"/>
        <w:rPr>
          <w:rFonts w:hint="default" w:ascii="宋体" w:hAnsi="宋体" w:eastAsia="宋体" w:cs="宋体"/>
          <w:color w:val="auto"/>
          <w:kern w:val="0"/>
          <w:highlight w:val="none"/>
          <w:lang w:val="en-US" w:eastAsia="zh-CN"/>
        </w:rPr>
      </w:pPr>
      <w:r>
        <w:rPr>
          <w:rFonts w:hint="default" w:ascii="宋体" w:hAnsi="宋体" w:eastAsia="宋体" w:cs="宋体"/>
          <w:color w:val="auto"/>
          <w:kern w:val="0"/>
          <w:highlight w:val="none"/>
          <w:lang w:val="en-US" w:eastAsia="zh-CN"/>
        </w:rPr>
        <w:t>5</w:t>
      </w:r>
      <w:r>
        <w:rPr>
          <w:rFonts w:hint="eastAsia" w:ascii="宋体" w:hAnsi="宋体" w:eastAsia="宋体" w:cs="宋体"/>
          <w:color w:val="auto"/>
          <w:kern w:val="0"/>
          <w:highlight w:val="none"/>
          <w:lang w:val="en-US" w:eastAsia="zh-CN"/>
        </w:rPr>
        <w:t>.</w:t>
      </w:r>
      <w:r>
        <w:rPr>
          <w:rFonts w:hint="eastAsia" w:ascii="宋体" w:hAnsi="宋体" w:eastAsia="宋体" w:cs="宋体"/>
          <w:sz w:val="21"/>
          <w:szCs w:val="21"/>
          <w:highlight w:val="none"/>
          <w:lang w:eastAsia="zh-CN"/>
        </w:rPr>
        <w:t>代理费用收取方式及标准：</w:t>
      </w:r>
      <w:r>
        <w:rPr>
          <w:rFonts w:hint="eastAsia" w:ascii="宋体" w:hAnsi="宋体" w:eastAsia="宋体" w:cs="宋体"/>
          <w:color w:val="000000"/>
          <w:sz w:val="21"/>
          <w:szCs w:val="21"/>
          <w:highlight w:val="none"/>
          <w:lang w:eastAsia="zh-CN"/>
        </w:rPr>
        <w:t>参</w:t>
      </w:r>
      <w:r>
        <w:rPr>
          <w:rFonts w:hint="eastAsia" w:ascii="宋体" w:hAnsi="宋体" w:eastAsia="宋体" w:cs="宋体"/>
          <w:color w:val="000000"/>
          <w:sz w:val="21"/>
          <w:szCs w:val="21"/>
          <w:highlight w:val="none"/>
        </w:rPr>
        <w:t>照</w:t>
      </w:r>
      <w:r>
        <w:rPr>
          <w:rFonts w:hint="eastAsia" w:ascii="宋体" w:hAnsi="宋体" w:eastAsia="宋体" w:cs="宋体"/>
          <w:color w:val="000000"/>
          <w:sz w:val="21"/>
          <w:szCs w:val="21"/>
          <w:highlight w:val="none"/>
          <w:u w:val="none"/>
          <w:lang w:eastAsia="zh-CN"/>
        </w:rPr>
        <w:t>《河南省招标代理服务收费指导意见》（豫招协〔2023〕2号）</w:t>
      </w:r>
      <w:r>
        <w:rPr>
          <w:rFonts w:hint="eastAsia" w:ascii="宋体" w:hAnsi="宋体" w:eastAsia="宋体" w:cs="宋体"/>
          <w:color w:val="auto"/>
          <w:sz w:val="21"/>
          <w:szCs w:val="21"/>
          <w:highlight w:val="none"/>
          <w:u w:val="none"/>
          <w:lang w:eastAsia="zh-CN"/>
        </w:rPr>
        <w:t>中</w:t>
      </w:r>
      <w:r>
        <w:rPr>
          <w:rFonts w:hint="eastAsia" w:ascii="宋体" w:hAnsi="宋体" w:eastAsia="宋体" w:cs="宋体"/>
          <w:b w:val="0"/>
          <w:bCs w:val="0"/>
          <w:color w:val="auto"/>
          <w:sz w:val="21"/>
          <w:szCs w:val="21"/>
          <w:highlight w:val="none"/>
          <w:u w:val="none"/>
          <w:lang w:val="en-US" w:eastAsia="zh-CN"/>
        </w:rPr>
        <w:t>服务代理服务费的基础标准</w:t>
      </w:r>
      <w:r>
        <w:rPr>
          <w:rFonts w:hint="eastAsia" w:ascii="宋体" w:hAnsi="宋体" w:eastAsia="宋体" w:cs="宋体"/>
          <w:b w:val="0"/>
          <w:bCs w:val="0"/>
          <w:color w:val="000000"/>
          <w:sz w:val="21"/>
          <w:szCs w:val="21"/>
          <w:highlight w:val="none"/>
          <w:u w:val="none"/>
          <w:lang w:eastAsia="zh-CN"/>
        </w:rPr>
        <w:t>，</w:t>
      </w:r>
      <w:r>
        <w:rPr>
          <w:rFonts w:hint="eastAsia" w:ascii="宋体" w:hAnsi="宋体" w:eastAsia="宋体" w:cs="宋体"/>
          <w:sz w:val="21"/>
          <w:szCs w:val="21"/>
          <w:highlight w:val="none"/>
          <w:u w:val="none"/>
          <w:lang w:val="en-US" w:eastAsia="zh-CN"/>
        </w:rPr>
        <w:t>以</w:t>
      </w:r>
      <w:r>
        <w:rPr>
          <w:rFonts w:hint="eastAsia" w:ascii="宋体" w:hAnsi="宋体" w:eastAsia="宋体" w:cs="宋体"/>
          <w:b w:val="0"/>
          <w:bCs w:val="0"/>
          <w:color w:val="auto"/>
          <w:sz w:val="21"/>
          <w:szCs w:val="21"/>
          <w:highlight w:val="none"/>
          <w:u w:val="none"/>
          <w:lang w:eastAsia="zh-CN"/>
        </w:rPr>
        <w:t>中标金额为计费基数</w:t>
      </w:r>
      <w:r>
        <w:rPr>
          <w:rFonts w:hint="eastAsia" w:ascii="宋体" w:hAnsi="宋体" w:eastAsia="宋体" w:cs="宋体"/>
          <w:color w:val="000000"/>
          <w:sz w:val="21"/>
          <w:szCs w:val="21"/>
          <w:highlight w:val="none"/>
          <w:u w:val="none"/>
        </w:rPr>
        <w:t>向</w:t>
      </w:r>
      <w:r>
        <w:rPr>
          <w:rFonts w:hint="eastAsia" w:ascii="宋体" w:hAnsi="宋体" w:eastAsia="宋体" w:cs="宋体"/>
          <w:b w:val="0"/>
          <w:bCs w:val="0"/>
          <w:color w:val="auto"/>
          <w:sz w:val="21"/>
          <w:szCs w:val="21"/>
          <w:highlight w:val="none"/>
          <w:u w:val="none"/>
          <w:lang w:val="en-US" w:eastAsia="zh-CN"/>
        </w:rPr>
        <w:t>中标人</w:t>
      </w:r>
      <w:r>
        <w:rPr>
          <w:rFonts w:hint="eastAsia" w:ascii="宋体" w:hAnsi="宋体" w:eastAsia="宋体" w:cs="宋体"/>
          <w:color w:val="auto"/>
          <w:sz w:val="21"/>
          <w:szCs w:val="21"/>
          <w:highlight w:val="none"/>
          <w:u w:val="none"/>
        </w:rPr>
        <w:t>收取</w:t>
      </w:r>
      <w:r>
        <w:rPr>
          <w:rFonts w:hint="eastAsia" w:ascii="宋体" w:hAnsi="宋体" w:eastAsia="宋体" w:cs="宋体"/>
          <w:color w:val="auto"/>
          <w:sz w:val="21"/>
          <w:szCs w:val="21"/>
          <w:highlight w:val="none"/>
          <w:u w:val="none"/>
          <w:lang w:eastAsia="zh-CN"/>
        </w:rPr>
        <w:t>采购代理</w:t>
      </w:r>
      <w:r>
        <w:rPr>
          <w:rFonts w:hint="eastAsia" w:ascii="宋体" w:hAnsi="宋体" w:eastAsia="宋体" w:cs="宋体"/>
          <w:color w:val="auto"/>
          <w:sz w:val="21"/>
          <w:szCs w:val="21"/>
          <w:highlight w:val="none"/>
          <w:u w:val="none"/>
        </w:rPr>
        <w:t>服务费</w:t>
      </w:r>
      <w:r>
        <w:rPr>
          <w:rFonts w:hint="eastAsia" w:ascii="宋体" w:hAnsi="宋体" w:eastAsia="宋体" w:cs="宋体"/>
          <w:color w:val="auto"/>
          <w:sz w:val="21"/>
          <w:szCs w:val="21"/>
          <w:highlight w:val="none"/>
          <w:u w:val="none"/>
          <w:lang w:eastAsia="zh-CN"/>
        </w:rPr>
        <w:t>。</w:t>
      </w:r>
    </w:p>
    <w:p w14:paraId="26F38E53">
      <w:pPr>
        <w:keepNext w:val="0"/>
        <w:keepLines w:val="0"/>
        <w:pageBreakBefore w:val="0"/>
        <w:widowControl/>
        <w:numPr>
          <w:ilvl w:val="0"/>
          <w:numId w:val="0"/>
        </w:numPr>
        <w:kinsoku/>
        <w:overflowPunct/>
        <w:topLinePunct w:val="0"/>
        <w:bidi w:val="0"/>
        <w:spacing w:before="0" w:after="0" w:line="360" w:lineRule="auto"/>
        <w:ind w:left="420"/>
        <w:jc w:val="left"/>
        <w:textAlignment w:val="auto"/>
        <w:outlineLvl w:val="1"/>
        <w:rPr>
          <w:rFonts w:hint="eastAsia" w:ascii="宋体" w:hAnsi="宋体" w:eastAsia="宋体" w:cs="宋体"/>
          <w:b/>
          <w:bCs/>
          <w:color w:val="auto"/>
          <w:kern w:val="2"/>
          <w:sz w:val="21"/>
          <w:szCs w:val="21"/>
          <w:highlight w:val="none"/>
          <w:lang w:val="en-US" w:eastAsia="zh-CN" w:bidi="ar-SA"/>
        </w:rPr>
      </w:pPr>
      <w:bookmarkStart w:id="60" w:name="_Toc31928"/>
      <w:bookmarkStart w:id="61" w:name="_Toc27370"/>
      <w:bookmarkStart w:id="62" w:name="_Toc3604"/>
      <w:bookmarkStart w:id="63" w:name="_Toc24274"/>
      <w:bookmarkStart w:id="64" w:name="_Toc16291"/>
      <w:bookmarkStart w:id="65" w:name="_Toc9401"/>
      <w:bookmarkStart w:id="66" w:name="_Toc17485"/>
      <w:bookmarkStart w:id="67" w:name="_Toc7389"/>
      <w:r>
        <w:rPr>
          <w:rFonts w:hint="eastAsia" w:ascii="宋体" w:hAnsi="宋体" w:eastAsia="宋体" w:cs="宋体"/>
          <w:b/>
          <w:bCs/>
          <w:color w:val="auto"/>
          <w:kern w:val="2"/>
          <w:sz w:val="21"/>
          <w:szCs w:val="21"/>
          <w:highlight w:val="none"/>
          <w:shd w:val="clear" w:color="auto" w:fill="FFFFFF"/>
          <w:lang w:val="en-US" w:eastAsia="zh-CN" w:bidi="ar-SA"/>
        </w:rPr>
        <w:t>八、</w:t>
      </w:r>
      <w:bookmarkEnd w:id="60"/>
      <w:bookmarkEnd w:id="61"/>
      <w:bookmarkEnd w:id="62"/>
      <w:bookmarkEnd w:id="63"/>
      <w:bookmarkEnd w:id="64"/>
      <w:r>
        <w:rPr>
          <w:rFonts w:hint="eastAsia" w:ascii="宋体" w:hAnsi="宋体" w:eastAsia="宋体" w:cs="宋体"/>
          <w:b/>
          <w:bCs/>
          <w:color w:val="auto"/>
          <w:kern w:val="2"/>
          <w:sz w:val="21"/>
          <w:szCs w:val="21"/>
          <w:highlight w:val="none"/>
          <w:shd w:val="clear" w:color="auto" w:fill="FFFFFF"/>
          <w:lang w:val="en-US" w:eastAsia="zh-CN" w:bidi="ar-SA"/>
        </w:rPr>
        <w:t>凡对本次招标提出询问，请按照以下方式联系</w:t>
      </w:r>
      <w:bookmarkEnd w:id="65"/>
      <w:bookmarkEnd w:id="66"/>
      <w:bookmarkEnd w:id="67"/>
    </w:p>
    <w:p w14:paraId="0765727D">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1.采购人信息</w:t>
      </w:r>
    </w:p>
    <w:p w14:paraId="201F80C5">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名称：平顶山市自然资源和规划局</w:t>
      </w:r>
    </w:p>
    <w:p w14:paraId="72B84167">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地址：平顶山市自然资源和规划局</w:t>
      </w:r>
    </w:p>
    <w:p w14:paraId="5567D1F2">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bCs/>
          <w:color w:val="FF0000"/>
          <w:sz w:val="21"/>
          <w:szCs w:val="21"/>
          <w:highlight w:val="none"/>
          <w:u w:val="none"/>
          <w:shd w:val="clear" w:color="auto" w:fill="FFFFFF"/>
          <w:lang w:val="en-US" w:eastAsia="zh-CN"/>
        </w:rPr>
      </w:pPr>
      <w:r>
        <w:rPr>
          <w:rFonts w:hint="eastAsia" w:ascii="宋体" w:hAnsi="宋体" w:eastAsia="宋体" w:cs="宋体"/>
          <w:color w:val="auto"/>
          <w:sz w:val="21"/>
          <w:szCs w:val="21"/>
          <w:highlight w:val="none"/>
          <w:shd w:val="clear" w:color="auto" w:fill="FFFFFF"/>
        </w:rPr>
        <w:t>联系人：张</w:t>
      </w:r>
      <w:r>
        <w:rPr>
          <w:rFonts w:hint="eastAsia" w:ascii="宋体" w:hAnsi="宋体" w:eastAsia="宋体" w:cs="宋体"/>
          <w:color w:val="auto"/>
          <w:sz w:val="21"/>
          <w:szCs w:val="21"/>
          <w:highlight w:val="none"/>
          <w:shd w:val="clear" w:color="auto" w:fill="FFFFFF"/>
          <w:lang w:val="en-US" w:eastAsia="zh-CN"/>
        </w:rPr>
        <w:t>先生</w:t>
      </w:r>
    </w:p>
    <w:p w14:paraId="044FF077">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u w:val="single"/>
          <w:shd w:val="clear" w:color="auto" w:fill="FFFFFF"/>
          <w:lang w:val="en-US" w:eastAsia="zh-CN"/>
        </w:rPr>
      </w:pPr>
      <w:r>
        <w:rPr>
          <w:rFonts w:hint="eastAsia" w:ascii="宋体" w:hAnsi="宋体" w:eastAsia="宋体" w:cs="宋体"/>
          <w:color w:val="auto"/>
          <w:sz w:val="21"/>
          <w:szCs w:val="21"/>
          <w:highlight w:val="none"/>
          <w:shd w:val="clear" w:color="auto" w:fill="FFFFFF"/>
          <w:lang w:eastAsia="zh-CN"/>
        </w:rPr>
        <w:t>联系方式</w:t>
      </w:r>
      <w:r>
        <w:rPr>
          <w:rFonts w:hint="eastAsia" w:ascii="宋体" w:hAnsi="宋体" w:eastAsia="宋体" w:cs="宋体"/>
          <w:color w:val="auto"/>
          <w:sz w:val="21"/>
          <w:szCs w:val="21"/>
          <w:highlight w:val="none"/>
          <w:shd w:val="clear" w:color="auto" w:fill="FFFFFF"/>
        </w:rPr>
        <w:t>：0375-2660939</w:t>
      </w:r>
    </w:p>
    <w:p w14:paraId="361551DC">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u w:val="none"/>
          <w:shd w:val="clear" w:color="auto" w:fill="FFFFFF"/>
          <w:lang w:val="en-US" w:eastAsia="zh-CN"/>
        </w:rPr>
      </w:pPr>
      <w:r>
        <w:rPr>
          <w:rFonts w:hint="eastAsia" w:ascii="宋体" w:hAnsi="宋体" w:eastAsia="宋体" w:cs="宋体"/>
          <w:color w:val="auto"/>
          <w:sz w:val="21"/>
          <w:szCs w:val="21"/>
          <w:highlight w:val="none"/>
          <w:u w:val="none"/>
          <w:shd w:val="clear" w:color="auto" w:fill="FFFFFF"/>
          <w:lang w:val="en-US" w:eastAsia="zh-CN"/>
        </w:rPr>
        <w:t>2.采购代理机构信息（如有）</w:t>
      </w:r>
    </w:p>
    <w:p w14:paraId="74A2DF0E">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名称：恒信咨询管理有限公司</w:t>
      </w:r>
    </w:p>
    <w:p w14:paraId="497FFB12">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地址：郑州市电厂路河南省国家大学科技园（东区）16号楼B座6楼</w:t>
      </w:r>
    </w:p>
    <w:p w14:paraId="444B76BA">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b/>
          <w:bCs/>
          <w:color w:val="FF0000"/>
          <w:sz w:val="21"/>
          <w:szCs w:val="21"/>
          <w:highlight w:val="none"/>
          <w:u w:val="none"/>
          <w:shd w:val="clear" w:color="auto" w:fill="FFFFFF"/>
          <w:lang w:val="en-US" w:eastAsia="zh-CN"/>
        </w:rPr>
      </w:pPr>
      <w:r>
        <w:rPr>
          <w:rFonts w:hint="eastAsia" w:ascii="宋体" w:hAnsi="宋体" w:eastAsia="宋体" w:cs="宋体"/>
          <w:color w:val="auto"/>
          <w:sz w:val="21"/>
          <w:szCs w:val="21"/>
          <w:highlight w:val="none"/>
          <w:shd w:val="clear" w:color="auto" w:fill="FFFFFF"/>
          <w:lang w:eastAsia="zh-CN"/>
        </w:rPr>
        <w:t>联系人：马哲、王倩倩、袁芙蓉、李月晓</w:t>
      </w:r>
    </w:p>
    <w:p w14:paraId="65684ED8">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u w:val="single"/>
          <w:shd w:val="clear" w:color="auto" w:fill="FFFFFF"/>
          <w:lang w:val="en-US" w:eastAsia="zh-CN"/>
        </w:rPr>
      </w:pPr>
      <w:r>
        <w:rPr>
          <w:rFonts w:hint="eastAsia" w:ascii="宋体" w:hAnsi="宋体" w:eastAsia="宋体" w:cs="宋体"/>
          <w:color w:val="auto"/>
          <w:sz w:val="21"/>
          <w:szCs w:val="21"/>
          <w:highlight w:val="none"/>
          <w:shd w:val="clear" w:color="auto" w:fill="FFFFFF"/>
          <w:lang w:eastAsia="zh-CN"/>
        </w:rPr>
        <w:t>联系方式：0371-55131206、0371-86688491</w:t>
      </w:r>
    </w:p>
    <w:p w14:paraId="2469C5FF">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u w:val="none"/>
          <w:shd w:val="clear" w:color="auto" w:fill="FFFFFF"/>
          <w:lang w:val="en-US" w:eastAsia="zh-CN"/>
        </w:rPr>
      </w:pPr>
      <w:r>
        <w:rPr>
          <w:rFonts w:hint="eastAsia" w:ascii="宋体" w:hAnsi="宋体" w:eastAsia="宋体" w:cs="宋体"/>
          <w:color w:val="auto"/>
          <w:sz w:val="21"/>
          <w:szCs w:val="21"/>
          <w:highlight w:val="none"/>
          <w:u w:val="none"/>
          <w:shd w:val="clear" w:color="auto" w:fill="FFFFFF"/>
          <w:lang w:val="en-US" w:eastAsia="zh-CN"/>
        </w:rPr>
        <w:t>3.项目联系方式</w:t>
      </w:r>
    </w:p>
    <w:p w14:paraId="6730F715">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u w:val="single"/>
          <w:shd w:val="clear" w:color="auto" w:fill="FFFFFF"/>
          <w:lang w:val="en-US" w:eastAsia="zh-CN"/>
        </w:rPr>
      </w:pPr>
      <w:r>
        <w:rPr>
          <w:rFonts w:hint="eastAsia" w:ascii="宋体" w:hAnsi="宋体" w:eastAsia="宋体" w:cs="宋体"/>
          <w:color w:val="auto"/>
          <w:sz w:val="21"/>
          <w:szCs w:val="21"/>
          <w:highlight w:val="none"/>
          <w:shd w:val="clear" w:color="auto" w:fill="FFFFFF"/>
          <w:lang w:eastAsia="zh-CN"/>
        </w:rPr>
        <w:t>项目</w:t>
      </w:r>
      <w:r>
        <w:rPr>
          <w:rFonts w:hint="eastAsia" w:ascii="宋体" w:hAnsi="宋体" w:eastAsia="宋体" w:cs="宋体"/>
          <w:color w:val="auto"/>
          <w:sz w:val="21"/>
          <w:szCs w:val="21"/>
          <w:highlight w:val="none"/>
          <w:shd w:val="clear" w:color="auto" w:fill="FFFFFF"/>
        </w:rPr>
        <w:t>联系人：</w:t>
      </w:r>
      <w:r>
        <w:rPr>
          <w:rFonts w:hint="eastAsia" w:ascii="宋体" w:hAnsi="宋体" w:eastAsia="宋体" w:cs="宋体"/>
          <w:color w:val="auto"/>
          <w:sz w:val="21"/>
          <w:szCs w:val="21"/>
          <w:highlight w:val="none"/>
          <w:u w:val="none"/>
          <w:shd w:val="clear" w:color="auto" w:fill="FFFFFF"/>
          <w:lang w:val="en-US" w:eastAsia="zh-CN"/>
        </w:rPr>
        <w:t>马哲</w:t>
      </w:r>
    </w:p>
    <w:p w14:paraId="7C642BAD">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u w:val="single"/>
          <w:shd w:val="clear" w:color="auto" w:fill="FFFFFF"/>
          <w:lang w:val="en-US" w:eastAsia="zh-CN"/>
        </w:rPr>
      </w:pPr>
      <w:r>
        <w:rPr>
          <w:rFonts w:hint="eastAsia" w:ascii="宋体" w:hAnsi="宋体" w:eastAsia="宋体" w:cs="宋体"/>
          <w:color w:val="auto"/>
          <w:sz w:val="21"/>
          <w:szCs w:val="21"/>
          <w:highlight w:val="none"/>
          <w:shd w:val="clear" w:color="auto" w:fill="FFFFFF"/>
          <w:lang w:eastAsia="zh-CN"/>
        </w:rPr>
        <w:t>联系方式</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shd w:val="clear" w:color="auto" w:fill="FFFFFF"/>
          <w:lang w:eastAsia="zh-CN"/>
        </w:rPr>
        <w:t>0371-55131206</w:t>
      </w:r>
    </w:p>
    <w:p w14:paraId="25BD2124">
      <w:pPr>
        <w:pStyle w:val="23"/>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u w:val="single"/>
          <w:shd w:val="clear" w:color="auto" w:fill="FFFFFF"/>
          <w:lang w:val="en-US" w:eastAsia="zh-CN"/>
        </w:rPr>
      </w:pPr>
    </w:p>
    <w:p w14:paraId="1B582996">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0"/>
        <w:rPr>
          <w:rStyle w:val="34"/>
          <w:rFonts w:hint="eastAsia" w:ascii="宋体" w:hAnsi="宋体" w:eastAsia="宋体" w:cs="宋体"/>
          <w:highlight w:val="none"/>
          <w:lang w:eastAsia="zh-CN"/>
        </w:rPr>
      </w:pPr>
      <w:r>
        <w:rPr>
          <w:rFonts w:hint="eastAsia" w:ascii="宋体" w:hAnsi="宋体" w:eastAsia="宋体" w:cs="宋体"/>
          <w:b/>
          <w:bCs/>
          <w:sz w:val="24"/>
          <w:szCs w:val="24"/>
          <w:highlight w:val="none"/>
          <w:lang w:val="en-US" w:eastAsia="zh-CN"/>
        </w:rPr>
        <w:br w:type="page"/>
      </w:r>
      <w:bookmarkEnd w:id="4"/>
      <w:bookmarkStart w:id="68" w:name="_Toc17864"/>
      <w:bookmarkStart w:id="69" w:name="_Toc32765"/>
      <w:r>
        <w:rPr>
          <w:rStyle w:val="34"/>
          <w:rFonts w:hint="eastAsia" w:ascii="宋体" w:hAnsi="宋体" w:eastAsia="宋体" w:cs="宋体"/>
          <w:szCs w:val="24"/>
          <w:highlight w:val="none"/>
          <w:lang w:eastAsia="zh-CN"/>
        </w:rPr>
        <w:t>投标人须知</w:t>
      </w:r>
      <w:bookmarkEnd w:id="68"/>
      <w:bookmarkEnd w:id="69"/>
    </w:p>
    <w:p w14:paraId="45EE4F16">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420" w:leftChars="0"/>
        <w:jc w:val="center"/>
        <w:textAlignment w:val="auto"/>
        <w:outlineLvl w:val="1"/>
        <w:rPr>
          <w:rStyle w:val="34"/>
          <w:rFonts w:hint="eastAsia" w:ascii="宋体" w:hAnsi="宋体" w:eastAsia="宋体" w:cs="宋体"/>
          <w:b/>
          <w:kern w:val="2"/>
          <w:sz w:val="24"/>
          <w:szCs w:val="24"/>
          <w:highlight w:val="none"/>
          <w:lang w:val="en-US" w:eastAsia="zh-CN" w:bidi="ar-SA"/>
        </w:rPr>
      </w:pPr>
      <w:bookmarkStart w:id="70" w:name="_Toc4617"/>
      <w:bookmarkStart w:id="71" w:name="_Toc16660"/>
      <w:r>
        <w:rPr>
          <w:rStyle w:val="34"/>
          <w:rFonts w:hint="eastAsia" w:ascii="宋体" w:hAnsi="宋体" w:eastAsia="宋体" w:cs="宋体"/>
          <w:b/>
          <w:sz w:val="24"/>
          <w:szCs w:val="24"/>
          <w:highlight w:val="none"/>
          <w:lang w:eastAsia="zh-CN"/>
        </w:rPr>
        <w:t>投标人须知前附表</w:t>
      </w:r>
      <w:bookmarkEnd w:id="70"/>
      <w:bookmarkEnd w:id="71"/>
      <w:bookmarkStart w:id="72" w:name="_Toc10837"/>
    </w:p>
    <w:p w14:paraId="491E7B0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highlight w:val="none"/>
          <w:lang w:val="en-US" w:eastAsia="zh-CN"/>
        </w:rPr>
      </w:pPr>
      <w:r>
        <w:rPr>
          <w:rFonts w:hint="eastAsia" w:ascii="宋体" w:hAnsi="宋体" w:eastAsia="宋体" w:cs="宋体"/>
          <w:highlight w:val="none"/>
          <w:lang w:eastAsia="zh-CN"/>
        </w:rPr>
        <w:t>本表关于采购服务的具体资料是对投标人须知的补充，如有矛盾，应以本表为准，此表中“</w:t>
      </w:r>
      <w:bookmarkEnd w:id="72"/>
      <w:r>
        <w:rPr>
          <w:rFonts w:hint="eastAsia" w:ascii="宋体" w:hAnsi="宋体" w:eastAsia="宋体" w:cs="宋体"/>
          <w:highlight w:val="none"/>
        </w:rPr>
        <w:t>※</w:t>
      </w:r>
      <w:r>
        <w:rPr>
          <w:rFonts w:hint="eastAsia" w:ascii="宋体" w:hAnsi="宋体" w:eastAsia="宋体" w:cs="宋体"/>
          <w:highlight w:val="none"/>
          <w:lang w:eastAsia="zh-CN"/>
        </w:rPr>
        <w:t>”为投标人必须满足的条件，如不满足，可能导致</w:t>
      </w:r>
      <w:r>
        <w:rPr>
          <w:rFonts w:hint="eastAsia" w:ascii="宋体" w:hAnsi="宋体" w:eastAsia="宋体" w:cs="宋体"/>
          <w:b/>
          <w:bCs/>
          <w:highlight w:val="none"/>
          <w:lang w:eastAsia="zh-CN"/>
        </w:rPr>
        <w:t>投标无效</w:t>
      </w:r>
      <w:r>
        <w:rPr>
          <w:rFonts w:hint="eastAsia" w:ascii="宋体" w:hAnsi="宋体" w:eastAsia="宋体" w:cs="宋体"/>
          <w:highlight w:val="none"/>
          <w:lang w:eastAsia="zh-CN"/>
        </w:rPr>
        <w:t>。</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2441"/>
        <w:gridCol w:w="5788"/>
      </w:tblGrid>
      <w:tr w14:paraId="6D59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4C43994F">
            <w:pPr>
              <w:pageBreakBefore w:val="0"/>
              <w:kinsoku/>
              <w:overflowPunct/>
              <w:bidi w:val="0"/>
              <w:spacing w:line="360" w:lineRule="auto"/>
              <w:ind w:left="38" w:leftChars="18"/>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条款号</w:t>
            </w:r>
          </w:p>
        </w:tc>
        <w:tc>
          <w:tcPr>
            <w:tcW w:w="2441" w:type="dxa"/>
            <w:noWrap w:val="0"/>
            <w:vAlign w:val="center"/>
          </w:tcPr>
          <w:p w14:paraId="5439E1E8">
            <w:pPr>
              <w:pageBreakBefore w:val="0"/>
              <w:kinsoku/>
              <w:overflowPunct/>
              <w:bidi w:val="0"/>
              <w:spacing w:line="360" w:lineRule="auto"/>
              <w:ind w:left="38" w:leftChars="18"/>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条款名称</w:t>
            </w:r>
          </w:p>
        </w:tc>
        <w:tc>
          <w:tcPr>
            <w:tcW w:w="5788" w:type="dxa"/>
            <w:noWrap w:val="0"/>
            <w:vAlign w:val="center"/>
          </w:tcPr>
          <w:p w14:paraId="1942F408">
            <w:pPr>
              <w:pageBreakBefore w:val="0"/>
              <w:kinsoku/>
              <w:overflowPunct/>
              <w:bidi w:val="0"/>
              <w:spacing w:line="360" w:lineRule="auto"/>
              <w:ind w:left="38" w:leftChars="18"/>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编列内容</w:t>
            </w:r>
          </w:p>
        </w:tc>
      </w:tr>
      <w:tr w14:paraId="335B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23638841">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w:t>
            </w:r>
            <w:r>
              <w:rPr>
                <w:rFonts w:hint="eastAsia" w:cs="宋体"/>
                <w:sz w:val="21"/>
                <w:szCs w:val="21"/>
                <w:highlight w:val="none"/>
                <w:lang w:val="en-US" w:eastAsia="zh-CN"/>
              </w:rPr>
              <w:t>3</w:t>
            </w:r>
          </w:p>
        </w:tc>
        <w:tc>
          <w:tcPr>
            <w:tcW w:w="2441" w:type="dxa"/>
            <w:noWrap w:val="0"/>
            <w:vAlign w:val="center"/>
          </w:tcPr>
          <w:p w14:paraId="1C1686D1">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采购人</w:t>
            </w:r>
          </w:p>
        </w:tc>
        <w:tc>
          <w:tcPr>
            <w:tcW w:w="5788" w:type="dxa"/>
            <w:noWrap w:val="0"/>
            <w:vAlign w:val="center"/>
          </w:tcPr>
          <w:p w14:paraId="1B9574A8">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名称：平顶山市自然资源和规划局</w:t>
            </w:r>
          </w:p>
          <w:p w14:paraId="7F7B30DA">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地址：平顶山市自然资源和规划局</w:t>
            </w:r>
          </w:p>
          <w:p w14:paraId="396DD165">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联系人：张先生</w:t>
            </w:r>
          </w:p>
          <w:p w14:paraId="7AC88EA3">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联系方式</w:t>
            </w:r>
            <w:r>
              <w:rPr>
                <w:rFonts w:hint="eastAsia" w:ascii="宋体" w:hAnsi="宋体" w:eastAsia="宋体" w:cs="宋体"/>
                <w:sz w:val="21"/>
                <w:szCs w:val="21"/>
                <w:highlight w:val="none"/>
              </w:rPr>
              <w:t>：0375-2660939</w:t>
            </w:r>
          </w:p>
        </w:tc>
      </w:tr>
      <w:tr w14:paraId="5CE7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075A5902">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w:t>
            </w:r>
            <w:r>
              <w:rPr>
                <w:rFonts w:hint="eastAsia" w:cs="宋体"/>
                <w:sz w:val="21"/>
                <w:szCs w:val="21"/>
                <w:highlight w:val="none"/>
                <w:lang w:val="en-US" w:eastAsia="zh-CN"/>
              </w:rPr>
              <w:t>4</w:t>
            </w:r>
          </w:p>
        </w:tc>
        <w:tc>
          <w:tcPr>
            <w:tcW w:w="2441" w:type="dxa"/>
            <w:noWrap w:val="0"/>
            <w:vAlign w:val="center"/>
          </w:tcPr>
          <w:p w14:paraId="413E0F93">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采购代理机构</w:t>
            </w:r>
          </w:p>
        </w:tc>
        <w:tc>
          <w:tcPr>
            <w:tcW w:w="5788" w:type="dxa"/>
            <w:noWrap w:val="0"/>
            <w:vAlign w:val="center"/>
          </w:tcPr>
          <w:p w14:paraId="5CAEA8DF">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名称：恒信咨询管理有限公司</w:t>
            </w:r>
          </w:p>
          <w:p w14:paraId="6D8FE2E6">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地址：郑州市电厂路河南省国家大学科技园（东区）16号楼B座6楼</w:t>
            </w:r>
          </w:p>
          <w:p w14:paraId="572276C8">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联系人：马哲、王倩倩、袁芙蓉、李月晓</w:t>
            </w:r>
          </w:p>
          <w:p w14:paraId="5DEA4822">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联系方式：0371-55131206、0371-86688491</w:t>
            </w:r>
          </w:p>
        </w:tc>
      </w:tr>
      <w:tr w14:paraId="4D95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059" w:type="dxa"/>
            <w:noWrap w:val="0"/>
            <w:vAlign w:val="center"/>
          </w:tcPr>
          <w:p w14:paraId="0407210C">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w:t>
            </w:r>
            <w:r>
              <w:rPr>
                <w:rFonts w:hint="eastAsia" w:cs="宋体"/>
                <w:sz w:val="21"/>
                <w:szCs w:val="21"/>
                <w:highlight w:val="none"/>
                <w:lang w:val="en-US" w:eastAsia="zh-CN"/>
              </w:rPr>
              <w:t>5</w:t>
            </w:r>
          </w:p>
        </w:tc>
        <w:tc>
          <w:tcPr>
            <w:tcW w:w="2441" w:type="dxa"/>
            <w:noWrap w:val="0"/>
            <w:vAlign w:val="center"/>
          </w:tcPr>
          <w:p w14:paraId="180F9AB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项目名称及</w:t>
            </w:r>
            <w:r>
              <w:rPr>
                <w:rFonts w:hint="eastAsia" w:ascii="宋体" w:hAnsi="宋体" w:eastAsia="宋体" w:cs="宋体"/>
                <w:color w:val="000000"/>
                <w:sz w:val="21"/>
                <w:szCs w:val="21"/>
                <w:highlight w:val="none"/>
                <w:lang w:eastAsia="zh-CN"/>
              </w:rPr>
              <w:t>项目编号</w:t>
            </w:r>
          </w:p>
        </w:tc>
        <w:tc>
          <w:tcPr>
            <w:tcW w:w="5788" w:type="dxa"/>
            <w:noWrap w:val="0"/>
            <w:vAlign w:val="center"/>
          </w:tcPr>
          <w:p w14:paraId="0528BDAA">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sz w:val="21"/>
                <w:szCs w:val="21"/>
                <w:highlight w:val="none"/>
                <w:shd w:val="clear" w:color="auto" w:fill="auto"/>
              </w:rPr>
            </w:pPr>
            <w:r>
              <w:rPr>
                <w:rFonts w:hint="eastAsia" w:ascii="宋体" w:hAnsi="宋体" w:eastAsia="宋体" w:cs="宋体"/>
                <w:color w:val="000000"/>
                <w:sz w:val="21"/>
                <w:szCs w:val="21"/>
                <w:highlight w:val="none"/>
                <w:shd w:val="clear" w:color="auto" w:fill="auto"/>
              </w:rPr>
              <w:t>项目名称：</w:t>
            </w:r>
            <w:r>
              <w:rPr>
                <w:rFonts w:hint="eastAsia" w:ascii="宋体" w:hAnsi="宋体" w:eastAsia="宋体" w:cs="宋体"/>
                <w:b/>
                <w:sz w:val="21"/>
                <w:szCs w:val="21"/>
                <w:highlight w:val="none"/>
                <w:shd w:val="clear" w:color="auto" w:fill="auto"/>
              </w:rPr>
              <w:t>*</w:t>
            </w:r>
            <w:r>
              <w:rPr>
                <w:rFonts w:hint="eastAsia" w:ascii="宋体" w:hAnsi="宋体" w:eastAsia="宋体" w:cs="宋体"/>
                <w:b w:val="0"/>
                <w:bCs w:val="0"/>
                <w:color w:val="auto"/>
                <w:sz w:val="21"/>
                <w:szCs w:val="21"/>
                <w:highlight w:val="none"/>
                <w:shd w:val="clear" w:color="auto" w:fill="FFFFFF"/>
                <w:lang w:val="en-US" w:eastAsia="zh-CN"/>
              </w:rPr>
              <w:t>平顶山市自然资源和规划局职工食堂服务采购项目</w:t>
            </w:r>
          </w:p>
          <w:p w14:paraId="7F08AA0A">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sz w:val="21"/>
                <w:szCs w:val="21"/>
                <w:highlight w:val="none"/>
                <w:lang w:val="en-US"/>
              </w:rPr>
            </w:pPr>
            <w:r>
              <w:rPr>
                <w:rFonts w:hint="eastAsia" w:ascii="宋体" w:hAnsi="宋体" w:eastAsia="宋体" w:cs="宋体"/>
                <w:color w:val="000000"/>
                <w:sz w:val="21"/>
                <w:szCs w:val="21"/>
                <w:highlight w:val="none"/>
                <w:shd w:val="clear" w:color="auto" w:fill="auto"/>
                <w:lang w:eastAsia="zh-CN"/>
              </w:rPr>
              <w:t>项目编号</w:t>
            </w:r>
            <w:r>
              <w:rPr>
                <w:rFonts w:hint="eastAsia" w:ascii="宋体" w:hAnsi="宋体" w:eastAsia="宋体" w:cs="宋体"/>
                <w:color w:val="000000"/>
                <w:sz w:val="21"/>
                <w:szCs w:val="21"/>
                <w:highlight w:val="none"/>
                <w:shd w:val="clear" w:color="auto" w:fill="auto"/>
              </w:rPr>
              <w:t>：</w:t>
            </w:r>
            <w:r>
              <w:rPr>
                <w:rFonts w:hint="eastAsia" w:ascii="宋体" w:hAnsi="宋体" w:eastAsia="宋体" w:cs="宋体"/>
                <w:b/>
                <w:sz w:val="21"/>
                <w:szCs w:val="21"/>
                <w:highlight w:val="none"/>
                <w:shd w:val="clear" w:color="auto" w:fill="auto"/>
              </w:rPr>
              <w:t>*</w:t>
            </w:r>
            <w:r>
              <w:rPr>
                <w:rFonts w:hint="eastAsia" w:ascii="宋体" w:hAnsi="宋体" w:eastAsia="宋体" w:cs="宋体"/>
                <w:b w:val="0"/>
                <w:bCs w:val="0"/>
                <w:color w:val="auto"/>
                <w:sz w:val="21"/>
                <w:szCs w:val="21"/>
                <w:highlight w:val="none"/>
                <w:shd w:val="clear" w:color="auto" w:fill="FFFFFF"/>
                <w:lang w:val="en-US" w:eastAsia="zh-CN"/>
              </w:rPr>
              <w:t>平采招标-2026-124</w:t>
            </w:r>
          </w:p>
        </w:tc>
      </w:tr>
      <w:tr w14:paraId="657E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022BDA55">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1.2.1</w:t>
            </w:r>
          </w:p>
        </w:tc>
        <w:tc>
          <w:tcPr>
            <w:tcW w:w="2441" w:type="dxa"/>
            <w:noWrap w:val="0"/>
            <w:vAlign w:val="center"/>
          </w:tcPr>
          <w:p w14:paraId="55E16040">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color w:val="000000"/>
                <w:sz w:val="21"/>
                <w:szCs w:val="21"/>
                <w:highlight w:val="none"/>
                <w:shd w:val="clear" w:color="auto" w:fill="auto"/>
                <w:lang w:eastAsia="zh-CN"/>
              </w:rPr>
              <w:t>资金来源及</w:t>
            </w:r>
            <w:r>
              <w:rPr>
                <w:rFonts w:hint="eastAsia" w:ascii="宋体" w:hAnsi="宋体" w:eastAsia="宋体" w:cs="宋体"/>
                <w:color w:val="000000"/>
                <w:sz w:val="21"/>
                <w:szCs w:val="21"/>
                <w:highlight w:val="none"/>
                <w:shd w:val="clear" w:color="auto" w:fill="auto"/>
              </w:rPr>
              <w:t>预算</w:t>
            </w:r>
            <w:r>
              <w:rPr>
                <w:rFonts w:hint="eastAsia" w:ascii="宋体" w:hAnsi="宋体" w:eastAsia="宋体" w:cs="宋体"/>
                <w:color w:val="000000"/>
                <w:sz w:val="21"/>
                <w:szCs w:val="21"/>
                <w:highlight w:val="none"/>
                <w:shd w:val="clear" w:color="auto" w:fill="auto"/>
                <w:lang w:eastAsia="zh-CN"/>
              </w:rPr>
              <w:t>金额</w:t>
            </w:r>
          </w:p>
        </w:tc>
        <w:tc>
          <w:tcPr>
            <w:tcW w:w="5788" w:type="dxa"/>
            <w:noWrap w:val="0"/>
            <w:vAlign w:val="center"/>
          </w:tcPr>
          <w:p w14:paraId="0A8BDB47">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color w:val="000000"/>
                <w:sz w:val="21"/>
                <w:szCs w:val="21"/>
                <w:highlight w:val="none"/>
                <w:shd w:val="clear" w:color="auto" w:fill="auto"/>
                <w:lang w:val="en-US" w:eastAsia="zh-CN"/>
              </w:rPr>
            </w:pPr>
            <w:r>
              <w:rPr>
                <w:rFonts w:hint="eastAsia" w:ascii="宋体" w:hAnsi="宋体" w:eastAsia="宋体" w:cs="宋体"/>
                <w:color w:val="000000"/>
                <w:sz w:val="21"/>
                <w:szCs w:val="21"/>
                <w:highlight w:val="none"/>
                <w:shd w:val="clear" w:color="auto" w:fill="auto"/>
                <w:lang w:eastAsia="zh-CN"/>
              </w:rPr>
              <w:t>资金来源：</w:t>
            </w:r>
            <w:r>
              <w:rPr>
                <w:rFonts w:hint="eastAsia" w:cs="宋体"/>
                <w:color w:val="000000"/>
                <w:sz w:val="21"/>
                <w:szCs w:val="21"/>
                <w:highlight w:val="none"/>
                <w:shd w:val="clear" w:color="auto" w:fill="auto"/>
                <w:lang w:val="en-US" w:eastAsia="zh-CN"/>
              </w:rPr>
              <w:t>财政资金</w:t>
            </w:r>
          </w:p>
          <w:p w14:paraId="7BE89454">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1"/>
                <w:szCs w:val="21"/>
                <w:highlight w:val="none"/>
              </w:rPr>
            </w:pPr>
            <w:r>
              <w:rPr>
                <w:rFonts w:hint="eastAsia" w:ascii="宋体" w:hAnsi="宋体" w:eastAsia="宋体" w:cs="宋体"/>
                <w:color w:val="000000"/>
                <w:sz w:val="21"/>
                <w:szCs w:val="21"/>
                <w:highlight w:val="none"/>
                <w:shd w:val="clear" w:color="auto" w:fill="auto"/>
                <w:lang w:eastAsia="zh-CN"/>
              </w:rPr>
              <w:t>预算金额：</w:t>
            </w:r>
            <w:r>
              <w:rPr>
                <w:rFonts w:hint="eastAsia" w:ascii="宋体" w:hAnsi="宋体" w:eastAsia="宋体" w:cs="宋体"/>
                <w:color w:val="auto"/>
                <w:kern w:val="0"/>
                <w:sz w:val="21"/>
                <w:szCs w:val="21"/>
                <w:highlight w:val="none"/>
                <w:u w:val="none"/>
                <w:lang w:val="en-US" w:eastAsia="zh-CN"/>
              </w:rPr>
              <w:t>1620000.00</w:t>
            </w:r>
            <w:r>
              <w:rPr>
                <w:rFonts w:hint="eastAsia" w:ascii="宋体" w:hAnsi="宋体" w:eastAsia="宋体" w:cs="宋体"/>
                <w:color w:val="000000"/>
                <w:sz w:val="21"/>
                <w:szCs w:val="21"/>
                <w:highlight w:val="none"/>
                <w:shd w:val="clear" w:color="auto" w:fill="auto"/>
                <w:lang w:eastAsia="zh-CN"/>
              </w:rPr>
              <w:t>元</w:t>
            </w:r>
            <w:r>
              <w:rPr>
                <w:rFonts w:hint="eastAsia" w:ascii="宋体" w:hAnsi="宋体" w:eastAsia="宋体" w:cs="宋体"/>
                <w:color w:val="000000"/>
                <w:sz w:val="21"/>
                <w:szCs w:val="21"/>
                <w:highlight w:val="none"/>
                <w:shd w:val="clear" w:color="auto" w:fill="auto"/>
              </w:rPr>
              <w:t>（最高限价</w:t>
            </w:r>
            <w:r>
              <w:rPr>
                <w:rFonts w:hint="eastAsia" w:ascii="宋体" w:hAnsi="宋体" w:eastAsia="宋体" w:cs="宋体"/>
                <w:color w:val="000000"/>
                <w:sz w:val="21"/>
                <w:szCs w:val="21"/>
                <w:highlight w:val="none"/>
                <w:shd w:val="clear" w:color="auto" w:fill="auto"/>
                <w:lang w:val="en-US" w:eastAsia="zh-CN"/>
              </w:rPr>
              <w:t>1620000.00</w:t>
            </w:r>
            <w:r>
              <w:rPr>
                <w:rFonts w:hint="eastAsia" w:ascii="宋体" w:hAnsi="宋体" w:eastAsia="宋体" w:cs="宋体"/>
                <w:color w:val="000000"/>
                <w:sz w:val="21"/>
                <w:szCs w:val="21"/>
                <w:highlight w:val="none"/>
                <w:shd w:val="clear" w:color="auto" w:fill="auto"/>
                <w:lang w:eastAsia="zh-CN"/>
              </w:rPr>
              <w:t>元</w:t>
            </w:r>
            <w:r>
              <w:rPr>
                <w:rFonts w:hint="eastAsia" w:ascii="宋体" w:hAnsi="宋体" w:eastAsia="宋体" w:cs="宋体"/>
                <w:color w:val="000000"/>
                <w:sz w:val="21"/>
                <w:szCs w:val="21"/>
                <w:highlight w:val="none"/>
                <w:shd w:val="clear" w:color="auto" w:fill="auto"/>
              </w:rPr>
              <w:t>）</w:t>
            </w:r>
          </w:p>
        </w:tc>
      </w:tr>
      <w:tr w14:paraId="309EB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5240988F">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1.2.2</w:t>
            </w:r>
          </w:p>
        </w:tc>
        <w:tc>
          <w:tcPr>
            <w:tcW w:w="2441" w:type="dxa"/>
            <w:noWrap w:val="0"/>
            <w:vAlign w:val="center"/>
          </w:tcPr>
          <w:p w14:paraId="3E79B70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采购项目性质</w:t>
            </w:r>
          </w:p>
        </w:tc>
        <w:tc>
          <w:tcPr>
            <w:tcW w:w="5788" w:type="dxa"/>
            <w:noWrap w:val="0"/>
            <w:vAlign w:val="top"/>
          </w:tcPr>
          <w:p w14:paraId="43FB22A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服务</w:t>
            </w:r>
          </w:p>
        </w:tc>
      </w:tr>
      <w:tr w14:paraId="02B8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0189A752">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1.2.3</w:t>
            </w:r>
          </w:p>
        </w:tc>
        <w:tc>
          <w:tcPr>
            <w:tcW w:w="2441" w:type="dxa"/>
            <w:noWrap w:val="0"/>
            <w:vAlign w:val="center"/>
          </w:tcPr>
          <w:p w14:paraId="085B8D0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资金落实情况</w:t>
            </w:r>
          </w:p>
        </w:tc>
        <w:tc>
          <w:tcPr>
            <w:tcW w:w="5788" w:type="dxa"/>
            <w:noWrap w:val="0"/>
            <w:vAlign w:val="top"/>
          </w:tcPr>
          <w:p w14:paraId="53E716F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b/>
                <w:sz w:val="21"/>
                <w:szCs w:val="21"/>
                <w:highlight w:val="none"/>
              </w:rPr>
              <w:t>*</w:t>
            </w:r>
            <w:r>
              <w:rPr>
                <w:rFonts w:hint="eastAsia" w:cs="宋体"/>
                <w:b/>
                <w:sz w:val="21"/>
                <w:szCs w:val="21"/>
                <w:highlight w:val="none"/>
                <w:lang w:val="en-US" w:eastAsia="zh-CN"/>
              </w:rPr>
              <w:t>已落实</w:t>
            </w:r>
          </w:p>
        </w:tc>
      </w:tr>
      <w:tr w14:paraId="6D69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1EE693D1">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1.3.1</w:t>
            </w:r>
          </w:p>
        </w:tc>
        <w:tc>
          <w:tcPr>
            <w:tcW w:w="2441" w:type="dxa"/>
            <w:noWrap w:val="0"/>
            <w:vAlign w:val="center"/>
          </w:tcPr>
          <w:p w14:paraId="3BD8DD35">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000000"/>
                <w:kern w:val="2"/>
                <w:sz w:val="21"/>
                <w:szCs w:val="21"/>
                <w:highlight w:val="none"/>
                <w:shd w:val="clear" w:color="auto" w:fill="auto"/>
                <w:lang w:val="en-US" w:eastAsia="zh-CN" w:bidi="ar-SA"/>
              </w:rPr>
            </w:pPr>
            <w:r>
              <w:rPr>
                <w:rFonts w:hint="eastAsia" w:ascii="宋体" w:hAnsi="宋体" w:eastAsia="宋体" w:cs="宋体"/>
                <w:b/>
                <w:color w:val="000000"/>
                <w:sz w:val="21"/>
                <w:szCs w:val="21"/>
                <w:highlight w:val="none"/>
              </w:rPr>
              <w:t>※</w:t>
            </w:r>
            <w:r>
              <w:rPr>
                <w:rFonts w:hint="eastAsia" w:ascii="宋体" w:hAnsi="宋体" w:eastAsia="宋体" w:cs="宋体"/>
                <w:color w:val="000000"/>
                <w:sz w:val="21"/>
                <w:szCs w:val="21"/>
                <w:highlight w:val="none"/>
                <w:shd w:val="clear" w:color="auto" w:fill="auto"/>
                <w:lang w:eastAsia="zh-CN"/>
              </w:rPr>
              <w:t>采购范围</w:t>
            </w:r>
          </w:p>
        </w:tc>
        <w:tc>
          <w:tcPr>
            <w:tcW w:w="5788" w:type="dxa"/>
            <w:noWrap w:val="0"/>
            <w:vAlign w:val="center"/>
          </w:tcPr>
          <w:p w14:paraId="2BF922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4"/>
                <w:sz w:val="21"/>
                <w:szCs w:val="21"/>
                <w:highlight w:val="none"/>
                <w:lang w:val="en-US" w:eastAsia="zh-CN"/>
              </w:rPr>
              <w:t>详见招标公告</w:t>
            </w:r>
          </w:p>
        </w:tc>
      </w:tr>
      <w:tr w14:paraId="1CB3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10B26E06">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1.3.2</w:t>
            </w:r>
          </w:p>
        </w:tc>
        <w:tc>
          <w:tcPr>
            <w:tcW w:w="2441" w:type="dxa"/>
            <w:noWrap w:val="0"/>
            <w:vAlign w:val="center"/>
          </w:tcPr>
          <w:p w14:paraId="68873204">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b/>
                <w:color w:val="000000"/>
                <w:sz w:val="21"/>
                <w:szCs w:val="21"/>
                <w:highlight w:val="none"/>
              </w:rPr>
              <w:t>※</w:t>
            </w:r>
            <w:r>
              <w:rPr>
                <w:rFonts w:hint="eastAsia" w:ascii="宋体" w:hAnsi="宋体" w:eastAsia="宋体" w:cs="宋体"/>
                <w:color w:val="auto"/>
                <w:sz w:val="21"/>
                <w:szCs w:val="21"/>
                <w:highlight w:val="none"/>
                <w:shd w:val="clear" w:color="auto" w:fill="auto"/>
                <w:lang w:eastAsia="zh-CN"/>
              </w:rPr>
              <w:t>服务期限</w:t>
            </w:r>
          </w:p>
        </w:tc>
        <w:tc>
          <w:tcPr>
            <w:tcW w:w="5788" w:type="dxa"/>
            <w:noWrap w:val="0"/>
            <w:vAlign w:val="center"/>
          </w:tcPr>
          <w:p w14:paraId="16958E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hAnsi="宋体" w:eastAsia="宋体" w:cs="宋体"/>
                <w:kern w:val="24"/>
                <w:sz w:val="21"/>
                <w:szCs w:val="21"/>
                <w:highlight w:val="none"/>
                <w:lang w:val="en-US" w:eastAsia="zh-CN"/>
              </w:rPr>
              <w:t>详见招标公告</w:t>
            </w:r>
          </w:p>
        </w:tc>
      </w:tr>
      <w:tr w14:paraId="50E1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37237294">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1.3.3</w:t>
            </w:r>
          </w:p>
        </w:tc>
        <w:tc>
          <w:tcPr>
            <w:tcW w:w="2441" w:type="dxa"/>
            <w:noWrap w:val="0"/>
            <w:vAlign w:val="center"/>
          </w:tcPr>
          <w:p w14:paraId="5F23E613">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b/>
                <w:color w:val="000000"/>
                <w:sz w:val="21"/>
                <w:szCs w:val="21"/>
                <w:highlight w:val="none"/>
              </w:rPr>
              <w:t>※</w:t>
            </w:r>
            <w:r>
              <w:rPr>
                <w:rFonts w:hint="eastAsia" w:ascii="宋体" w:hAnsi="宋体" w:eastAsia="宋体" w:cs="宋体"/>
                <w:color w:val="auto"/>
                <w:sz w:val="21"/>
                <w:szCs w:val="21"/>
                <w:highlight w:val="none"/>
                <w:shd w:val="clear" w:color="auto" w:fill="auto"/>
                <w:lang w:eastAsia="zh-CN"/>
              </w:rPr>
              <w:t>服务地点</w:t>
            </w:r>
          </w:p>
        </w:tc>
        <w:tc>
          <w:tcPr>
            <w:tcW w:w="5788" w:type="dxa"/>
            <w:noWrap w:val="0"/>
            <w:vAlign w:val="center"/>
          </w:tcPr>
          <w:p w14:paraId="196B36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hAnsi="宋体" w:eastAsia="宋体" w:cs="宋体"/>
                <w:kern w:val="24"/>
                <w:sz w:val="21"/>
                <w:szCs w:val="21"/>
                <w:highlight w:val="none"/>
                <w:lang w:val="en-US" w:eastAsia="zh-CN"/>
              </w:rPr>
              <w:t>详见招标公告</w:t>
            </w:r>
            <w:r>
              <w:rPr>
                <w:rFonts w:hint="eastAsia" w:ascii="宋体" w:hAnsi="宋体" w:eastAsia="宋体" w:cs="宋体"/>
                <w:color w:val="auto"/>
                <w:sz w:val="21"/>
                <w:szCs w:val="21"/>
                <w:highlight w:val="none"/>
              </w:rPr>
              <w:t xml:space="preserve"> </w:t>
            </w:r>
          </w:p>
        </w:tc>
      </w:tr>
      <w:tr w14:paraId="29E7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79B82376">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1.3.4</w:t>
            </w:r>
          </w:p>
        </w:tc>
        <w:tc>
          <w:tcPr>
            <w:tcW w:w="2441" w:type="dxa"/>
            <w:noWrap w:val="0"/>
            <w:vAlign w:val="center"/>
          </w:tcPr>
          <w:p w14:paraId="2AF03595">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kern w:val="2"/>
                <w:sz w:val="21"/>
                <w:szCs w:val="21"/>
                <w:highlight w:val="none"/>
                <w:lang w:val="en-US" w:eastAsia="zh-CN" w:bidi="ar-SA"/>
              </w:rPr>
            </w:pPr>
            <w:r>
              <w:rPr>
                <w:rFonts w:hint="eastAsia" w:ascii="宋体" w:hAnsi="宋体" w:eastAsia="宋体" w:cs="宋体"/>
                <w:b/>
                <w:color w:val="000000"/>
                <w:sz w:val="21"/>
                <w:szCs w:val="21"/>
                <w:highlight w:val="none"/>
              </w:rPr>
              <w:t>※</w:t>
            </w:r>
            <w:r>
              <w:rPr>
                <w:rFonts w:hint="eastAsia" w:ascii="宋体" w:hAnsi="宋体" w:eastAsia="宋体" w:cs="宋体"/>
                <w:color w:val="000000"/>
                <w:sz w:val="21"/>
                <w:szCs w:val="21"/>
                <w:highlight w:val="none"/>
                <w:shd w:val="clear" w:color="auto" w:fill="auto"/>
                <w:lang w:eastAsia="zh-CN"/>
              </w:rPr>
              <w:t>服务标准</w:t>
            </w:r>
          </w:p>
        </w:tc>
        <w:tc>
          <w:tcPr>
            <w:tcW w:w="5788" w:type="dxa"/>
            <w:noWrap w:val="0"/>
            <w:vAlign w:val="center"/>
          </w:tcPr>
          <w:p w14:paraId="09285E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4"/>
                <w:sz w:val="21"/>
                <w:szCs w:val="21"/>
                <w:highlight w:val="none"/>
                <w:lang w:val="en-US" w:eastAsia="zh-CN"/>
              </w:rPr>
              <w:t>详见招标公告</w:t>
            </w:r>
          </w:p>
        </w:tc>
      </w:tr>
      <w:tr w14:paraId="69E9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5782535C">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1.4.1</w:t>
            </w:r>
          </w:p>
        </w:tc>
        <w:tc>
          <w:tcPr>
            <w:tcW w:w="2441" w:type="dxa"/>
            <w:noWrap w:val="0"/>
            <w:vAlign w:val="center"/>
          </w:tcPr>
          <w:p w14:paraId="227AA2B8">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eastAsia="zh-CN"/>
              </w:rPr>
            </w:pPr>
            <w:r>
              <w:rPr>
                <w:rFonts w:hint="eastAsia" w:ascii="宋体" w:hAnsi="宋体" w:eastAsia="宋体" w:cs="宋体"/>
                <w:b/>
                <w:color w:val="000000"/>
                <w:sz w:val="21"/>
                <w:szCs w:val="21"/>
                <w:highlight w:val="none"/>
              </w:rPr>
              <w:t>※</w:t>
            </w:r>
            <w:r>
              <w:rPr>
                <w:rFonts w:hint="eastAsia" w:ascii="宋体" w:hAnsi="宋体" w:eastAsia="宋体" w:cs="宋体"/>
                <w:sz w:val="21"/>
                <w:szCs w:val="21"/>
                <w:highlight w:val="none"/>
                <w:lang w:eastAsia="zh-CN"/>
              </w:rPr>
              <w:t>投标人资格要求</w:t>
            </w:r>
          </w:p>
        </w:tc>
        <w:tc>
          <w:tcPr>
            <w:tcW w:w="5788" w:type="dxa"/>
            <w:noWrap w:val="0"/>
            <w:vAlign w:val="center"/>
          </w:tcPr>
          <w:p w14:paraId="2220252D">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FF0000"/>
                <w:sz w:val="21"/>
                <w:szCs w:val="21"/>
                <w:highlight w:val="none"/>
                <w:lang w:val="en-US" w:eastAsia="zh-CN"/>
              </w:rPr>
            </w:pPr>
            <w:r>
              <w:rPr>
                <w:rFonts w:hint="eastAsia" w:ascii="宋体" w:hAnsi="宋体" w:eastAsia="宋体" w:cs="宋体"/>
                <w:sz w:val="21"/>
                <w:szCs w:val="21"/>
                <w:highlight w:val="none"/>
                <w:lang w:val="en-US" w:eastAsia="zh-CN"/>
              </w:rPr>
              <w:t>1.满足《中华人民共和国政府采购法》第二十二条</w:t>
            </w:r>
            <w:r>
              <w:rPr>
                <w:rFonts w:hint="eastAsia" w:ascii="宋体" w:hAnsi="宋体" w:eastAsia="宋体" w:cs="宋体"/>
                <w:color w:val="auto"/>
                <w:sz w:val="21"/>
                <w:szCs w:val="21"/>
                <w:highlight w:val="none"/>
                <w:lang w:val="en-US" w:eastAsia="zh-CN"/>
              </w:rPr>
              <w:t>规定（</w:t>
            </w:r>
            <w:r>
              <w:rPr>
                <w:rFonts w:hint="eastAsia" w:ascii="宋体" w:hAnsi="宋体" w:eastAsia="宋体" w:cs="宋体"/>
                <w:b w:val="0"/>
                <w:bCs w:val="0"/>
                <w:color w:val="auto"/>
                <w:sz w:val="21"/>
                <w:szCs w:val="21"/>
                <w:highlight w:val="none"/>
                <w:lang w:val="en-US" w:eastAsia="zh-CN"/>
              </w:rPr>
              <w:t>投标人参加投标时，1.2-1.5项内容按照规定提供相关声明函，详见投标文件格式）</w:t>
            </w:r>
          </w:p>
          <w:p w14:paraId="3162515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 具有独立承担民事责任的能力。</w:t>
            </w:r>
          </w:p>
          <w:p w14:paraId="74D148B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 具有良好的商业信誉和健全的财务会计制度。</w:t>
            </w:r>
          </w:p>
          <w:p w14:paraId="3BE5E7A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 具有履行合同所必需的设备和专业技术能力。</w:t>
            </w:r>
          </w:p>
          <w:p w14:paraId="01981C87">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 有依法缴纳税收和社会保障资金的良好记录。</w:t>
            </w:r>
          </w:p>
          <w:p w14:paraId="1898855E">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FF0000"/>
                <w:sz w:val="21"/>
                <w:szCs w:val="21"/>
                <w:highlight w:val="none"/>
                <w:lang w:val="en-US" w:eastAsia="zh-CN"/>
              </w:rPr>
            </w:pPr>
            <w:r>
              <w:rPr>
                <w:rFonts w:hint="eastAsia" w:ascii="宋体" w:hAnsi="宋体" w:eastAsia="宋体" w:cs="宋体"/>
                <w:sz w:val="21"/>
                <w:szCs w:val="21"/>
                <w:highlight w:val="none"/>
                <w:lang w:val="en-US" w:eastAsia="zh-CN"/>
              </w:rPr>
              <w:t xml:space="preserve">1.5 参加政府采购活动前三年内，在经营活动中没有重大违法记录。 </w:t>
            </w:r>
          </w:p>
          <w:p w14:paraId="35F6A052">
            <w:pPr>
              <w:pStyle w:val="2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 落实政府采购政策满足的资格要求：</w:t>
            </w:r>
            <w:r>
              <w:rPr>
                <w:rFonts w:hint="eastAsia" w:ascii="宋体" w:hAnsi="宋体" w:eastAsia="宋体" w:cs="宋体"/>
                <w:b w:val="0"/>
                <w:bCs w:val="0"/>
                <w:color w:val="auto"/>
                <w:sz w:val="21"/>
                <w:szCs w:val="21"/>
                <w:highlight w:val="none"/>
                <w:shd w:val="clear" w:color="auto" w:fill="FFFFFF"/>
                <w:lang w:val="en-US" w:eastAsia="zh-CN"/>
              </w:rPr>
              <w:t>根据</w:t>
            </w:r>
            <w:r>
              <w:rPr>
                <w:rFonts w:hint="eastAsia" w:ascii="宋体" w:hAnsi="宋体" w:eastAsia="宋体" w:cs="宋体"/>
                <w:color w:val="auto"/>
                <w:sz w:val="21"/>
                <w:szCs w:val="21"/>
                <w:highlight w:val="none"/>
                <w:shd w:val="clear" w:color="auto" w:fill="FFFFFF"/>
                <w:lang w:val="en-US" w:eastAsia="zh-CN"/>
              </w:rPr>
              <w:t>《政府采购促进中小企业发展管理办法》（财库【2020】46号）的规定，本项目属于专门面向中小企业采购的项目。</w:t>
            </w:r>
          </w:p>
          <w:p w14:paraId="4FDB7902">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3.</w:t>
            </w:r>
            <w:r>
              <w:rPr>
                <w:rFonts w:hint="eastAsia" w:cs="宋体"/>
                <w:color w:val="auto"/>
                <w:sz w:val="21"/>
                <w:szCs w:val="21"/>
                <w:highlight w:val="none"/>
                <w:lang w:val="en-US" w:eastAsia="zh-CN"/>
              </w:rPr>
              <w:t>其他：</w:t>
            </w:r>
          </w:p>
          <w:p w14:paraId="3A17C077">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.1 </w:t>
            </w:r>
            <w:r>
              <w:rPr>
                <w:rFonts w:hint="eastAsia" w:ascii="宋体" w:hAnsi="宋体" w:eastAsia="宋体" w:cs="宋体"/>
                <w:sz w:val="21"/>
                <w:szCs w:val="21"/>
                <w:highlight w:val="none"/>
              </w:rPr>
              <w:t>根据《关于在政府采购活动中查询及使用信用记录有关问题的通知》</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财库[2016]125号</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的规定，</w:t>
            </w:r>
            <w:r>
              <w:rPr>
                <w:rFonts w:hint="eastAsia" w:ascii="宋体" w:hAnsi="宋体" w:eastAsia="宋体" w:cs="宋体"/>
                <w:sz w:val="21"/>
                <w:szCs w:val="21"/>
                <w:highlight w:val="none"/>
                <w:lang w:eastAsia="zh-CN"/>
              </w:rPr>
              <w:t>采购人或</w:t>
            </w:r>
            <w:r>
              <w:rPr>
                <w:rFonts w:hint="eastAsia" w:ascii="宋体" w:hAnsi="宋体" w:eastAsia="宋体" w:cs="宋体"/>
                <w:sz w:val="21"/>
                <w:szCs w:val="21"/>
                <w:highlight w:val="none"/>
              </w:rPr>
              <w:t>采购代理机构将通过“信用中国”网站（www.creditchina.gov.cn）、中国政府采购网（www.ccgp.gov.cn）</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国家企业信用信息公示系统</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http://www.gsxt.gov.cn</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等渠道查询供应商信用记录，被列入失信被执行人、</w:t>
            </w:r>
            <w:r>
              <w:rPr>
                <w:rFonts w:hint="eastAsia" w:ascii="宋体" w:hAnsi="宋体" w:eastAsia="宋体" w:cs="宋体"/>
                <w:sz w:val="21"/>
                <w:szCs w:val="21"/>
                <w:highlight w:val="none"/>
                <w:lang w:val="en-US" w:eastAsia="zh-CN"/>
              </w:rPr>
              <w:t>重大税收违法失信主体</w:t>
            </w:r>
            <w:r>
              <w:rPr>
                <w:rFonts w:hint="eastAsia" w:ascii="宋体" w:hAnsi="宋体" w:eastAsia="宋体" w:cs="宋体"/>
                <w:sz w:val="21"/>
                <w:szCs w:val="21"/>
                <w:highlight w:val="none"/>
              </w:rPr>
              <w:t>、政府采购严重违法失信行为记录名单</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严重违法失信名单的</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将被拒绝参与本项目政府采购活动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截止时点：投标截止时间</w:t>
            </w:r>
            <w:r>
              <w:rPr>
                <w:rFonts w:hint="eastAsia" w:ascii="宋体" w:hAnsi="宋体" w:eastAsia="宋体" w:cs="宋体"/>
                <w:sz w:val="21"/>
                <w:szCs w:val="21"/>
                <w:highlight w:val="none"/>
                <w:lang w:eastAsia="zh-CN"/>
              </w:rPr>
              <w:t>）。</w:t>
            </w:r>
            <w:r>
              <w:rPr>
                <w:rFonts w:hint="eastAsia" w:ascii="宋体" w:hAnsi="宋体" w:eastAsia="宋体" w:cs="宋体"/>
                <w:color w:val="000000"/>
                <w:sz w:val="21"/>
                <w:szCs w:val="21"/>
                <w:highlight w:val="none"/>
              </w:rPr>
              <w:t>在本公告规定的查询时间之后，网站信息发生的任何变更均不再作为评标依据。供应商自行提供的与网站信息不一致的其他证明材料亦不作为资格审查的依据。</w:t>
            </w:r>
            <w:r>
              <w:rPr>
                <w:rFonts w:hint="eastAsia" w:ascii="宋体" w:hAnsi="宋体" w:eastAsia="宋体" w:cs="宋体"/>
                <w:sz w:val="21"/>
                <w:szCs w:val="21"/>
                <w:highlight w:val="none"/>
              </w:rPr>
              <w:t>信用信息查询记录和证据将同采购文件等资料一同归档保存。</w:t>
            </w:r>
          </w:p>
          <w:p w14:paraId="323B600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 xml:space="preserve"> 单位负责人为同一人或者存在直接控股、管理关系的不同投标人，不得参加同一合同项下的政府采购活动</w:t>
            </w:r>
            <w:r>
              <w:rPr>
                <w:rFonts w:hint="eastAsia" w:ascii="宋体" w:hAnsi="宋体" w:cs="宋体"/>
                <w:b w:val="0"/>
                <w:bCs w:val="0"/>
                <w:sz w:val="21"/>
                <w:szCs w:val="21"/>
                <w:highlight w:val="none"/>
                <w:lang w:val="en-US" w:eastAsia="zh-CN"/>
              </w:rPr>
              <w:t>（提供承诺书，格式自拟</w:t>
            </w:r>
            <w:r>
              <w:rPr>
                <w:rFonts w:hint="eastAsia" w:ascii="宋体" w:hAnsi="宋体" w:eastAsia="宋体" w:cs="宋体"/>
                <w:color w:val="auto"/>
                <w:sz w:val="21"/>
                <w:szCs w:val="21"/>
                <w:highlight w:val="none"/>
                <w:shd w:val="clear" w:color="auto" w:fill="FFFFFF"/>
                <w:lang w:eastAsia="zh-CN"/>
              </w:rPr>
              <w:t>）。</w:t>
            </w:r>
          </w:p>
        </w:tc>
      </w:tr>
      <w:tr w14:paraId="19F3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41A5AD3F">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1.4.2</w:t>
            </w:r>
          </w:p>
        </w:tc>
        <w:tc>
          <w:tcPr>
            <w:tcW w:w="2441" w:type="dxa"/>
            <w:noWrap w:val="0"/>
            <w:vAlign w:val="center"/>
          </w:tcPr>
          <w:p w14:paraId="160C2B7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是否接受联合体</w:t>
            </w:r>
          </w:p>
        </w:tc>
        <w:tc>
          <w:tcPr>
            <w:tcW w:w="5788" w:type="dxa"/>
            <w:noWrap w:val="0"/>
            <w:vAlign w:val="center"/>
          </w:tcPr>
          <w:p w14:paraId="393202EF">
            <w:pPr>
              <w:keepNext w:val="0"/>
              <w:keepLines w:val="0"/>
              <w:pageBreakBefore w:val="0"/>
              <w:widowControl w:val="0"/>
              <w:tabs>
                <w:tab w:val="left" w:pos="720"/>
                <w:tab w:val="left" w:pos="1904"/>
              </w:tabs>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lang w:eastAsia="zh-CN"/>
              </w:rPr>
              <w:t>接受</w:t>
            </w:r>
          </w:p>
        </w:tc>
      </w:tr>
      <w:tr w14:paraId="7BC5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0542310F">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1.6.1</w:t>
            </w:r>
          </w:p>
        </w:tc>
        <w:tc>
          <w:tcPr>
            <w:tcW w:w="2441" w:type="dxa"/>
            <w:noWrap w:val="0"/>
            <w:vAlign w:val="center"/>
          </w:tcPr>
          <w:p w14:paraId="2F58C4EA">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rPr>
            </w:pPr>
            <w:r>
              <w:rPr>
                <w:rFonts w:hint="eastAsia" w:ascii="宋体" w:hAnsi="宋体" w:eastAsia="宋体" w:cs="宋体"/>
                <w:color w:val="000000"/>
                <w:sz w:val="21"/>
                <w:szCs w:val="21"/>
                <w:highlight w:val="none"/>
                <w:shd w:val="clear" w:color="auto" w:fill="auto"/>
              </w:rPr>
              <w:t>现场考察</w:t>
            </w:r>
          </w:p>
        </w:tc>
        <w:tc>
          <w:tcPr>
            <w:tcW w:w="5788" w:type="dxa"/>
            <w:noWrap w:val="0"/>
            <w:vAlign w:val="center"/>
          </w:tcPr>
          <w:p w14:paraId="78837EEA">
            <w:pPr>
              <w:keepNext w:val="0"/>
              <w:keepLines w:val="0"/>
              <w:pageBreakBefore w:val="0"/>
              <w:widowControl w:val="0"/>
              <w:tabs>
                <w:tab w:val="left" w:pos="720"/>
                <w:tab w:val="left" w:pos="1904"/>
              </w:tabs>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1"/>
                <w:szCs w:val="21"/>
                <w:highlight w:val="none"/>
              </w:rPr>
            </w:pPr>
            <w:r>
              <w:rPr>
                <w:rFonts w:hint="eastAsia" w:ascii="宋体" w:hAnsi="宋体" w:eastAsia="宋体" w:cs="宋体"/>
                <w:color w:val="000000"/>
                <w:sz w:val="21"/>
                <w:szCs w:val="21"/>
                <w:highlight w:val="none"/>
                <w:shd w:val="clear" w:color="auto" w:fill="auto"/>
              </w:rPr>
              <w:t>不组织</w:t>
            </w:r>
          </w:p>
        </w:tc>
      </w:tr>
      <w:tr w14:paraId="1818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59" w:type="dxa"/>
            <w:noWrap w:val="0"/>
            <w:vAlign w:val="center"/>
          </w:tcPr>
          <w:p w14:paraId="226C899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1.6.5</w:t>
            </w:r>
          </w:p>
        </w:tc>
        <w:tc>
          <w:tcPr>
            <w:tcW w:w="2441" w:type="dxa"/>
            <w:noWrap w:val="0"/>
            <w:vAlign w:val="center"/>
          </w:tcPr>
          <w:p w14:paraId="72CFAC22">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rPr>
            </w:pPr>
            <w:r>
              <w:rPr>
                <w:rFonts w:hint="eastAsia" w:ascii="宋体" w:hAnsi="宋体" w:eastAsia="宋体" w:cs="宋体"/>
                <w:color w:val="000000"/>
                <w:sz w:val="21"/>
                <w:szCs w:val="21"/>
                <w:highlight w:val="none"/>
                <w:shd w:val="clear" w:color="auto" w:fill="auto"/>
              </w:rPr>
              <w:t>答 疑 会</w:t>
            </w:r>
          </w:p>
        </w:tc>
        <w:tc>
          <w:tcPr>
            <w:tcW w:w="5788" w:type="dxa"/>
            <w:noWrap w:val="0"/>
            <w:vAlign w:val="center"/>
          </w:tcPr>
          <w:p w14:paraId="6FED445F">
            <w:pPr>
              <w:keepNext w:val="0"/>
              <w:keepLines w:val="0"/>
              <w:pageBreakBefore w:val="0"/>
              <w:widowControl w:val="0"/>
              <w:tabs>
                <w:tab w:val="left" w:pos="720"/>
                <w:tab w:val="left" w:pos="1904"/>
              </w:tabs>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1"/>
                <w:szCs w:val="21"/>
                <w:highlight w:val="none"/>
              </w:rPr>
            </w:pPr>
            <w:r>
              <w:rPr>
                <w:rFonts w:hint="eastAsia" w:ascii="宋体" w:hAnsi="宋体" w:eastAsia="宋体" w:cs="宋体"/>
                <w:color w:val="000000"/>
                <w:sz w:val="21"/>
                <w:szCs w:val="21"/>
                <w:highlight w:val="none"/>
                <w:shd w:val="clear" w:color="auto" w:fill="auto"/>
              </w:rPr>
              <w:t>不召开</w:t>
            </w:r>
          </w:p>
        </w:tc>
      </w:tr>
      <w:tr w14:paraId="7D3D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1333CD97">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1.7.1</w:t>
            </w:r>
          </w:p>
        </w:tc>
        <w:tc>
          <w:tcPr>
            <w:tcW w:w="2441" w:type="dxa"/>
            <w:noWrap w:val="0"/>
            <w:vAlign w:val="center"/>
          </w:tcPr>
          <w:p w14:paraId="3137AF40">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rPr>
            </w:pPr>
            <w:r>
              <w:rPr>
                <w:rFonts w:hint="eastAsia" w:ascii="宋体" w:hAnsi="宋体" w:eastAsia="宋体" w:cs="宋体"/>
                <w:color w:val="000000"/>
                <w:sz w:val="21"/>
                <w:szCs w:val="21"/>
                <w:highlight w:val="none"/>
                <w:shd w:val="clear" w:color="auto" w:fill="auto"/>
              </w:rPr>
              <w:t>分包</w:t>
            </w:r>
          </w:p>
        </w:tc>
        <w:tc>
          <w:tcPr>
            <w:tcW w:w="5788" w:type="dxa"/>
            <w:noWrap w:val="0"/>
            <w:vAlign w:val="center"/>
          </w:tcPr>
          <w:p w14:paraId="063B7BCF">
            <w:pPr>
              <w:keepNext w:val="0"/>
              <w:keepLines w:val="0"/>
              <w:pageBreakBefore w:val="0"/>
              <w:widowControl w:val="0"/>
              <w:tabs>
                <w:tab w:val="left" w:pos="720"/>
                <w:tab w:val="left" w:pos="1904"/>
              </w:tabs>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1"/>
                <w:szCs w:val="21"/>
                <w:highlight w:val="none"/>
              </w:rPr>
            </w:pPr>
            <w:r>
              <w:rPr>
                <w:rFonts w:hint="eastAsia" w:ascii="宋体" w:hAnsi="宋体" w:eastAsia="宋体" w:cs="宋体"/>
                <w:color w:val="000000"/>
                <w:sz w:val="21"/>
                <w:szCs w:val="21"/>
                <w:highlight w:val="none"/>
                <w:shd w:val="clear" w:color="auto" w:fill="auto"/>
              </w:rPr>
              <w:t>不允许</w:t>
            </w:r>
          </w:p>
        </w:tc>
      </w:tr>
      <w:tr w14:paraId="5B02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2FDE001D">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1.8.3</w:t>
            </w:r>
          </w:p>
        </w:tc>
        <w:tc>
          <w:tcPr>
            <w:tcW w:w="2441" w:type="dxa"/>
            <w:noWrap w:val="0"/>
            <w:vAlign w:val="center"/>
          </w:tcPr>
          <w:p w14:paraId="1CA36BFE">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rPr>
            </w:pPr>
            <w:r>
              <w:rPr>
                <w:rFonts w:hint="eastAsia" w:ascii="宋体" w:hAnsi="宋体" w:eastAsia="宋体" w:cs="宋体"/>
                <w:color w:val="auto"/>
                <w:sz w:val="21"/>
                <w:szCs w:val="21"/>
                <w:highlight w:val="none"/>
                <w:lang w:eastAsia="zh-CN"/>
              </w:rPr>
              <w:t>偏差</w:t>
            </w:r>
          </w:p>
        </w:tc>
        <w:tc>
          <w:tcPr>
            <w:tcW w:w="5788" w:type="dxa"/>
            <w:noWrap w:val="0"/>
            <w:vAlign w:val="center"/>
          </w:tcPr>
          <w:p w14:paraId="466537F6">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000000"/>
                <w:sz w:val="21"/>
                <w:szCs w:val="21"/>
                <w:highlight w:val="none"/>
                <w:shd w:val="clear" w:color="auto" w:fill="auto"/>
              </w:rPr>
            </w:pPr>
            <w:r>
              <w:rPr>
                <w:rFonts w:hint="eastAsia" w:ascii="宋体" w:hAnsi="宋体" w:eastAsia="宋体" w:cs="宋体"/>
                <w:color w:val="000000"/>
                <w:sz w:val="21"/>
                <w:szCs w:val="21"/>
                <w:highlight w:val="none"/>
                <w:shd w:val="clear" w:color="auto" w:fill="auto"/>
              </w:rPr>
              <w:t>不允许</w:t>
            </w:r>
          </w:p>
        </w:tc>
      </w:tr>
      <w:tr w14:paraId="5635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2C8C82A1">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eastAsia="zh-CN"/>
              </w:rPr>
            </w:pPr>
            <w:r>
              <w:rPr>
                <w:rFonts w:hint="eastAsia" w:ascii="宋体" w:hAnsi="宋体" w:eastAsia="宋体" w:cs="宋体"/>
                <w:kern w:val="0"/>
                <w:sz w:val="21"/>
                <w:szCs w:val="21"/>
                <w:highlight w:val="none"/>
              </w:rPr>
              <w:t>2.2.</w:t>
            </w:r>
            <w:r>
              <w:rPr>
                <w:rFonts w:hint="eastAsia" w:ascii="宋体" w:hAnsi="宋体" w:eastAsia="宋体" w:cs="宋体"/>
                <w:kern w:val="0"/>
                <w:sz w:val="21"/>
                <w:szCs w:val="21"/>
                <w:highlight w:val="none"/>
                <w:lang w:val="en-US" w:eastAsia="zh-CN"/>
              </w:rPr>
              <w:t>2</w:t>
            </w:r>
          </w:p>
        </w:tc>
        <w:tc>
          <w:tcPr>
            <w:tcW w:w="2441" w:type="dxa"/>
            <w:noWrap w:val="0"/>
            <w:vAlign w:val="center"/>
          </w:tcPr>
          <w:p w14:paraId="24DED0CA">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rPr>
            </w:pPr>
            <w:r>
              <w:rPr>
                <w:rFonts w:hint="eastAsia" w:ascii="宋体" w:hAnsi="宋体" w:eastAsia="宋体" w:cs="宋体"/>
                <w:kern w:val="0"/>
                <w:sz w:val="21"/>
                <w:szCs w:val="21"/>
                <w:highlight w:val="none"/>
              </w:rPr>
              <w:t>招标文件澄清发出的形式</w:t>
            </w:r>
          </w:p>
        </w:tc>
        <w:tc>
          <w:tcPr>
            <w:tcW w:w="5788" w:type="dxa"/>
            <w:noWrap w:val="0"/>
            <w:vAlign w:val="center"/>
          </w:tcPr>
          <w:p w14:paraId="01E8DCA0">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000000"/>
                <w:sz w:val="21"/>
                <w:szCs w:val="21"/>
                <w:highlight w:val="none"/>
                <w:lang w:eastAsia="zh-CN"/>
              </w:rPr>
              <w:t>通过公共电子交易平台发布</w:t>
            </w:r>
            <w:r>
              <w:rPr>
                <w:rFonts w:hint="eastAsia" w:ascii="宋体" w:hAnsi="宋体" w:eastAsia="宋体" w:cs="宋体"/>
                <w:color w:val="auto"/>
                <w:kern w:val="0"/>
                <w:sz w:val="21"/>
                <w:szCs w:val="21"/>
                <w:highlight w:val="none"/>
                <w:lang w:eastAsia="zh-CN"/>
              </w:rPr>
              <w:t>且同时在原公告媒体发布澄清公告</w:t>
            </w:r>
          </w:p>
        </w:tc>
      </w:tr>
      <w:tr w14:paraId="03C3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9" w:type="dxa"/>
            <w:vMerge w:val="restart"/>
            <w:noWrap w:val="0"/>
            <w:vAlign w:val="center"/>
          </w:tcPr>
          <w:p w14:paraId="3CA1C373">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eastAsia="zh-CN"/>
              </w:rPr>
            </w:pPr>
            <w:r>
              <w:rPr>
                <w:rFonts w:hint="eastAsia" w:ascii="宋体" w:hAnsi="宋体" w:eastAsia="宋体" w:cs="宋体"/>
                <w:kern w:val="0"/>
                <w:sz w:val="21"/>
                <w:szCs w:val="21"/>
                <w:highlight w:val="none"/>
              </w:rPr>
              <w:t>2.2.</w:t>
            </w:r>
            <w:r>
              <w:rPr>
                <w:rFonts w:hint="eastAsia" w:ascii="宋体" w:hAnsi="宋体" w:eastAsia="宋体" w:cs="宋体"/>
                <w:kern w:val="0"/>
                <w:sz w:val="21"/>
                <w:szCs w:val="21"/>
                <w:highlight w:val="none"/>
                <w:lang w:val="en-US" w:eastAsia="zh-CN"/>
              </w:rPr>
              <w:t>3</w:t>
            </w:r>
          </w:p>
        </w:tc>
        <w:tc>
          <w:tcPr>
            <w:tcW w:w="2441" w:type="dxa"/>
            <w:vMerge w:val="restart"/>
            <w:noWrap w:val="0"/>
            <w:vAlign w:val="center"/>
          </w:tcPr>
          <w:p w14:paraId="5F49CF75">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rPr>
            </w:pPr>
            <w:r>
              <w:rPr>
                <w:rFonts w:hint="eastAsia" w:ascii="宋体" w:hAnsi="宋体" w:eastAsia="宋体" w:cs="宋体"/>
                <w:kern w:val="0"/>
                <w:sz w:val="21"/>
                <w:szCs w:val="21"/>
                <w:highlight w:val="none"/>
              </w:rPr>
              <w:t>投标人确认收到招标文件澄清</w:t>
            </w:r>
          </w:p>
        </w:tc>
        <w:tc>
          <w:tcPr>
            <w:tcW w:w="5788" w:type="dxa"/>
            <w:noWrap w:val="0"/>
            <w:vAlign w:val="center"/>
          </w:tcPr>
          <w:p w14:paraId="0B4DF799">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时间：</w:t>
            </w:r>
            <w:r>
              <w:rPr>
                <w:rFonts w:hint="eastAsia" w:ascii="宋体" w:hAnsi="宋体" w:eastAsia="宋体" w:cs="宋体"/>
                <w:color w:val="auto"/>
                <w:sz w:val="21"/>
                <w:szCs w:val="21"/>
                <w:highlight w:val="none"/>
              </w:rPr>
              <w:t>在收到相应澄清文件后</w:t>
            </w:r>
          </w:p>
        </w:tc>
      </w:tr>
      <w:tr w14:paraId="40CA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vMerge w:val="continue"/>
            <w:noWrap w:val="0"/>
            <w:vAlign w:val="center"/>
          </w:tcPr>
          <w:p w14:paraId="0DD857D8">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rPr>
            </w:pPr>
          </w:p>
        </w:tc>
        <w:tc>
          <w:tcPr>
            <w:tcW w:w="2441" w:type="dxa"/>
            <w:vMerge w:val="continue"/>
            <w:noWrap w:val="0"/>
            <w:vAlign w:val="center"/>
          </w:tcPr>
          <w:p w14:paraId="460E6CC2">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rPr>
            </w:pPr>
          </w:p>
        </w:tc>
        <w:tc>
          <w:tcPr>
            <w:tcW w:w="5788" w:type="dxa"/>
            <w:noWrap w:val="0"/>
            <w:vAlign w:val="center"/>
          </w:tcPr>
          <w:p w14:paraId="5407CBCC">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b w:val="0"/>
                <w:bCs w:val="0"/>
                <w:color w:val="auto"/>
                <w:sz w:val="21"/>
                <w:szCs w:val="21"/>
                <w:highlight w:val="none"/>
                <w:shd w:val="clear" w:color="auto" w:fill="auto"/>
                <w:lang w:eastAsia="zh-CN"/>
              </w:rPr>
            </w:pPr>
            <w:r>
              <w:rPr>
                <w:rFonts w:hint="eastAsia" w:ascii="宋体" w:hAnsi="宋体" w:eastAsia="宋体" w:cs="宋体"/>
                <w:color w:val="auto"/>
                <w:kern w:val="0"/>
                <w:sz w:val="21"/>
                <w:szCs w:val="21"/>
                <w:highlight w:val="none"/>
              </w:rPr>
              <w:t>形式：</w:t>
            </w:r>
            <w:r>
              <w:rPr>
                <w:rFonts w:hint="eastAsia" w:ascii="宋体" w:hAnsi="宋体" w:eastAsia="宋体" w:cs="宋体"/>
                <w:b w:val="0"/>
                <w:bCs w:val="0"/>
                <w:color w:val="auto"/>
                <w:kern w:val="10"/>
                <w:sz w:val="21"/>
                <w:szCs w:val="21"/>
                <w:highlight w:val="none"/>
                <w:lang w:val="en-US" w:eastAsia="zh-CN"/>
              </w:rPr>
              <w:t>投标人自行在</w:t>
            </w:r>
            <w:r>
              <w:rPr>
                <w:rFonts w:hint="eastAsia" w:cs="宋体"/>
                <w:b w:val="0"/>
                <w:bCs w:val="0"/>
                <w:color w:val="auto"/>
                <w:kern w:val="10"/>
                <w:sz w:val="21"/>
                <w:szCs w:val="21"/>
                <w:highlight w:val="none"/>
                <w:lang w:val="en-US" w:eastAsia="zh-CN"/>
              </w:rPr>
              <w:t>平顶山</w:t>
            </w:r>
            <w:r>
              <w:rPr>
                <w:rFonts w:hint="eastAsia" w:ascii="宋体" w:hAnsi="宋体" w:eastAsia="宋体" w:cs="宋体"/>
                <w:b w:val="0"/>
                <w:bCs w:val="0"/>
                <w:color w:val="auto"/>
                <w:kern w:val="10"/>
                <w:sz w:val="21"/>
                <w:szCs w:val="21"/>
                <w:highlight w:val="none"/>
                <w:lang w:val="en-US" w:eastAsia="zh-CN"/>
              </w:rPr>
              <w:t>公共资源交易中心平台交易平台系统查看，无需确认</w:t>
            </w:r>
          </w:p>
        </w:tc>
      </w:tr>
      <w:tr w14:paraId="7F56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01992ED1">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eastAsia="zh-CN"/>
              </w:rPr>
            </w:pPr>
            <w:r>
              <w:rPr>
                <w:rFonts w:hint="eastAsia" w:ascii="宋体" w:hAnsi="宋体" w:eastAsia="宋体" w:cs="宋体"/>
                <w:kern w:val="0"/>
                <w:sz w:val="21"/>
                <w:szCs w:val="21"/>
                <w:highlight w:val="none"/>
              </w:rPr>
              <w:t>2.3.</w:t>
            </w:r>
            <w:r>
              <w:rPr>
                <w:rFonts w:hint="eastAsia" w:ascii="宋体" w:hAnsi="宋体" w:eastAsia="宋体" w:cs="宋体"/>
                <w:kern w:val="0"/>
                <w:sz w:val="21"/>
                <w:szCs w:val="21"/>
                <w:highlight w:val="none"/>
                <w:lang w:val="en-US" w:eastAsia="zh-CN"/>
              </w:rPr>
              <w:t>2</w:t>
            </w:r>
          </w:p>
        </w:tc>
        <w:tc>
          <w:tcPr>
            <w:tcW w:w="2441" w:type="dxa"/>
            <w:noWrap w:val="0"/>
            <w:vAlign w:val="center"/>
          </w:tcPr>
          <w:p w14:paraId="7566BC13">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rPr>
            </w:pPr>
            <w:r>
              <w:rPr>
                <w:rFonts w:hint="eastAsia" w:ascii="宋体" w:hAnsi="宋体" w:eastAsia="宋体" w:cs="宋体"/>
                <w:kern w:val="0"/>
                <w:sz w:val="21"/>
                <w:szCs w:val="21"/>
                <w:highlight w:val="none"/>
              </w:rPr>
              <w:t>招标文件修改发出的形式</w:t>
            </w:r>
          </w:p>
        </w:tc>
        <w:tc>
          <w:tcPr>
            <w:tcW w:w="5788" w:type="dxa"/>
            <w:noWrap w:val="0"/>
            <w:vAlign w:val="center"/>
          </w:tcPr>
          <w:p w14:paraId="1B67B08A">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b w:val="0"/>
                <w:bCs w:val="0"/>
                <w:color w:val="auto"/>
                <w:sz w:val="21"/>
                <w:szCs w:val="21"/>
                <w:highlight w:val="none"/>
                <w:shd w:val="clear" w:color="auto" w:fill="auto"/>
                <w:lang w:eastAsia="zh-CN"/>
              </w:rPr>
            </w:pPr>
            <w:r>
              <w:rPr>
                <w:rFonts w:hint="eastAsia" w:ascii="宋体" w:hAnsi="宋体" w:eastAsia="宋体" w:cs="宋体"/>
                <w:b w:val="0"/>
                <w:bCs w:val="0"/>
                <w:color w:val="000000"/>
                <w:sz w:val="21"/>
                <w:szCs w:val="21"/>
                <w:highlight w:val="none"/>
                <w:lang w:eastAsia="zh-CN"/>
              </w:rPr>
              <w:t>通过公共电子交易平台发布</w:t>
            </w:r>
            <w:r>
              <w:rPr>
                <w:rFonts w:hint="eastAsia" w:ascii="宋体" w:hAnsi="宋体" w:eastAsia="宋体" w:cs="宋体"/>
                <w:color w:val="auto"/>
                <w:kern w:val="0"/>
                <w:sz w:val="21"/>
                <w:szCs w:val="21"/>
                <w:highlight w:val="none"/>
                <w:lang w:eastAsia="zh-CN"/>
              </w:rPr>
              <w:t>且同时在原公告媒体发布变更公告</w:t>
            </w:r>
          </w:p>
        </w:tc>
      </w:tr>
      <w:tr w14:paraId="2F46C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vMerge w:val="restart"/>
            <w:noWrap w:val="0"/>
            <w:vAlign w:val="center"/>
          </w:tcPr>
          <w:p w14:paraId="1F610DD4">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eastAsia="zh-CN"/>
              </w:rPr>
            </w:pPr>
            <w:r>
              <w:rPr>
                <w:rFonts w:hint="eastAsia" w:ascii="宋体" w:hAnsi="宋体" w:eastAsia="宋体" w:cs="宋体"/>
                <w:kern w:val="0"/>
                <w:sz w:val="21"/>
                <w:szCs w:val="21"/>
                <w:highlight w:val="none"/>
              </w:rPr>
              <w:t>2.3.</w:t>
            </w:r>
            <w:r>
              <w:rPr>
                <w:rFonts w:hint="eastAsia" w:ascii="宋体" w:hAnsi="宋体" w:eastAsia="宋体" w:cs="宋体"/>
                <w:kern w:val="0"/>
                <w:sz w:val="21"/>
                <w:szCs w:val="21"/>
                <w:highlight w:val="none"/>
                <w:lang w:val="en-US" w:eastAsia="zh-CN"/>
              </w:rPr>
              <w:t>3</w:t>
            </w:r>
          </w:p>
        </w:tc>
        <w:tc>
          <w:tcPr>
            <w:tcW w:w="2441" w:type="dxa"/>
            <w:vMerge w:val="restart"/>
            <w:noWrap w:val="0"/>
            <w:vAlign w:val="center"/>
          </w:tcPr>
          <w:p w14:paraId="6BD3D769">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rPr>
            </w:pPr>
            <w:r>
              <w:rPr>
                <w:rFonts w:hint="eastAsia" w:ascii="宋体" w:hAnsi="宋体" w:eastAsia="宋体" w:cs="宋体"/>
                <w:kern w:val="0"/>
                <w:sz w:val="21"/>
                <w:szCs w:val="21"/>
                <w:highlight w:val="none"/>
              </w:rPr>
              <w:t>投标人确认收到招标文件修改</w:t>
            </w:r>
          </w:p>
        </w:tc>
        <w:tc>
          <w:tcPr>
            <w:tcW w:w="5788" w:type="dxa"/>
            <w:noWrap w:val="0"/>
            <w:vAlign w:val="center"/>
          </w:tcPr>
          <w:p w14:paraId="7B826E98">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b/>
                <w:color w:val="auto"/>
                <w:sz w:val="21"/>
                <w:szCs w:val="21"/>
                <w:highlight w:val="none"/>
                <w:shd w:val="clear" w:color="auto" w:fill="auto"/>
              </w:rPr>
            </w:pPr>
            <w:r>
              <w:rPr>
                <w:rFonts w:hint="eastAsia" w:ascii="宋体" w:hAnsi="宋体" w:eastAsia="宋体" w:cs="宋体"/>
                <w:color w:val="auto"/>
                <w:kern w:val="0"/>
                <w:sz w:val="21"/>
                <w:szCs w:val="21"/>
                <w:highlight w:val="none"/>
              </w:rPr>
              <w:t>时间：在收到相应修改文件后</w:t>
            </w:r>
          </w:p>
        </w:tc>
      </w:tr>
      <w:tr w14:paraId="7219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vMerge w:val="continue"/>
            <w:noWrap w:val="0"/>
            <w:vAlign w:val="center"/>
          </w:tcPr>
          <w:p w14:paraId="36841235">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rPr>
            </w:pPr>
          </w:p>
        </w:tc>
        <w:tc>
          <w:tcPr>
            <w:tcW w:w="2441" w:type="dxa"/>
            <w:vMerge w:val="continue"/>
            <w:noWrap w:val="0"/>
            <w:vAlign w:val="center"/>
          </w:tcPr>
          <w:p w14:paraId="7D405EC2">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rPr>
            </w:pPr>
          </w:p>
        </w:tc>
        <w:tc>
          <w:tcPr>
            <w:tcW w:w="5788" w:type="dxa"/>
            <w:noWrap w:val="0"/>
            <w:vAlign w:val="center"/>
          </w:tcPr>
          <w:p w14:paraId="6247CC53">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形式：</w:t>
            </w:r>
            <w:r>
              <w:rPr>
                <w:rFonts w:hint="eastAsia" w:ascii="宋体" w:hAnsi="宋体" w:eastAsia="宋体" w:cs="宋体"/>
                <w:b w:val="0"/>
                <w:bCs w:val="0"/>
                <w:color w:val="auto"/>
                <w:kern w:val="10"/>
                <w:sz w:val="21"/>
                <w:szCs w:val="21"/>
                <w:highlight w:val="none"/>
                <w:lang w:val="en-US" w:eastAsia="zh-CN"/>
              </w:rPr>
              <w:t>投标人自行在</w:t>
            </w:r>
            <w:r>
              <w:rPr>
                <w:rFonts w:hint="eastAsia" w:cs="宋体"/>
                <w:b w:val="0"/>
                <w:bCs w:val="0"/>
                <w:color w:val="auto"/>
                <w:kern w:val="10"/>
                <w:sz w:val="21"/>
                <w:szCs w:val="21"/>
                <w:highlight w:val="none"/>
                <w:lang w:val="en-US" w:eastAsia="zh-CN"/>
              </w:rPr>
              <w:t>平顶山</w:t>
            </w:r>
            <w:r>
              <w:rPr>
                <w:rFonts w:hint="eastAsia" w:ascii="宋体" w:hAnsi="宋体" w:eastAsia="宋体" w:cs="宋体"/>
                <w:b w:val="0"/>
                <w:bCs w:val="0"/>
                <w:color w:val="auto"/>
                <w:kern w:val="10"/>
                <w:sz w:val="21"/>
                <w:szCs w:val="21"/>
                <w:highlight w:val="none"/>
                <w:lang w:val="en-US" w:eastAsia="zh-CN"/>
              </w:rPr>
              <w:t>公共资源交易中心平台交易平台系统查看，无需确认</w:t>
            </w:r>
          </w:p>
        </w:tc>
      </w:tr>
      <w:tr w14:paraId="35DA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0DB59BFE">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3.5.1</w:t>
            </w:r>
          </w:p>
        </w:tc>
        <w:tc>
          <w:tcPr>
            <w:tcW w:w="2441" w:type="dxa"/>
            <w:noWrap w:val="0"/>
            <w:vAlign w:val="center"/>
          </w:tcPr>
          <w:p w14:paraId="205F94B3">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eastAsia="zh-CN"/>
              </w:rPr>
            </w:pPr>
            <w:r>
              <w:rPr>
                <w:rFonts w:hint="eastAsia" w:ascii="宋体" w:hAnsi="宋体" w:eastAsia="宋体" w:cs="宋体"/>
                <w:b/>
                <w:color w:val="000000"/>
                <w:sz w:val="21"/>
                <w:szCs w:val="21"/>
                <w:highlight w:val="none"/>
              </w:rPr>
              <w:t>※</w:t>
            </w:r>
            <w:r>
              <w:rPr>
                <w:rFonts w:hint="eastAsia" w:ascii="宋体" w:hAnsi="宋体" w:eastAsia="宋体" w:cs="宋体"/>
                <w:sz w:val="21"/>
                <w:szCs w:val="21"/>
                <w:highlight w:val="none"/>
                <w:lang w:eastAsia="zh-CN"/>
              </w:rPr>
              <w:t>投标保证金</w:t>
            </w:r>
          </w:p>
        </w:tc>
        <w:tc>
          <w:tcPr>
            <w:tcW w:w="5788" w:type="dxa"/>
            <w:noWrap w:val="0"/>
            <w:vAlign w:val="center"/>
          </w:tcPr>
          <w:p w14:paraId="221FCE35">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kern w:val="0"/>
                <w:sz w:val="21"/>
                <w:szCs w:val="21"/>
                <w:highlight w:val="none"/>
              </w:rPr>
            </w:pPr>
            <w:r>
              <w:rPr>
                <w:rFonts w:hint="eastAsia" w:ascii="宋体" w:hAnsi="宋体" w:eastAsia="宋体" w:cs="宋体"/>
                <w:color w:val="auto"/>
                <w:kern w:val="0"/>
                <w:sz w:val="21"/>
                <w:szCs w:val="21"/>
                <w:highlight w:val="none"/>
                <w:lang w:eastAsia="zh-CN"/>
              </w:rPr>
              <w:t>不要求，根据豫财购</w:t>
            </w:r>
            <w:r>
              <w:rPr>
                <w:rFonts w:hint="eastAsia" w:cs="宋体"/>
                <w:color w:val="auto"/>
                <w:kern w:val="0"/>
                <w:sz w:val="21"/>
                <w:szCs w:val="21"/>
                <w:highlight w:val="none"/>
                <w:lang w:eastAsia="zh-CN"/>
              </w:rPr>
              <w:t>〔2019〕4号</w:t>
            </w:r>
            <w:r>
              <w:rPr>
                <w:rFonts w:hint="eastAsia" w:ascii="宋体" w:hAnsi="宋体" w:eastAsia="宋体" w:cs="宋体"/>
                <w:color w:val="auto"/>
                <w:kern w:val="0"/>
                <w:sz w:val="21"/>
                <w:szCs w:val="21"/>
                <w:highlight w:val="none"/>
                <w:lang w:val="en-US" w:eastAsia="zh-CN"/>
              </w:rPr>
              <w:t>文件的相关规定，</w:t>
            </w:r>
            <w:r>
              <w:rPr>
                <w:rFonts w:hint="eastAsia" w:ascii="宋体" w:hAnsi="宋体" w:eastAsia="宋体" w:cs="宋体"/>
                <w:color w:val="auto"/>
                <w:sz w:val="21"/>
                <w:szCs w:val="21"/>
                <w:highlight w:val="none"/>
                <w:lang w:val="en-US" w:eastAsia="zh-CN"/>
              </w:rPr>
              <w:t>本次招标</w:t>
            </w:r>
            <w:r>
              <w:rPr>
                <w:rFonts w:hint="eastAsia" w:ascii="宋体" w:hAnsi="宋体" w:eastAsia="宋体" w:cs="宋体"/>
                <w:color w:val="auto"/>
                <w:kern w:val="0"/>
                <w:sz w:val="21"/>
                <w:szCs w:val="21"/>
                <w:highlight w:val="none"/>
                <w:lang w:val="en-US" w:eastAsia="zh-CN"/>
              </w:rPr>
              <w:t>不收取投标保证金，需提供投标承诺函。</w:t>
            </w:r>
          </w:p>
        </w:tc>
      </w:tr>
      <w:tr w14:paraId="05FC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47F57C38">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3.6.1</w:t>
            </w:r>
          </w:p>
        </w:tc>
        <w:tc>
          <w:tcPr>
            <w:tcW w:w="2441" w:type="dxa"/>
            <w:noWrap w:val="0"/>
            <w:vAlign w:val="center"/>
          </w:tcPr>
          <w:p w14:paraId="59BDAEC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eastAsia="zh-CN"/>
              </w:rPr>
            </w:pPr>
            <w:r>
              <w:rPr>
                <w:rFonts w:hint="eastAsia" w:ascii="宋体" w:hAnsi="宋体" w:eastAsia="宋体" w:cs="宋体"/>
                <w:b/>
                <w:color w:val="000000"/>
                <w:sz w:val="21"/>
                <w:szCs w:val="21"/>
                <w:highlight w:val="none"/>
              </w:rPr>
              <w:t>※</w:t>
            </w:r>
            <w:r>
              <w:rPr>
                <w:rFonts w:hint="eastAsia" w:ascii="宋体" w:hAnsi="宋体" w:eastAsia="宋体" w:cs="宋体"/>
                <w:color w:val="000000"/>
                <w:sz w:val="21"/>
                <w:szCs w:val="21"/>
                <w:highlight w:val="none"/>
                <w:shd w:val="clear" w:color="auto" w:fill="auto"/>
              </w:rPr>
              <w:t>投标有效期</w:t>
            </w:r>
          </w:p>
        </w:tc>
        <w:tc>
          <w:tcPr>
            <w:tcW w:w="5788" w:type="dxa"/>
            <w:noWrap w:val="0"/>
            <w:vAlign w:val="center"/>
          </w:tcPr>
          <w:p w14:paraId="748ADD14">
            <w:pPr>
              <w:keepNext w:val="0"/>
              <w:keepLines w:val="0"/>
              <w:pageBreakBefore w:val="0"/>
              <w:widowControl w:val="0"/>
              <w:kinsoku/>
              <w:wordWrap/>
              <w:overflowPunct/>
              <w:topLinePunct w:val="0"/>
              <w:autoSpaceDE/>
              <w:autoSpaceDN/>
              <w:bidi w:val="0"/>
              <w:adjustRightInd/>
              <w:snapToGrid/>
              <w:spacing w:line="360" w:lineRule="auto"/>
              <w:ind w:left="38" w:leftChars="18"/>
              <w:jc w:val="both"/>
              <w:textAlignment w:val="auto"/>
              <w:outlineLvl w:val="9"/>
              <w:rPr>
                <w:rFonts w:hint="eastAsia" w:ascii="宋体" w:hAnsi="宋体" w:eastAsia="宋体" w:cs="宋体"/>
                <w:kern w:val="0"/>
                <w:sz w:val="21"/>
                <w:szCs w:val="21"/>
                <w:highlight w:val="none"/>
              </w:rPr>
            </w:pPr>
            <w:r>
              <w:rPr>
                <w:rFonts w:hint="eastAsia" w:ascii="宋体" w:hAnsi="宋体" w:eastAsia="宋体" w:cs="宋体"/>
                <w:color w:val="000000"/>
                <w:sz w:val="21"/>
                <w:szCs w:val="21"/>
                <w:highlight w:val="none"/>
                <w:shd w:val="clear" w:color="auto" w:fill="auto"/>
                <w:lang w:eastAsia="zh-CN"/>
              </w:rPr>
              <w:t>递交</w:t>
            </w:r>
            <w:r>
              <w:rPr>
                <w:rFonts w:hint="eastAsia" w:ascii="宋体" w:hAnsi="宋体" w:eastAsia="宋体" w:cs="宋体"/>
                <w:color w:val="000000"/>
                <w:sz w:val="21"/>
                <w:szCs w:val="21"/>
                <w:highlight w:val="none"/>
                <w:shd w:val="clear" w:color="auto" w:fill="auto"/>
              </w:rPr>
              <w:t>投标文件的截止之日起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val="en-US" w:eastAsia="zh-CN"/>
              </w:rPr>
              <w:t>90</w:t>
            </w:r>
            <w:r>
              <w:rPr>
                <w:rFonts w:hint="eastAsia" w:ascii="宋体" w:hAnsi="宋体" w:eastAsia="宋体" w:cs="宋体"/>
                <w:b/>
                <w:bCs/>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日历天</w:t>
            </w:r>
          </w:p>
        </w:tc>
      </w:tr>
      <w:tr w14:paraId="761C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4C979D2A">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3</w:t>
            </w:r>
            <w:r>
              <w:rPr>
                <w:rFonts w:hint="eastAsia" w:ascii="宋体" w:hAnsi="宋体" w:eastAsia="宋体" w:cs="宋体"/>
                <w:color w:val="auto"/>
                <w:sz w:val="21"/>
                <w:szCs w:val="21"/>
                <w:highlight w:val="none"/>
                <w:lang w:val="en-US" w:eastAsia="zh-CN"/>
              </w:rPr>
              <w:t>.7.3</w:t>
            </w:r>
          </w:p>
        </w:tc>
        <w:tc>
          <w:tcPr>
            <w:tcW w:w="2441" w:type="dxa"/>
            <w:noWrap w:val="0"/>
            <w:vAlign w:val="center"/>
          </w:tcPr>
          <w:p w14:paraId="0BBDF54E">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签字盖章要求</w:t>
            </w:r>
          </w:p>
        </w:tc>
        <w:tc>
          <w:tcPr>
            <w:tcW w:w="5788" w:type="dxa"/>
            <w:noWrap w:val="0"/>
            <w:vAlign w:val="center"/>
          </w:tcPr>
          <w:p w14:paraId="537CC99C">
            <w:pPr>
              <w:pStyle w:val="3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（1）所有要求</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加盖公章的地方</w:t>
            </w:r>
            <w:r>
              <w:rPr>
                <w:rFonts w:hint="eastAsia" w:ascii="宋体" w:hAnsi="宋体" w:eastAsia="宋体" w:cs="宋体"/>
                <w:color w:val="auto"/>
                <w:sz w:val="21"/>
                <w:szCs w:val="21"/>
                <w:highlight w:val="none"/>
                <w:lang w:eastAsia="zh-CN"/>
              </w:rPr>
              <w:t>均用投标人</w:t>
            </w:r>
            <w:r>
              <w:rPr>
                <w:rFonts w:hint="eastAsia" w:ascii="宋体" w:hAnsi="宋体" w:eastAsia="宋体" w:cs="宋体"/>
                <w:color w:val="auto"/>
                <w:sz w:val="21"/>
                <w:szCs w:val="21"/>
                <w:highlight w:val="none"/>
              </w:rPr>
              <w:t>的CA</w:t>
            </w:r>
            <w:r>
              <w:rPr>
                <w:rFonts w:hint="eastAsia" w:ascii="宋体" w:hAnsi="宋体" w:eastAsia="宋体" w:cs="宋体"/>
                <w:color w:val="auto"/>
                <w:sz w:val="21"/>
                <w:szCs w:val="21"/>
                <w:highlight w:val="none"/>
                <w:lang w:eastAsia="zh-CN"/>
              </w:rPr>
              <w:t>锁进行电子签章</w:t>
            </w:r>
            <w:r>
              <w:rPr>
                <w:rFonts w:hint="eastAsia" w:ascii="宋体" w:hAnsi="宋体" w:eastAsia="宋体" w:cs="宋体"/>
                <w:color w:val="auto"/>
                <w:sz w:val="21"/>
                <w:szCs w:val="21"/>
                <w:highlight w:val="none"/>
              </w:rPr>
              <w:t>。</w:t>
            </w:r>
          </w:p>
          <w:p w14:paraId="1F4BDFCD">
            <w:pPr>
              <w:keepNext w:val="0"/>
              <w:keepLines w:val="0"/>
              <w:pageBreakBefore w:val="0"/>
              <w:widowControl w:val="0"/>
              <w:kinsoku/>
              <w:wordWrap/>
              <w:overflowPunct/>
              <w:topLinePunct w:val="0"/>
              <w:autoSpaceDE/>
              <w:autoSpaceDN/>
              <w:bidi w:val="0"/>
              <w:adjustRightInd/>
              <w:snapToGrid/>
              <w:spacing w:line="360" w:lineRule="auto"/>
              <w:ind w:left="0" w:leftChars="0"/>
              <w:jc w:val="both"/>
              <w:textAlignment w:val="auto"/>
              <w:outlineLvl w:val="9"/>
              <w:rPr>
                <w:rFonts w:hint="eastAsia" w:ascii="宋体" w:hAnsi="宋体" w:eastAsia="宋体" w:cs="宋体"/>
                <w:b/>
                <w:color w:val="000000"/>
                <w:kern w:val="2"/>
                <w:sz w:val="21"/>
                <w:szCs w:val="21"/>
                <w:highlight w:val="none"/>
                <w:shd w:val="clear" w:color="auto" w:fill="auto"/>
                <w:lang w:val="en-US" w:eastAsia="zh-CN" w:bidi="ar-SA"/>
              </w:rPr>
            </w:pPr>
            <w:r>
              <w:rPr>
                <w:rFonts w:hint="eastAsia" w:ascii="宋体" w:hAnsi="宋体" w:eastAsia="宋体" w:cs="宋体"/>
                <w:color w:val="auto"/>
                <w:sz w:val="21"/>
                <w:szCs w:val="21"/>
                <w:highlight w:val="none"/>
              </w:rPr>
              <w:t>（2）所有要求法定代表人签字</w:t>
            </w:r>
            <w:r>
              <w:rPr>
                <w:rFonts w:hint="eastAsia" w:ascii="宋体" w:hAnsi="宋体" w:eastAsia="宋体" w:cs="宋体"/>
                <w:color w:val="auto"/>
                <w:sz w:val="21"/>
                <w:szCs w:val="21"/>
                <w:highlight w:val="none"/>
                <w:lang w:val="en-US" w:eastAsia="zh-CN"/>
              </w:rPr>
              <w:t>或盖章</w:t>
            </w:r>
            <w:r>
              <w:rPr>
                <w:rFonts w:hint="eastAsia" w:ascii="宋体" w:hAnsi="宋体" w:eastAsia="宋体" w:cs="宋体"/>
                <w:color w:val="auto"/>
                <w:sz w:val="21"/>
                <w:szCs w:val="21"/>
                <w:highlight w:val="none"/>
              </w:rPr>
              <w:t>的地方</w:t>
            </w:r>
            <w:r>
              <w:rPr>
                <w:rFonts w:hint="eastAsia" w:ascii="宋体" w:hAnsi="宋体" w:eastAsia="宋体" w:cs="宋体"/>
                <w:color w:val="auto"/>
                <w:sz w:val="21"/>
                <w:szCs w:val="21"/>
                <w:highlight w:val="none"/>
                <w:lang w:eastAsia="zh-CN"/>
              </w:rPr>
              <w:t>均用</w:t>
            </w:r>
            <w:r>
              <w:rPr>
                <w:rFonts w:hint="eastAsia" w:ascii="宋体" w:hAnsi="宋体" w:eastAsia="宋体" w:cs="宋体"/>
                <w:color w:val="auto"/>
                <w:sz w:val="21"/>
                <w:szCs w:val="21"/>
                <w:highlight w:val="none"/>
              </w:rPr>
              <w:t>法定代表人的CA</w:t>
            </w:r>
            <w:r>
              <w:rPr>
                <w:rFonts w:hint="eastAsia" w:ascii="宋体" w:hAnsi="宋体" w:eastAsia="宋体" w:cs="宋体"/>
                <w:color w:val="auto"/>
                <w:sz w:val="21"/>
                <w:szCs w:val="21"/>
                <w:highlight w:val="none"/>
                <w:lang w:eastAsia="zh-CN"/>
              </w:rPr>
              <w:t>锁进行电子签章</w:t>
            </w:r>
            <w:r>
              <w:rPr>
                <w:rFonts w:hint="eastAsia" w:ascii="宋体" w:hAnsi="宋体" w:eastAsia="宋体" w:cs="宋体"/>
                <w:color w:val="auto"/>
                <w:sz w:val="21"/>
                <w:szCs w:val="21"/>
                <w:highlight w:val="none"/>
              </w:rPr>
              <w:t>。若</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lang w:eastAsia="zh-CN"/>
              </w:rPr>
              <w:t>签字或盖章</w:t>
            </w:r>
            <w:r>
              <w:rPr>
                <w:rFonts w:hint="eastAsia" w:ascii="宋体" w:hAnsi="宋体" w:eastAsia="宋体" w:cs="宋体"/>
                <w:color w:val="auto"/>
                <w:sz w:val="21"/>
                <w:szCs w:val="21"/>
                <w:highlight w:val="none"/>
              </w:rPr>
              <w:t>，且委托代理人没有CA锁</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，则</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需上传有委托代理人手写签名的扫描件。</w:t>
            </w:r>
          </w:p>
        </w:tc>
      </w:tr>
      <w:tr w14:paraId="6D7B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01D62EEF">
            <w:pPr>
              <w:pageBreakBefore w:val="0"/>
              <w:kinsoku/>
              <w:overflowPunct/>
              <w:bidi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4.1.1</w:t>
            </w:r>
          </w:p>
        </w:tc>
        <w:tc>
          <w:tcPr>
            <w:tcW w:w="2441" w:type="dxa"/>
            <w:noWrap w:val="0"/>
            <w:vAlign w:val="center"/>
          </w:tcPr>
          <w:p w14:paraId="264CCA0E">
            <w:pPr>
              <w:pageBreakBefore w:val="0"/>
              <w:kinsoku/>
              <w:overflowPunct/>
              <w:bidi w:val="0"/>
              <w:spacing w:line="360" w:lineRule="auto"/>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投标文件加密要求</w:t>
            </w:r>
          </w:p>
        </w:tc>
        <w:tc>
          <w:tcPr>
            <w:tcW w:w="5788" w:type="dxa"/>
            <w:noWrap w:val="0"/>
            <w:vAlign w:val="center"/>
          </w:tcPr>
          <w:p w14:paraId="5D99D1F2">
            <w:pPr>
              <w:keepNext w:val="0"/>
              <w:keepLines w:val="0"/>
              <w:pageBreakBefore w:val="0"/>
              <w:widowControl w:val="0"/>
              <w:kinsoku/>
              <w:wordWrap/>
              <w:overflowPunct/>
              <w:topLinePunct w:val="0"/>
              <w:autoSpaceDE/>
              <w:autoSpaceDN/>
              <w:bidi w:val="0"/>
              <w:adjustRightInd/>
              <w:snapToGrid/>
              <w:spacing w:line="360" w:lineRule="auto"/>
              <w:ind w:left="0" w:leftChars="0"/>
              <w:jc w:val="both"/>
              <w:textAlignment w:val="auto"/>
              <w:outlineLvl w:val="9"/>
              <w:rPr>
                <w:rFonts w:hint="default" w:ascii="宋体" w:hAnsi="宋体" w:eastAsia="宋体" w:cs="宋体"/>
                <w:b w:val="0"/>
                <w:bCs w:val="0"/>
                <w:color w:val="auto"/>
                <w:kern w:val="0"/>
                <w:sz w:val="21"/>
                <w:szCs w:val="21"/>
                <w:highlight w:val="none"/>
                <w:shd w:val="clear" w:color="auto" w:fill="auto"/>
                <w:lang w:val="en-US" w:eastAsia="zh-CN" w:bidi="ar-SA"/>
              </w:rPr>
            </w:pPr>
            <w:r>
              <w:rPr>
                <w:rFonts w:hint="eastAsia" w:cs="宋体"/>
                <w:b w:val="0"/>
                <w:bCs w:val="0"/>
                <w:color w:val="auto"/>
                <w:kern w:val="0"/>
                <w:sz w:val="21"/>
                <w:szCs w:val="21"/>
                <w:highlight w:val="none"/>
                <w:shd w:val="clear" w:color="auto" w:fill="auto"/>
                <w:lang w:val="en-US" w:eastAsia="zh-CN" w:bidi="ar-SA"/>
              </w:rPr>
              <w:t>按照平台要求加密</w:t>
            </w:r>
          </w:p>
        </w:tc>
      </w:tr>
      <w:tr w14:paraId="7603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69A682F0">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4.2.1</w:t>
            </w:r>
          </w:p>
        </w:tc>
        <w:tc>
          <w:tcPr>
            <w:tcW w:w="2441" w:type="dxa"/>
            <w:noWrap w:val="0"/>
            <w:vAlign w:val="center"/>
          </w:tcPr>
          <w:p w14:paraId="43127A41">
            <w:pPr>
              <w:keepNext w:val="0"/>
              <w:keepLines w:val="0"/>
              <w:pageBreakBefore w:val="0"/>
              <w:widowControl w:val="0"/>
              <w:numPr>
                <w:ilvl w:val="0"/>
                <w:numId w:val="0"/>
              </w:numPr>
              <w:tabs>
                <w:tab w:val="left" w:pos="720"/>
              </w:tabs>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投标</w:t>
            </w:r>
            <w:r>
              <w:rPr>
                <w:rFonts w:hint="eastAsia" w:ascii="宋体" w:hAnsi="宋体" w:eastAsia="宋体" w:cs="宋体"/>
                <w:color w:val="auto"/>
                <w:spacing w:val="-2"/>
                <w:kern w:val="0"/>
                <w:sz w:val="21"/>
                <w:szCs w:val="21"/>
                <w:highlight w:val="none"/>
              </w:rPr>
              <w:t>截</w:t>
            </w:r>
            <w:r>
              <w:rPr>
                <w:rFonts w:hint="eastAsia" w:ascii="宋体" w:hAnsi="宋体" w:eastAsia="宋体" w:cs="宋体"/>
                <w:color w:val="auto"/>
                <w:kern w:val="0"/>
                <w:sz w:val="21"/>
                <w:szCs w:val="21"/>
                <w:highlight w:val="none"/>
              </w:rPr>
              <w:t>止</w:t>
            </w:r>
            <w:r>
              <w:rPr>
                <w:rFonts w:hint="eastAsia" w:ascii="宋体" w:hAnsi="宋体" w:eastAsia="宋体" w:cs="宋体"/>
                <w:color w:val="auto"/>
                <w:spacing w:val="-2"/>
                <w:kern w:val="0"/>
                <w:sz w:val="21"/>
                <w:szCs w:val="21"/>
                <w:highlight w:val="none"/>
              </w:rPr>
              <w:t>时</w:t>
            </w:r>
            <w:r>
              <w:rPr>
                <w:rFonts w:hint="eastAsia" w:ascii="宋体" w:hAnsi="宋体" w:eastAsia="宋体" w:cs="宋体"/>
                <w:color w:val="auto"/>
                <w:kern w:val="0"/>
                <w:sz w:val="21"/>
                <w:szCs w:val="21"/>
                <w:highlight w:val="none"/>
              </w:rPr>
              <w:t>间</w:t>
            </w:r>
          </w:p>
        </w:tc>
        <w:tc>
          <w:tcPr>
            <w:tcW w:w="5788" w:type="dxa"/>
            <w:noWrap w:val="0"/>
            <w:vAlign w:val="center"/>
          </w:tcPr>
          <w:p w14:paraId="3DD2CC94">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详见招标公告</w:t>
            </w:r>
          </w:p>
        </w:tc>
      </w:tr>
      <w:tr w14:paraId="796C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1BCC7621">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4.2.2</w:t>
            </w:r>
          </w:p>
        </w:tc>
        <w:tc>
          <w:tcPr>
            <w:tcW w:w="2441" w:type="dxa"/>
            <w:noWrap w:val="0"/>
            <w:vAlign w:val="center"/>
          </w:tcPr>
          <w:p w14:paraId="01156E5B">
            <w:pPr>
              <w:keepNext w:val="0"/>
              <w:keepLines w:val="0"/>
              <w:pageBreakBefore w:val="0"/>
              <w:widowControl w:val="0"/>
              <w:numPr>
                <w:ilvl w:val="0"/>
                <w:numId w:val="0"/>
              </w:numPr>
              <w:tabs>
                <w:tab w:val="left" w:pos="720"/>
              </w:tabs>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eastAsia="zh-CN"/>
              </w:rPr>
              <w:t>递交投标文件地点及方式</w:t>
            </w:r>
          </w:p>
        </w:tc>
        <w:tc>
          <w:tcPr>
            <w:tcW w:w="5788" w:type="dxa"/>
            <w:noWrap w:val="0"/>
            <w:vAlign w:val="center"/>
          </w:tcPr>
          <w:p w14:paraId="7988962A">
            <w:pPr>
              <w:pStyle w:val="8"/>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kern w:val="2"/>
                <w:sz w:val="21"/>
                <w:szCs w:val="21"/>
                <w:highlight w:val="none"/>
                <w:shd w:val="clear" w:color="auto" w:fill="auto"/>
                <w:lang w:val="en-US" w:eastAsia="zh-CN" w:bidi="ar-SA"/>
              </w:rPr>
            </w:pPr>
            <w:r>
              <w:rPr>
                <w:rFonts w:hint="eastAsia" w:ascii="宋体" w:hAnsi="宋体" w:eastAsia="宋体" w:cs="宋体"/>
                <w:b w:val="0"/>
                <w:bCs w:val="0"/>
                <w:color w:val="auto"/>
                <w:sz w:val="21"/>
                <w:szCs w:val="21"/>
                <w:highlight w:val="none"/>
                <w:lang w:eastAsia="zh-CN"/>
              </w:rPr>
              <w:t>加密电子投标文件须</w:t>
            </w:r>
            <w:r>
              <w:rPr>
                <w:rFonts w:hint="eastAsia" w:ascii="宋体" w:hAnsi="宋体" w:eastAsia="宋体" w:cs="宋体"/>
                <w:b w:val="0"/>
                <w:bCs w:val="0"/>
                <w:color w:val="auto"/>
                <w:sz w:val="21"/>
                <w:szCs w:val="21"/>
                <w:highlight w:val="none"/>
              </w:rPr>
              <w:t>通过</w:t>
            </w:r>
            <w:r>
              <w:rPr>
                <w:rFonts w:hint="eastAsia" w:cs="宋体"/>
                <w:b w:val="0"/>
                <w:bCs w:val="0"/>
                <w:color w:val="auto"/>
                <w:sz w:val="21"/>
                <w:szCs w:val="21"/>
                <w:highlight w:val="none"/>
                <w:lang w:val="en-US" w:eastAsia="zh-CN"/>
              </w:rPr>
              <w:t>平顶山</w:t>
            </w:r>
            <w:r>
              <w:rPr>
                <w:rFonts w:hint="eastAsia" w:ascii="宋体" w:hAnsi="宋体" w:eastAsia="宋体" w:cs="宋体"/>
                <w:b w:val="0"/>
                <w:bCs w:val="0"/>
                <w:color w:val="auto"/>
                <w:sz w:val="21"/>
                <w:szCs w:val="21"/>
                <w:highlight w:val="none"/>
              </w:rPr>
              <w:t>电子招标投标交易平台</w:t>
            </w:r>
            <w:r>
              <w:rPr>
                <w:rFonts w:hint="eastAsia" w:ascii="宋体" w:hAnsi="宋体" w:eastAsia="宋体" w:cs="宋体"/>
                <w:b w:val="0"/>
                <w:bCs w:val="0"/>
                <w:color w:val="auto"/>
                <w:sz w:val="21"/>
                <w:szCs w:val="21"/>
                <w:highlight w:val="none"/>
                <w:lang w:eastAsia="zh-CN"/>
              </w:rPr>
              <w:t>加密上传</w:t>
            </w:r>
          </w:p>
        </w:tc>
      </w:tr>
      <w:tr w14:paraId="2F8C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090A3BF4">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5.1.1</w:t>
            </w:r>
          </w:p>
        </w:tc>
        <w:tc>
          <w:tcPr>
            <w:tcW w:w="2441" w:type="dxa"/>
            <w:noWrap w:val="0"/>
            <w:vAlign w:val="center"/>
          </w:tcPr>
          <w:p w14:paraId="66A30342">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开标时间和开标地点</w:t>
            </w:r>
          </w:p>
        </w:tc>
        <w:tc>
          <w:tcPr>
            <w:tcW w:w="5788" w:type="dxa"/>
            <w:noWrap w:val="0"/>
            <w:vAlign w:val="center"/>
          </w:tcPr>
          <w:p w14:paraId="2F8F0476">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000000"/>
                <w:sz w:val="21"/>
                <w:szCs w:val="21"/>
                <w:highlight w:val="none"/>
                <w:shd w:val="clear" w:color="auto" w:fill="auto"/>
              </w:rPr>
            </w:pPr>
            <w:r>
              <w:rPr>
                <w:rFonts w:hint="eastAsia" w:cs="宋体"/>
                <w:color w:val="auto"/>
                <w:kern w:val="2"/>
                <w:sz w:val="21"/>
                <w:szCs w:val="21"/>
                <w:highlight w:val="none"/>
                <w:lang w:val="en-US" w:eastAsia="zh-CN" w:bidi="ar-SA"/>
              </w:rPr>
              <w:t>详见招标公告</w:t>
            </w:r>
          </w:p>
        </w:tc>
      </w:tr>
      <w:tr w14:paraId="19D4F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0A36A2FE">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5.2.1</w:t>
            </w:r>
          </w:p>
        </w:tc>
        <w:tc>
          <w:tcPr>
            <w:tcW w:w="2441" w:type="dxa"/>
            <w:noWrap w:val="0"/>
            <w:vAlign w:val="center"/>
          </w:tcPr>
          <w:p w14:paraId="4DB6FD67">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资格审查小组</w:t>
            </w:r>
          </w:p>
        </w:tc>
        <w:tc>
          <w:tcPr>
            <w:tcW w:w="5788" w:type="dxa"/>
            <w:noWrap w:val="0"/>
            <w:vAlign w:val="center"/>
          </w:tcPr>
          <w:p w14:paraId="193916C3">
            <w:pPr>
              <w:keepNext w:val="0"/>
              <w:keepLines w:val="0"/>
              <w:pageBreakBefore w:val="0"/>
              <w:widowControl w:val="0"/>
              <w:kinsoku/>
              <w:wordWrap/>
              <w:overflowPunct/>
              <w:topLinePunct w:val="0"/>
              <w:autoSpaceDE/>
              <w:autoSpaceDN/>
              <w:bidi w:val="0"/>
              <w:adjustRightInd/>
              <w:snapToGrid/>
              <w:spacing w:line="360" w:lineRule="auto"/>
              <w:ind w:left="38" w:leftChars="18"/>
              <w:jc w:val="left"/>
              <w:textAlignment w:val="auto"/>
              <w:outlineLvl w:val="9"/>
              <w:rPr>
                <w:rFonts w:hint="eastAsia" w:ascii="宋体" w:hAnsi="宋体" w:eastAsia="宋体" w:cs="宋体"/>
                <w:color w:val="FF0000"/>
                <w:sz w:val="21"/>
                <w:szCs w:val="21"/>
                <w:highlight w:val="none"/>
                <w:shd w:val="clear" w:color="auto" w:fill="auto"/>
                <w:lang w:eastAsia="zh-CN"/>
              </w:rPr>
            </w:pPr>
            <w:r>
              <w:rPr>
                <w:rFonts w:hint="eastAsia" w:ascii="宋体" w:hAnsi="宋体" w:eastAsia="宋体" w:cs="宋体"/>
                <w:color w:val="auto"/>
                <w:sz w:val="21"/>
                <w:szCs w:val="21"/>
                <w:highlight w:val="none"/>
                <w:lang w:eastAsia="zh-CN"/>
              </w:rPr>
              <w:t>由采购人或采购代理机构对投标人的资格进行审查，资格审查人员由采购人或采购代理机构人员共</w:t>
            </w:r>
            <w:r>
              <w:rPr>
                <w:rFonts w:hint="eastAsia" w:ascii="宋体" w:hAnsi="宋体" w:eastAsia="宋体" w:cs="宋体"/>
                <w:color w:val="auto"/>
                <w:sz w:val="21"/>
                <w:szCs w:val="21"/>
                <w:highlight w:val="none"/>
                <w:u w:val="single"/>
                <w:lang w:val="en-US" w:eastAsia="zh-CN"/>
              </w:rPr>
              <w:t xml:space="preserve"> </w:t>
            </w:r>
            <w:r>
              <w:rPr>
                <w:rFonts w:hint="eastAsia" w:cs="宋体"/>
                <w:color w:val="auto"/>
                <w:sz w:val="21"/>
                <w:szCs w:val="21"/>
                <w:highlight w:val="none"/>
                <w:u w:val="single"/>
                <w:lang w:val="en-US" w:eastAsia="zh-CN"/>
              </w:rPr>
              <w:t>1</w:t>
            </w:r>
            <w:r>
              <w:rPr>
                <w:rFonts w:hint="eastAsia" w:ascii="宋体" w:hAnsi="宋体" w:eastAsia="宋体" w:cs="宋体"/>
                <w:color w:val="auto"/>
                <w:sz w:val="21"/>
                <w:szCs w:val="21"/>
                <w:highlight w:val="none"/>
                <w:lang w:eastAsia="zh-CN"/>
              </w:rPr>
              <w:t>人（含）以上单数组成</w:t>
            </w:r>
          </w:p>
        </w:tc>
      </w:tr>
      <w:tr w14:paraId="1D0D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738930A5">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5.3.1</w:t>
            </w:r>
          </w:p>
        </w:tc>
        <w:tc>
          <w:tcPr>
            <w:tcW w:w="2441" w:type="dxa"/>
            <w:noWrap w:val="0"/>
            <w:vAlign w:val="center"/>
          </w:tcPr>
          <w:p w14:paraId="2521B7C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宋体"/>
                <w:color w:val="000000"/>
                <w:sz w:val="21"/>
                <w:szCs w:val="21"/>
                <w:highlight w:val="none"/>
                <w:shd w:val="clear" w:color="auto" w:fill="auto"/>
                <w:lang w:eastAsia="zh-CN"/>
              </w:rPr>
              <w:t>评标委员会组成</w:t>
            </w:r>
          </w:p>
        </w:tc>
        <w:tc>
          <w:tcPr>
            <w:tcW w:w="5788" w:type="dxa"/>
            <w:noWrap w:val="0"/>
            <w:vAlign w:val="top"/>
          </w:tcPr>
          <w:p w14:paraId="7FE99093">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000000"/>
                <w:sz w:val="21"/>
                <w:szCs w:val="21"/>
                <w:highlight w:val="none"/>
                <w:u w:val="none"/>
              </w:rPr>
            </w:pPr>
            <w:r>
              <w:rPr>
                <w:rFonts w:hint="eastAsia" w:ascii="宋体" w:hAnsi="宋体" w:eastAsia="宋体" w:cs="宋体"/>
                <w:color w:val="000000"/>
                <w:sz w:val="21"/>
                <w:szCs w:val="21"/>
                <w:highlight w:val="none"/>
              </w:rPr>
              <w:t>评标委员会由采购人代表和评审专家组成，成员人数应当为</w:t>
            </w:r>
          </w:p>
          <w:p w14:paraId="614BC77A">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000000"/>
                <w:sz w:val="21"/>
                <w:szCs w:val="21"/>
                <w:highlight w:val="none"/>
                <w:shd w:val="clear" w:color="auto" w:fill="auto"/>
                <w:lang w:eastAsia="zh-CN"/>
              </w:rPr>
            </w:pPr>
            <w:r>
              <w:rPr>
                <w:rFonts w:hint="eastAsia" w:cs="宋体"/>
                <w:color w:val="000000"/>
                <w:sz w:val="21"/>
                <w:szCs w:val="21"/>
                <w:highlight w:val="none"/>
                <w:u w:val="single"/>
                <w:lang w:val="en-US" w:eastAsia="zh-CN"/>
              </w:rPr>
              <w:t>5</w:t>
            </w:r>
            <w:r>
              <w:rPr>
                <w:rFonts w:hint="eastAsia" w:ascii="宋体" w:hAnsi="宋体" w:eastAsia="宋体" w:cs="宋体"/>
                <w:color w:val="000000"/>
                <w:sz w:val="21"/>
                <w:szCs w:val="21"/>
                <w:highlight w:val="none"/>
              </w:rPr>
              <w:t>人以上单数，其中评审专家不得少于成员总数的三分之二</w:t>
            </w:r>
            <w:r>
              <w:rPr>
                <w:rFonts w:hint="eastAsia" w:ascii="宋体" w:hAnsi="宋体" w:eastAsia="宋体" w:cs="宋体"/>
                <w:color w:val="000000"/>
                <w:sz w:val="21"/>
                <w:szCs w:val="21"/>
                <w:highlight w:val="none"/>
                <w:lang w:eastAsia="zh-CN"/>
              </w:rPr>
              <w:t>，</w:t>
            </w:r>
            <w:r>
              <w:rPr>
                <w:rFonts w:hint="eastAsia" w:ascii="宋体" w:hAnsi="宋体" w:eastAsia="宋体" w:cs="宋体"/>
                <w:sz w:val="21"/>
                <w:szCs w:val="21"/>
                <w:highlight w:val="none"/>
              </w:rPr>
              <w:t>从省级以上财政部门设立的政府采购评审专家库中，通过随机方式抽取</w:t>
            </w:r>
          </w:p>
        </w:tc>
      </w:tr>
      <w:tr w14:paraId="5F81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73D7CAF3">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5.3.4</w:t>
            </w:r>
          </w:p>
        </w:tc>
        <w:tc>
          <w:tcPr>
            <w:tcW w:w="2441" w:type="dxa"/>
            <w:noWrap w:val="0"/>
            <w:vAlign w:val="center"/>
          </w:tcPr>
          <w:p w14:paraId="0BCA416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是否授权</w:t>
            </w:r>
            <w:r>
              <w:rPr>
                <w:rFonts w:hint="eastAsia" w:ascii="宋体" w:hAnsi="宋体" w:eastAsia="宋体" w:cs="宋体"/>
                <w:color w:val="auto"/>
                <w:sz w:val="21"/>
                <w:szCs w:val="21"/>
                <w:highlight w:val="none"/>
                <w:lang w:val="en-US" w:eastAsia="zh-CN"/>
              </w:rPr>
              <w:t>评标委员会</w:t>
            </w: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val="en-US" w:eastAsia="zh-CN"/>
              </w:rPr>
              <w:t>中标人</w:t>
            </w:r>
          </w:p>
        </w:tc>
        <w:tc>
          <w:tcPr>
            <w:tcW w:w="5788" w:type="dxa"/>
            <w:noWrap w:val="0"/>
            <w:vAlign w:val="center"/>
          </w:tcPr>
          <w:p w14:paraId="0D555CA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推荐的</w:t>
            </w:r>
            <w:r>
              <w:rPr>
                <w:rFonts w:hint="eastAsia" w:ascii="宋体" w:hAnsi="宋体" w:eastAsia="宋体" w:cs="宋体"/>
                <w:sz w:val="21"/>
                <w:szCs w:val="21"/>
                <w:highlight w:val="none"/>
                <w:lang w:val="en-US" w:eastAsia="zh-CN"/>
              </w:rPr>
              <w:t>中标</w:t>
            </w:r>
            <w:r>
              <w:rPr>
                <w:rFonts w:hint="eastAsia" w:ascii="宋体" w:hAnsi="宋体" w:eastAsia="宋体" w:cs="宋体"/>
                <w:sz w:val="21"/>
                <w:szCs w:val="21"/>
                <w:highlight w:val="none"/>
              </w:rPr>
              <w:t>候选人数：</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名</w:t>
            </w:r>
          </w:p>
        </w:tc>
      </w:tr>
      <w:tr w14:paraId="7F8F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10760D3A">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6.4.1</w:t>
            </w:r>
          </w:p>
        </w:tc>
        <w:tc>
          <w:tcPr>
            <w:tcW w:w="2441" w:type="dxa"/>
            <w:noWrap w:val="0"/>
            <w:vAlign w:val="center"/>
          </w:tcPr>
          <w:p w14:paraId="57D8899F">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履约保证金</w:t>
            </w:r>
          </w:p>
        </w:tc>
        <w:tc>
          <w:tcPr>
            <w:tcW w:w="5788" w:type="dxa"/>
            <w:noWrap w:val="0"/>
            <w:vAlign w:val="center"/>
          </w:tcPr>
          <w:p w14:paraId="2907D7C8">
            <w:pPr>
              <w:keepNext w:val="0"/>
              <w:keepLines w:val="0"/>
              <w:pageBreakBefore w:val="0"/>
              <w:widowControl w:val="0"/>
              <w:tabs>
                <w:tab w:val="left" w:pos="720"/>
                <w:tab w:val="left" w:pos="1904"/>
              </w:tabs>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1"/>
                <w:szCs w:val="21"/>
                <w:highlight w:val="none"/>
              </w:rPr>
            </w:pPr>
            <w:r>
              <w:rPr>
                <w:rFonts w:hint="eastAsia" w:ascii="宋体" w:hAnsi="宋体" w:eastAsia="宋体" w:cs="宋体"/>
                <w:color w:val="000000"/>
                <w:sz w:val="21"/>
                <w:szCs w:val="21"/>
                <w:highlight w:val="none"/>
                <w:shd w:val="clear" w:color="auto" w:fill="auto"/>
                <w:lang w:eastAsia="zh-CN"/>
              </w:rPr>
              <w:t>履约保证金：不要求</w:t>
            </w:r>
          </w:p>
        </w:tc>
      </w:tr>
      <w:tr w14:paraId="6BFA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6EB03248">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7.2</w:t>
            </w:r>
          </w:p>
        </w:tc>
        <w:tc>
          <w:tcPr>
            <w:tcW w:w="2441" w:type="dxa"/>
            <w:noWrap w:val="0"/>
            <w:vAlign w:val="center"/>
          </w:tcPr>
          <w:p w14:paraId="6A94D2BB">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是否涉及政府强制采购节能</w:t>
            </w:r>
            <w:r>
              <w:rPr>
                <w:rFonts w:hint="eastAsia" w:ascii="宋体" w:hAnsi="宋体" w:eastAsia="宋体" w:cs="宋体"/>
                <w:color w:val="auto"/>
                <w:sz w:val="21"/>
                <w:szCs w:val="21"/>
                <w:highlight w:val="none"/>
              </w:rPr>
              <w:t>产品</w:t>
            </w:r>
          </w:p>
        </w:tc>
        <w:tc>
          <w:tcPr>
            <w:tcW w:w="5788" w:type="dxa"/>
            <w:noWrap w:val="0"/>
            <w:vAlign w:val="center"/>
          </w:tcPr>
          <w:p w14:paraId="64AF5C4E">
            <w:pPr>
              <w:pageBreakBefore w:val="0"/>
              <w:kinsoku/>
              <w:overflowPunct/>
              <w:bidi w:val="0"/>
              <w:spacing w:line="360" w:lineRule="auto"/>
              <w:ind w:left="38" w:leftChars="18"/>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rPr>
              <w:t>否</w:t>
            </w:r>
          </w:p>
        </w:tc>
      </w:tr>
      <w:tr w14:paraId="42A1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6698A079">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7.4</w:t>
            </w:r>
          </w:p>
        </w:tc>
        <w:tc>
          <w:tcPr>
            <w:tcW w:w="2441" w:type="dxa"/>
            <w:noWrap w:val="0"/>
            <w:vAlign w:val="center"/>
          </w:tcPr>
          <w:p w14:paraId="51D4DC3F">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是否属于强制性认证（CCC）产品</w:t>
            </w:r>
          </w:p>
        </w:tc>
        <w:tc>
          <w:tcPr>
            <w:tcW w:w="5788" w:type="dxa"/>
            <w:noWrap w:val="0"/>
            <w:vAlign w:val="center"/>
          </w:tcPr>
          <w:p w14:paraId="14BEA2EE">
            <w:pPr>
              <w:pageBreakBefore w:val="0"/>
              <w:kinsoku/>
              <w:overflowPunct/>
              <w:bidi w:val="0"/>
              <w:spacing w:line="360" w:lineRule="auto"/>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rPr>
              <w:t>否</w:t>
            </w:r>
          </w:p>
        </w:tc>
      </w:tr>
      <w:tr w14:paraId="144C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487F9673">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7.11</w:t>
            </w:r>
          </w:p>
        </w:tc>
        <w:tc>
          <w:tcPr>
            <w:tcW w:w="2441" w:type="dxa"/>
            <w:noWrap w:val="0"/>
            <w:vAlign w:val="center"/>
          </w:tcPr>
          <w:p w14:paraId="2D0C04EF">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是否执行对本国产品报价扣除政策</w:t>
            </w:r>
          </w:p>
        </w:tc>
        <w:tc>
          <w:tcPr>
            <w:tcW w:w="5788" w:type="dxa"/>
            <w:noWrap w:val="0"/>
            <w:vAlign w:val="center"/>
          </w:tcPr>
          <w:p w14:paraId="5FC8ADE2">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否</w:t>
            </w:r>
          </w:p>
        </w:tc>
      </w:tr>
      <w:tr w14:paraId="2179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47259009">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9.1</w:t>
            </w:r>
          </w:p>
        </w:tc>
        <w:tc>
          <w:tcPr>
            <w:tcW w:w="2441" w:type="dxa"/>
            <w:noWrap w:val="0"/>
            <w:vAlign w:val="center"/>
          </w:tcPr>
          <w:p w14:paraId="5D519033">
            <w:pPr>
              <w:pageBreakBefore w:val="0"/>
              <w:kinsoku/>
              <w:overflowPunct/>
              <w:bidi w:val="0"/>
              <w:spacing w:line="360" w:lineRule="auto"/>
              <w:ind w:left="38" w:leftChars="18"/>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是否采用电子招标投标</w:t>
            </w:r>
          </w:p>
        </w:tc>
        <w:tc>
          <w:tcPr>
            <w:tcW w:w="5788" w:type="dxa"/>
            <w:noWrap w:val="0"/>
            <w:vAlign w:val="center"/>
          </w:tcPr>
          <w:p w14:paraId="334A235B">
            <w:pPr>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是</w:t>
            </w:r>
          </w:p>
          <w:p w14:paraId="6D5DB79E">
            <w:pPr>
              <w:snapToGrid w:val="0"/>
              <w:spacing w:line="360" w:lineRule="auto"/>
              <w:rPr>
                <w:rFonts w:hint="eastAsia" w:ascii="宋体" w:hAnsi="宋体" w:eastAsia="宋体" w:cs="Times New Roman"/>
                <w:bCs/>
                <w:color w:val="auto"/>
                <w:highlight w:val="none"/>
              </w:rPr>
            </w:pPr>
            <w:r>
              <w:rPr>
                <w:rFonts w:hint="eastAsia" w:ascii="宋体" w:hAnsi="宋体" w:eastAsia="宋体" w:cs="宋体"/>
                <w:sz w:val="21"/>
                <w:szCs w:val="21"/>
                <w:highlight w:val="none"/>
              </w:rPr>
              <w:t>具体要求：</w:t>
            </w:r>
            <w:r>
              <w:rPr>
                <w:rFonts w:hint="eastAsia" w:ascii="宋体" w:hAnsi="宋体" w:eastAsia="宋体" w:cs="Times New Roman"/>
                <w:bCs/>
                <w:color w:val="auto"/>
                <w:highlight w:val="none"/>
              </w:rPr>
              <w:t>文件是投标人、供应商（以下简称“投标人”）通过中心投标文件制作系统制作，并经过签章和加密后生成的电子版投标文件。（电子化投标文件具体制作教材请投标人通过CA证书登录公共资源电子化交易系统在右上角“组件下载”中查看）制作电子化投标文件，需仔细阅读以下条款。</w:t>
            </w:r>
          </w:p>
          <w:p w14:paraId="2BEEFD51">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一、电子化投标</w:t>
            </w:r>
          </w:p>
          <w:p w14:paraId="14788EBF">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lang w:val="en-US" w:eastAsia="zh-CN"/>
              </w:rPr>
              <w:t>一</w:t>
            </w:r>
            <w:r>
              <w:rPr>
                <w:rFonts w:hint="eastAsia" w:ascii="宋体" w:hAnsi="宋体" w:eastAsia="宋体" w:cs="Times New Roman"/>
                <w:bCs/>
                <w:color w:val="auto"/>
                <w:highlight w:val="none"/>
              </w:rPr>
              <w:t>）电子化投标文件的签章</w:t>
            </w:r>
          </w:p>
          <w:p w14:paraId="68BF893E">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
                <w:bCs/>
                <w:color w:val="auto"/>
                <w:highlight w:val="none"/>
              </w:rPr>
              <w:t>1</w:t>
            </w:r>
            <w:r>
              <w:rPr>
                <w:rFonts w:hint="eastAsia" w:ascii="宋体" w:hAnsi="宋体" w:eastAsia="宋体" w:cs="Times New Roman"/>
                <w:b/>
                <w:bCs/>
                <w:color w:val="auto"/>
                <w:highlight w:val="none"/>
                <w:lang w:val="en-US" w:eastAsia="zh-CN"/>
              </w:rPr>
              <w:t>.</w:t>
            </w:r>
            <w:r>
              <w:rPr>
                <w:rFonts w:hint="eastAsia" w:ascii="宋体" w:hAnsi="宋体" w:eastAsia="宋体" w:cs="Times New Roman"/>
                <w:b/>
                <w:bCs/>
                <w:color w:val="auto"/>
                <w:highlight w:val="none"/>
              </w:rPr>
              <w:t>投标人在生成电子化投标文件后，应对电子化投标文件进行签章，未进行签章的视为无效投标。</w:t>
            </w:r>
          </w:p>
          <w:p w14:paraId="120EBB75">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2</w:t>
            </w:r>
            <w:r>
              <w:rPr>
                <w:rFonts w:hint="eastAsia" w:ascii="宋体" w:hAnsi="宋体" w:eastAsia="宋体" w:cs="Times New Roman"/>
                <w:bCs/>
                <w:color w:val="auto"/>
                <w:highlight w:val="none"/>
                <w:lang w:val="en-US" w:eastAsia="zh-CN"/>
              </w:rPr>
              <w:t>.</w:t>
            </w:r>
            <w:r>
              <w:rPr>
                <w:rFonts w:hint="eastAsia" w:ascii="宋体" w:hAnsi="宋体" w:eastAsia="宋体" w:cs="Times New Roman"/>
                <w:bCs/>
                <w:color w:val="auto"/>
                <w:highlight w:val="none"/>
              </w:rPr>
              <w:t>招标文件中要求</w:t>
            </w:r>
            <w:r>
              <w:rPr>
                <w:rFonts w:hint="eastAsia" w:ascii="宋体" w:hAnsi="宋体" w:eastAsia="宋体" w:cs="Times New Roman"/>
                <w:b/>
                <w:bCs/>
                <w:color w:val="auto"/>
                <w:highlight w:val="none"/>
              </w:rPr>
              <w:t>法定代表人或授权委托人签字或盖章的</w:t>
            </w:r>
            <w:r>
              <w:rPr>
                <w:rFonts w:hint="eastAsia" w:ascii="宋体" w:hAnsi="宋体" w:eastAsia="宋体" w:cs="Times New Roman"/>
                <w:bCs/>
                <w:color w:val="auto"/>
                <w:highlight w:val="none"/>
              </w:rPr>
              <w:t>，投标人在进行电子化投标文件签章时，</w:t>
            </w:r>
            <w:r>
              <w:rPr>
                <w:rFonts w:hint="eastAsia" w:ascii="宋体" w:hAnsi="宋体" w:eastAsia="宋体" w:cs="Times New Roman"/>
                <w:b/>
                <w:bCs/>
                <w:color w:val="auto"/>
                <w:highlight w:val="none"/>
              </w:rPr>
              <w:t>以签盖法定代表人签章为准</w:t>
            </w:r>
            <w:r>
              <w:rPr>
                <w:rFonts w:hint="eastAsia" w:ascii="宋体" w:hAnsi="宋体" w:eastAsia="宋体" w:cs="Times New Roman"/>
                <w:bCs/>
                <w:color w:val="auto"/>
                <w:highlight w:val="none"/>
              </w:rPr>
              <w:t>。电子化投标文件具体制作教材请投标人通过CA证书登录平顶山市公共资源电子化交易系统在右上角“组</w:t>
            </w:r>
            <w:r>
              <w:rPr>
                <w:rFonts w:hint="eastAsia" w:ascii="宋体" w:hAnsi="宋体" w:eastAsia="宋体" w:cs="Times New Roman"/>
                <w:bCs/>
                <w:color w:val="auto"/>
                <w:highlight w:val="none"/>
                <w:lang w:val="en-US" w:eastAsia="zh-CN"/>
              </w:rPr>
              <w:t>件</w:t>
            </w:r>
            <w:r>
              <w:rPr>
                <w:rFonts w:hint="eastAsia" w:ascii="宋体" w:hAnsi="宋体" w:eastAsia="宋体" w:cs="Times New Roman"/>
                <w:bCs/>
                <w:color w:val="auto"/>
                <w:highlight w:val="none"/>
              </w:rPr>
              <w:t>下载”中查看。</w:t>
            </w:r>
          </w:p>
          <w:p w14:paraId="0C36B890">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lang w:val="en-US" w:eastAsia="zh-CN"/>
              </w:rPr>
              <w:t>二</w:t>
            </w:r>
            <w:r>
              <w:rPr>
                <w:rFonts w:hint="eastAsia" w:ascii="宋体" w:hAnsi="宋体" w:eastAsia="宋体" w:cs="Times New Roman"/>
                <w:bCs/>
                <w:color w:val="auto"/>
                <w:highlight w:val="none"/>
              </w:rPr>
              <w:t>）电子化投标文件的格式及上传投标</w:t>
            </w:r>
          </w:p>
          <w:p w14:paraId="25871E73">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1</w:t>
            </w:r>
            <w:r>
              <w:rPr>
                <w:rFonts w:hint="eastAsia" w:ascii="宋体" w:hAnsi="宋体" w:eastAsia="宋体" w:cs="Times New Roman"/>
                <w:bCs/>
                <w:color w:val="auto"/>
                <w:highlight w:val="none"/>
                <w:lang w:val="en-US" w:eastAsia="zh-CN"/>
              </w:rPr>
              <w:t>.</w:t>
            </w:r>
            <w:r>
              <w:rPr>
                <w:rFonts w:hint="eastAsia" w:ascii="宋体" w:hAnsi="宋体" w:eastAsia="宋体" w:cs="Times New Roman"/>
                <w:bCs/>
                <w:color w:val="auto"/>
                <w:highlight w:val="none"/>
              </w:rPr>
              <w:t>投标人所上传的电子化投标文件，应是通过中心投标文件制作系统制作的，经过签章和加密后生成的电子版投标文件。</w:t>
            </w:r>
            <w:r>
              <w:rPr>
                <w:rFonts w:hint="eastAsia" w:ascii="宋体" w:hAnsi="宋体" w:eastAsia="宋体" w:cs="Times New Roman"/>
                <w:b/>
                <w:bCs/>
                <w:color w:val="auto"/>
                <w:highlight w:val="none"/>
              </w:rPr>
              <w:t>生成的电子版投标文件包含用于投标文件上传的主文件</w:t>
            </w:r>
            <w:r>
              <w:rPr>
                <w:rFonts w:hint="eastAsia" w:ascii="宋体" w:hAnsi="宋体" w:eastAsia="宋体" w:cs="Times New Roman"/>
                <w:bCs/>
                <w:color w:val="auto"/>
                <w:highlight w:val="none"/>
              </w:rPr>
              <w:t>和用于应急补救的投标文件备份文件，</w:t>
            </w:r>
            <w:r>
              <w:rPr>
                <w:rFonts w:hint="eastAsia" w:ascii="宋体" w:hAnsi="宋体" w:eastAsia="宋体" w:cs="Times New Roman"/>
                <w:b/>
                <w:bCs/>
                <w:color w:val="auto"/>
                <w:highlight w:val="none"/>
              </w:rPr>
              <w:t>备份文件主要用于电子化开标出现技术问题后的补救，请投标人随身携带</w:t>
            </w:r>
            <w:r>
              <w:rPr>
                <w:rFonts w:hint="eastAsia" w:ascii="宋体" w:hAnsi="宋体" w:eastAsia="宋体" w:cs="Times New Roman"/>
                <w:bCs/>
                <w:color w:val="auto"/>
                <w:highlight w:val="none"/>
              </w:rPr>
              <w:t>。</w:t>
            </w:r>
          </w:p>
          <w:p w14:paraId="74C62C65">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注：（1）投标人投报多个标段的，根据标段制作各个标段的投标文件后上传。</w:t>
            </w:r>
          </w:p>
          <w:p w14:paraId="2E7D74FF">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
                <w:bCs/>
                <w:color w:val="auto"/>
                <w:highlight w:val="none"/>
              </w:rPr>
              <w:t>2</w:t>
            </w:r>
            <w:r>
              <w:rPr>
                <w:rFonts w:hint="eastAsia" w:ascii="宋体" w:hAnsi="宋体" w:eastAsia="宋体" w:cs="Times New Roman"/>
                <w:b/>
                <w:bCs/>
                <w:color w:val="auto"/>
                <w:highlight w:val="none"/>
                <w:lang w:val="en-US" w:eastAsia="zh-CN"/>
              </w:rPr>
              <w:t>.</w:t>
            </w:r>
            <w:r>
              <w:rPr>
                <w:rFonts w:hint="eastAsia" w:ascii="宋体" w:hAnsi="宋体" w:eastAsia="宋体" w:cs="Times New Roman"/>
                <w:b/>
                <w:bCs/>
                <w:color w:val="auto"/>
                <w:highlight w:val="none"/>
              </w:rPr>
              <w:t>电子化投标文件应在投标截止时间前成功上传至平顶山市公共资源电子化交易系统。至投标截止时间止，仍未上传成功的电子化投标文件将不予接收。</w:t>
            </w:r>
          </w:p>
          <w:p w14:paraId="678D415B">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04B56B58">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lang w:val="en-US" w:eastAsia="zh-CN"/>
              </w:rPr>
              <w:t>三</w:t>
            </w:r>
            <w:r>
              <w:rPr>
                <w:rFonts w:hint="eastAsia" w:ascii="宋体" w:hAnsi="宋体" w:eastAsia="宋体" w:cs="Times New Roman"/>
                <w:bCs/>
                <w:color w:val="auto"/>
                <w:highlight w:val="none"/>
              </w:rPr>
              <w:t>）电子化项目开标、解密、唱标、评标</w:t>
            </w:r>
          </w:p>
          <w:p w14:paraId="732207D4">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1</w:t>
            </w:r>
            <w:r>
              <w:rPr>
                <w:rFonts w:hint="eastAsia" w:ascii="宋体" w:hAnsi="宋体" w:eastAsia="宋体" w:cs="Times New Roman"/>
                <w:bCs/>
                <w:color w:val="auto"/>
                <w:highlight w:val="none"/>
                <w:lang w:val="en-US" w:eastAsia="zh-CN"/>
              </w:rPr>
              <w:t>.</w:t>
            </w:r>
            <w:r>
              <w:rPr>
                <w:rFonts w:hint="eastAsia" w:ascii="宋体" w:hAnsi="宋体" w:eastAsia="宋体" w:cs="Times New Roman"/>
                <w:bCs/>
                <w:color w:val="auto"/>
                <w:highlight w:val="none"/>
              </w:rPr>
              <w:t>电子化投标文件采用双重加密方式。开标时，首先由投标人使用CA证书，在规定时间内对其电子化投标文件进行首次解密，投标人解密完成后，再由中介服务机构使用CA证书对投标文件进行再次解密。</w:t>
            </w:r>
          </w:p>
          <w:p w14:paraId="7BA6D461">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2</w:t>
            </w:r>
            <w:r>
              <w:rPr>
                <w:rFonts w:hint="eastAsia" w:ascii="宋体" w:hAnsi="宋体" w:eastAsia="宋体" w:cs="Times New Roman"/>
                <w:bCs/>
                <w:color w:val="auto"/>
                <w:highlight w:val="none"/>
                <w:lang w:val="en-US" w:eastAsia="zh-CN"/>
              </w:rPr>
              <w:t>.</w:t>
            </w:r>
            <w:r>
              <w:rPr>
                <w:rFonts w:hint="eastAsia" w:ascii="宋体" w:hAnsi="宋体" w:eastAsia="宋体" w:cs="Times New Roman"/>
                <w:bCs/>
                <w:color w:val="auto"/>
                <w:highlight w:val="none"/>
              </w:rPr>
              <w:t>电子化投标文件解密异常的处理</w:t>
            </w:r>
          </w:p>
          <w:p w14:paraId="748F0E0A">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如出现投标人的电子投标文件无法解密的情况，投标人应及时联系中介服务机构说明。投标文件解密异常，按以下步骤进行处理：</w:t>
            </w:r>
          </w:p>
          <w:p w14:paraId="16A27EFE">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（1）首先由技术人员进行问题排查。</w:t>
            </w:r>
          </w:p>
          <w:p w14:paraId="0E6A41B1">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（2）经技术人员排查后，是投标人文件自身问题导致投标文件无法解密的，该投标文件将不予接收、解密和唱标，开标会议继续进行。</w:t>
            </w:r>
          </w:p>
          <w:p w14:paraId="1261BA04">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52EA523C">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3</w:t>
            </w:r>
            <w:r>
              <w:rPr>
                <w:rFonts w:hint="eastAsia" w:ascii="宋体" w:hAnsi="宋体" w:eastAsia="宋体" w:cs="Times New Roman"/>
                <w:bCs/>
                <w:color w:val="auto"/>
                <w:highlight w:val="none"/>
                <w:lang w:val="en-US" w:eastAsia="zh-CN"/>
              </w:rPr>
              <w:t>.</w:t>
            </w:r>
            <w:r>
              <w:rPr>
                <w:rFonts w:hint="eastAsia" w:ascii="宋体" w:hAnsi="宋体" w:eastAsia="宋体" w:cs="Times New Roman"/>
                <w:bCs/>
                <w:color w:val="auto"/>
                <w:highlight w:val="none"/>
              </w:rPr>
              <w:t>待所有投标人投标文件解密完成后，由中介服务机构操作，对所有已解密投标文件进行唱标。</w:t>
            </w:r>
          </w:p>
          <w:p w14:paraId="57FB4301">
            <w:pPr>
              <w:snapToGrid w:val="0"/>
              <w:spacing w:line="360" w:lineRule="auto"/>
              <w:rPr>
                <w:rFonts w:hint="eastAsia" w:ascii="宋体" w:hAnsi="宋体" w:eastAsia="宋体" w:cs="Times New Roman"/>
                <w:bCs/>
                <w:color w:val="auto"/>
                <w:highlight w:val="none"/>
              </w:rPr>
            </w:pPr>
            <w:r>
              <w:rPr>
                <w:rFonts w:hint="eastAsia" w:ascii="宋体" w:hAnsi="宋体" w:cs="宋体"/>
                <w:b/>
                <w:bCs/>
                <w:color w:val="auto"/>
                <w:kern w:val="0"/>
                <w:highlight w:val="none"/>
              </w:rPr>
              <w:t>注：另请结合《关于“不见面开标系统”升级的通知》，</w:t>
            </w:r>
            <w:r>
              <w:rPr>
                <w:rFonts w:hint="eastAsia" w:ascii="宋体" w:hAnsi="宋体" w:cs="宋体"/>
                <w:b/>
                <w:color w:val="auto"/>
                <w:highlight w:val="none"/>
              </w:rPr>
              <w:t>以平顶山市公共资源交易中心电子化最新实际程序为准。</w:t>
            </w:r>
          </w:p>
          <w:p w14:paraId="02A89B8C">
            <w:pPr>
              <w:snapToGrid w:val="0"/>
              <w:spacing w:line="360" w:lineRule="auto"/>
              <w:rPr>
                <w:rFonts w:hint="eastAsia" w:ascii="宋体" w:hAnsi="宋体" w:eastAsia="宋体" w:cs="Times New Roman"/>
                <w:b/>
                <w:bCs/>
                <w:color w:val="auto"/>
                <w:highlight w:val="none"/>
              </w:rPr>
            </w:pPr>
            <w:r>
              <w:rPr>
                <w:rFonts w:hint="eastAsia" w:ascii="宋体" w:hAnsi="宋体" w:eastAsia="宋体" w:cs="Times New Roman"/>
                <w:b/>
                <w:bCs/>
                <w:color w:val="auto"/>
                <w:highlight w:val="none"/>
              </w:rPr>
              <w:t>4</w:t>
            </w:r>
            <w:r>
              <w:rPr>
                <w:rFonts w:hint="eastAsia" w:ascii="宋体" w:hAnsi="宋体" w:eastAsia="宋体" w:cs="Times New Roman"/>
                <w:b/>
                <w:bCs/>
                <w:color w:val="auto"/>
                <w:highlight w:val="none"/>
                <w:lang w:val="en-US" w:eastAsia="zh-CN"/>
              </w:rPr>
              <w:t>.</w:t>
            </w:r>
            <w:r>
              <w:rPr>
                <w:rFonts w:hint="eastAsia" w:ascii="宋体" w:hAnsi="宋体" w:eastAsia="宋体" w:cs="Times New Roman"/>
                <w:b/>
                <w:bCs/>
                <w:color w:val="auto"/>
                <w:highlight w:val="none"/>
              </w:rPr>
              <w:t>评标时，评标委员会对电子化投标文件有质疑的，将通过电子化交易系统对投标人发起</w:t>
            </w:r>
            <w:r>
              <w:rPr>
                <w:rFonts w:hint="eastAsia" w:ascii="宋体" w:hAnsi="宋体" w:eastAsia="宋体" w:cs="Times New Roman"/>
                <w:b/>
                <w:bCs/>
                <w:color w:val="auto"/>
                <w:highlight w:val="none"/>
                <w:lang w:val="en-US" w:eastAsia="zh-CN"/>
              </w:rPr>
              <w:t>答疑</w:t>
            </w:r>
            <w:r>
              <w:rPr>
                <w:rFonts w:hint="eastAsia" w:ascii="宋体" w:hAnsi="宋体" w:eastAsia="宋体" w:cs="Times New Roman"/>
                <w:b/>
                <w:bCs/>
                <w:color w:val="auto"/>
                <w:highlight w:val="none"/>
              </w:rPr>
              <w:t>。</w:t>
            </w:r>
            <w:r>
              <w:rPr>
                <w:rFonts w:hint="eastAsia" w:ascii="宋体" w:hAnsi="宋体" w:eastAsia="宋体" w:cs="Times New Roman"/>
                <w:b/>
                <w:bCs/>
                <w:color w:val="auto"/>
                <w:highlight w:val="none"/>
                <w:lang w:val="en-US" w:eastAsia="zh-CN"/>
              </w:rPr>
              <w:t>答疑</w:t>
            </w:r>
            <w:r>
              <w:rPr>
                <w:rFonts w:hint="eastAsia" w:ascii="宋体" w:hAnsi="宋体" w:eastAsia="宋体" w:cs="Times New Roman"/>
                <w:b/>
                <w:bCs/>
                <w:color w:val="auto"/>
                <w:highlight w:val="none"/>
              </w:rPr>
              <w:t>回复内容确认后，投标人的回复文件必须以经过投标人和其法定代表人签章的PDF格式文件为准，并通过电子化交易系统提交至评标委员会。</w:t>
            </w:r>
          </w:p>
          <w:p w14:paraId="7CE04B3E">
            <w:pPr>
              <w:snapToGrid w:val="0"/>
              <w:spacing w:line="360" w:lineRule="auto"/>
              <w:rPr>
                <w:rFonts w:hint="eastAsia" w:ascii="宋体" w:hAnsi="宋体" w:eastAsia="宋体" w:cs="Times New Roman"/>
                <w:bCs/>
                <w:color w:val="auto"/>
                <w:highlight w:val="none"/>
              </w:rPr>
            </w:pPr>
            <w:r>
              <w:rPr>
                <w:rFonts w:hint="eastAsia" w:ascii="宋体" w:hAnsi="宋体" w:eastAsia="宋体" w:cs="Times New Roman"/>
                <w:bCs/>
                <w:color w:val="auto"/>
                <w:highlight w:val="none"/>
              </w:rPr>
              <w:t>5</w:t>
            </w:r>
            <w:r>
              <w:rPr>
                <w:rFonts w:hint="eastAsia" w:ascii="宋体" w:hAnsi="宋体" w:eastAsia="宋体" w:cs="Times New Roman"/>
                <w:bCs/>
                <w:color w:val="auto"/>
                <w:highlight w:val="none"/>
                <w:lang w:val="en-US" w:eastAsia="zh-CN"/>
              </w:rPr>
              <w:t>.</w:t>
            </w:r>
            <w:r>
              <w:rPr>
                <w:rFonts w:hint="eastAsia" w:ascii="宋体" w:hAnsi="宋体" w:eastAsia="宋体" w:cs="Times New Roman"/>
                <w:bCs/>
                <w:color w:val="auto"/>
                <w:highlight w:val="none"/>
              </w:rPr>
              <w:t>如评标委员会对需要回复的投标人回复内容有异议的，经过几次回复仍不清楚的，需在监督下进行免提电话进行</w:t>
            </w:r>
            <w:r>
              <w:rPr>
                <w:rFonts w:hint="eastAsia" w:ascii="宋体" w:hAnsi="宋体" w:eastAsia="宋体" w:cs="Times New Roman"/>
                <w:bCs/>
                <w:color w:val="auto"/>
                <w:highlight w:val="none"/>
                <w:lang w:val="en-US" w:eastAsia="zh-CN"/>
              </w:rPr>
              <w:t>问询</w:t>
            </w:r>
            <w:r>
              <w:rPr>
                <w:rFonts w:hint="eastAsia" w:ascii="宋体" w:hAnsi="宋体" w:eastAsia="宋体" w:cs="Times New Roman"/>
                <w:bCs/>
                <w:color w:val="auto"/>
                <w:highlight w:val="none"/>
              </w:rPr>
              <w:t>。</w:t>
            </w:r>
          </w:p>
          <w:p w14:paraId="1BBDA929">
            <w:pPr>
              <w:pageBreakBefore w:val="0"/>
              <w:kinsoku/>
              <w:overflowPunct/>
              <w:bidi w:val="0"/>
              <w:spacing w:line="360" w:lineRule="auto"/>
              <w:ind w:left="38" w:leftChars="18"/>
              <w:rPr>
                <w:rFonts w:hint="eastAsia" w:ascii="宋体" w:hAnsi="宋体" w:eastAsia="宋体" w:cs="宋体"/>
                <w:color w:val="000000"/>
                <w:sz w:val="21"/>
                <w:szCs w:val="21"/>
                <w:highlight w:val="none"/>
                <w:shd w:val="clear" w:color="auto" w:fill="auto"/>
                <w:lang w:eastAsia="zh-CN"/>
              </w:rPr>
            </w:pPr>
            <w:r>
              <w:rPr>
                <w:rFonts w:hint="eastAsia" w:ascii="宋体" w:hAnsi="宋体" w:eastAsia="宋体" w:cs="Times New Roman"/>
                <w:bCs/>
                <w:color w:val="auto"/>
                <w:kern w:val="2"/>
                <w:sz w:val="21"/>
                <w:szCs w:val="20"/>
                <w:highlight w:val="none"/>
                <w:lang w:val="en-US" w:eastAsia="zh-CN" w:bidi="ar-SA"/>
              </w:rPr>
              <w:t>6.评标时如因系统异常、停电、电脑病毒、网络堵塞等原因无法正常进行的，由技术人员排查解决，短时间无法解决的，经监督部门同意后，暂停评标活动，待问题解决后继续评标。</w:t>
            </w:r>
          </w:p>
        </w:tc>
      </w:tr>
      <w:tr w14:paraId="7CAB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1059" w:type="dxa"/>
            <w:noWrap w:val="0"/>
            <w:vAlign w:val="center"/>
          </w:tcPr>
          <w:p w14:paraId="570EDDC3">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9.2</w:t>
            </w:r>
          </w:p>
        </w:tc>
        <w:tc>
          <w:tcPr>
            <w:tcW w:w="2441" w:type="dxa"/>
            <w:noWrap w:val="0"/>
            <w:vAlign w:val="center"/>
          </w:tcPr>
          <w:p w14:paraId="3AAE8F52">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其他</w:t>
            </w:r>
          </w:p>
        </w:tc>
        <w:tc>
          <w:tcPr>
            <w:tcW w:w="5788" w:type="dxa"/>
            <w:noWrap w:val="0"/>
            <w:vAlign w:val="center"/>
          </w:tcPr>
          <w:p w14:paraId="149E73F1">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172" w:leftChars="0" w:right="0" w:rightChars="0" w:firstLineChars="0"/>
              <w:jc w:val="both"/>
              <w:textAlignment w:val="auto"/>
              <w:outlineLvl w:val="9"/>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代理费用收取方式及标准：</w:t>
            </w:r>
          </w:p>
          <w:p w14:paraId="1276757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textAlignment w:val="auto"/>
              <w:rPr>
                <w:rFonts w:hint="eastAsia" w:ascii="宋体" w:hAnsi="宋体" w:eastAsia="宋体" w:cs="宋体"/>
                <w:color w:val="000000"/>
                <w:sz w:val="21"/>
                <w:szCs w:val="21"/>
                <w:highlight w:val="none"/>
                <w:u w:val="none"/>
                <w:lang w:eastAsia="zh-CN"/>
              </w:rPr>
            </w:pPr>
            <w:r>
              <w:rPr>
                <w:rFonts w:hint="eastAsia" w:ascii="宋体" w:hAnsi="宋体" w:eastAsia="宋体" w:cs="宋体"/>
                <w:color w:val="000000"/>
                <w:sz w:val="21"/>
                <w:szCs w:val="21"/>
                <w:highlight w:val="none"/>
                <w:lang w:eastAsia="zh-CN"/>
              </w:rPr>
              <w:t>参</w:t>
            </w:r>
            <w:r>
              <w:rPr>
                <w:rFonts w:hint="eastAsia" w:ascii="宋体" w:hAnsi="宋体" w:eastAsia="宋体" w:cs="宋体"/>
                <w:color w:val="000000"/>
                <w:sz w:val="21"/>
                <w:szCs w:val="21"/>
                <w:highlight w:val="none"/>
              </w:rPr>
              <w:t>照</w:t>
            </w:r>
            <w:r>
              <w:rPr>
                <w:rFonts w:hint="eastAsia" w:ascii="宋体" w:hAnsi="宋体" w:eastAsia="宋体" w:cs="宋体"/>
                <w:color w:val="000000"/>
                <w:sz w:val="21"/>
                <w:szCs w:val="21"/>
                <w:highlight w:val="none"/>
                <w:u w:val="none"/>
                <w:lang w:eastAsia="zh-CN"/>
              </w:rPr>
              <w:t>《河南省招标代理服务收费指导意见》（豫招协〔2023〕2号）</w:t>
            </w:r>
            <w:r>
              <w:rPr>
                <w:rFonts w:hint="eastAsia" w:ascii="宋体" w:hAnsi="宋体" w:eastAsia="宋体" w:cs="宋体"/>
                <w:color w:val="auto"/>
                <w:sz w:val="21"/>
                <w:szCs w:val="21"/>
                <w:highlight w:val="none"/>
                <w:u w:val="none"/>
                <w:lang w:eastAsia="zh-CN"/>
              </w:rPr>
              <w:t>中</w:t>
            </w:r>
            <w:r>
              <w:rPr>
                <w:rFonts w:hint="eastAsia" w:cs="宋体"/>
                <w:b w:val="0"/>
                <w:bCs w:val="0"/>
                <w:color w:val="auto"/>
                <w:sz w:val="21"/>
                <w:szCs w:val="21"/>
                <w:highlight w:val="none"/>
                <w:u w:val="none"/>
                <w:lang w:val="en-US" w:eastAsia="zh-CN"/>
              </w:rPr>
              <w:t>服务</w:t>
            </w:r>
            <w:r>
              <w:rPr>
                <w:rFonts w:hint="eastAsia" w:ascii="宋体" w:hAnsi="宋体" w:eastAsia="宋体" w:cs="宋体"/>
                <w:b w:val="0"/>
                <w:bCs w:val="0"/>
                <w:color w:val="auto"/>
                <w:sz w:val="21"/>
                <w:szCs w:val="21"/>
                <w:highlight w:val="none"/>
                <w:u w:val="none"/>
                <w:lang w:val="en-US" w:eastAsia="zh-CN"/>
              </w:rPr>
              <w:t>代理服务费的基础标准</w:t>
            </w:r>
            <w:r>
              <w:rPr>
                <w:rFonts w:hint="eastAsia" w:ascii="宋体" w:hAnsi="宋体" w:eastAsia="宋体" w:cs="宋体"/>
                <w:b w:val="0"/>
                <w:bCs w:val="0"/>
                <w:color w:val="000000"/>
                <w:sz w:val="21"/>
                <w:szCs w:val="21"/>
                <w:highlight w:val="none"/>
                <w:u w:val="none"/>
                <w:lang w:eastAsia="zh-CN"/>
              </w:rPr>
              <w:t>，</w:t>
            </w:r>
            <w:r>
              <w:rPr>
                <w:rFonts w:hint="eastAsia" w:ascii="宋体" w:hAnsi="宋体" w:eastAsia="宋体" w:cs="宋体"/>
                <w:sz w:val="21"/>
                <w:szCs w:val="21"/>
                <w:highlight w:val="none"/>
                <w:u w:val="none"/>
                <w:lang w:val="en-US" w:eastAsia="zh-CN"/>
              </w:rPr>
              <w:t>以</w:t>
            </w:r>
            <w:r>
              <w:rPr>
                <w:rFonts w:hint="eastAsia" w:ascii="宋体" w:hAnsi="宋体" w:eastAsia="宋体" w:cs="宋体"/>
                <w:b w:val="0"/>
                <w:bCs w:val="0"/>
                <w:color w:val="auto"/>
                <w:sz w:val="21"/>
                <w:szCs w:val="21"/>
                <w:highlight w:val="none"/>
                <w:u w:val="none"/>
                <w:lang w:eastAsia="zh-CN"/>
              </w:rPr>
              <w:t>中标金额为计费基数</w:t>
            </w:r>
            <w:r>
              <w:rPr>
                <w:rFonts w:hint="eastAsia" w:ascii="宋体" w:hAnsi="宋体" w:eastAsia="宋体" w:cs="宋体"/>
                <w:color w:val="000000"/>
                <w:sz w:val="21"/>
                <w:szCs w:val="21"/>
                <w:highlight w:val="none"/>
                <w:u w:val="none"/>
              </w:rPr>
              <w:t>向</w:t>
            </w:r>
            <w:r>
              <w:rPr>
                <w:rFonts w:hint="eastAsia" w:ascii="宋体" w:hAnsi="宋体" w:eastAsia="宋体" w:cs="宋体"/>
                <w:b w:val="0"/>
                <w:bCs w:val="0"/>
                <w:color w:val="auto"/>
                <w:sz w:val="21"/>
                <w:szCs w:val="21"/>
                <w:highlight w:val="none"/>
                <w:u w:val="none"/>
                <w:lang w:val="en-US" w:eastAsia="zh-CN"/>
              </w:rPr>
              <w:t>中标人</w:t>
            </w:r>
            <w:r>
              <w:rPr>
                <w:rFonts w:hint="eastAsia" w:ascii="宋体" w:hAnsi="宋体" w:eastAsia="宋体" w:cs="宋体"/>
                <w:color w:val="auto"/>
                <w:sz w:val="21"/>
                <w:szCs w:val="21"/>
                <w:highlight w:val="none"/>
                <w:u w:val="none"/>
              </w:rPr>
              <w:t>收取</w:t>
            </w:r>
            <w:r>
              <w:rPr>
                <w:rFonts w:hint="eastAsia" w:ascii="宋体" w:hAnsi="宋体" w:eastAsia="宋体" w:cs="宋体"/>
                <w:color w:val="auto"/>
                <w:sz w:val="21"/>
                <w:szCs w:val="21"/>
                <w:highlight w:val="none"/>
                <w:u w:val="none"/>
                <w:lang w:eastAsia="zh-CN"/>
              </w:rPr>
              <w:t>采购代理</w:t>
            </w:r>
            <w:r>
              <w:rPr>
                <w:rFonts w:hint="eastAsia" w:ascii="宋体" w:hAnsi="宋体" w:eastAsia="宋体" w:cs="宋体"/>
                <w:color w:val="auto"/>
                <w:sz w:val="21"/>
                <w:szCs w:val="21"/>
                <w:highlight w:val="none"/>
                <w:u w:val="none"/>
              </w:rPr>
              <w:t>服务费</w:t>
            </w:r>
            <w:r>
              <w:rPr>
                <w:rFonts w:hint="eastAsia" w:cs="宋体"/>
                <w:color w:val="auto"/>
                <w:sz w:val="21"/>
                <w:szCs w:val="21"/>
                <w:highlight w:val="none"/>
                <w:u w:val="none"/>
                <w:lang w:eastAsia="zh-CN"/>
              </w:rPr>
              <w:t>。</w:t>
            </w:r>
          </w:p>
          <w:p w14:paraId="0CBF34D7">
            <w:pPr>
              <w:keepNext w:val="0"/>
              <w:keepLines w:val="0"/>
              <w:pageBreakBefore w:val="0"/>
              <w:widowControl w:val="0"/>
              <w:numPr>
                <w:ilvl w:val="0"/>
                <w:numId w:val="0"/>
              </w:numPr>
              <w:kinsoku/>
              <w:wordWrap/>
              <w:overflowPunct/>
              <w:topLinePunct w:val="0"/>
              <w:autoSpaceDE/>
              <w:autoSpaceDN/>
              <w:bidi w:val="0"/>
              <w:snapToGrid/>
              <w:spacing w:line="440" w:lineRule="exact"/>
              <w:ind w:left="0" w:leftChars="0" w:right="0" w:right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采购代理服务费由</w:t>
            </w:r>
            <w:r>
              <w:rPr>
                <w:rFonts w:hint="eastAsia" w:ascii="宋体" w:hAnsi="宋体" w:eastAsia="宋体" w:cs="宋体"/>
                <w:b w:val="0"/>
                <w:bCs w:val="0"/>
                <w:color w:val="auto"/>
                <w:sz w:val="21"/>
                <w:szCs w:val="21"/>
                <w:highlight w:val="none"/>
                <w:u w:val="none"/>
                <w:lang w:val="en-US" w:eastAsia="zh-CN"/>
              </w:rPr>
              <w:t>中标人</w:t>
            </w:r>
            <w:r>
              <w:rPr>
                <w:rFonts w:hint="eastAsia" w:ascii="宋体" w:hAnsi="宋体" w:eastAsia="宋体" w:cs="宋体"/>
                <w:b w:val="0"/>
                <w:bCs w:val="0"/>
                <w:color w:val="auto"/>
                <w:sz w:val="21"/>
                <w:szCs w:val="21"/>
                <w:highlight w:val="none"/>
                <w:lang w:val="en-US" w:eastAsia="zh-CN"/>
              </w:rPr>
              <w:t>支付的，投标人的投标报价中应包含采购代理服务费。</w:t>
            </w:r>
            <w:r>
              <w:rPr>
                <w:rFonts w:hint="eastAsia" w:ascii="宋体" w:hAnsi="宋体" w:eastAsia="宋体" w:cs="宋体"/>
                <w:b w:val="0"/>
                <w:bCs w:val="0"/>
                <w:color w:val="auto"/>
                <w:sz w:val="21"/>
                <w:szCs w:val="21"/>
                <w:highlight w:val="none"/>
                <w:u w:val="none"/>
                <w:lang w:val="en-US" w:eastAsia="zh-CN"/>
              </w:rPr>
              <w:t>中标人</w:t>
            </w:r>
            <w:r>
              <w:rPr>
                <w:rFonts w:hint="eastAsia" w:ascii="宋体" w:hAnsi="宋体" w:eastAsia="宋体" w:cs="宋体"/>
                <w:b w:val="0"/>
                <w:bCs w:val="0"/>
                <w:color w:val="auto"/>
                <w:sz w:val="21"/>
                <w:szCs w:val="21"/>
                <w:highlight w:val="none"/>
                <w:lang w:val="en-US" w:eastAsia="zh-CN"/>
              </w:rPr>
              <w:t>在收到中标通知书时须一次性向采购代理机构支付采购代理服务费。</w:t>
            </w:r>
          </w:p>
          <w:p w14:paraId="715378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20" w:firstLineChars="200"/>
              <w:jc w:val="both"/>
              <w:textAlignment w:val="auto"/>
              <w:outlineLvl w:val="9"/>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缴纳账户如下：</w:t>
            </w:r>
          </w:p>
          <w:p w14:paraId="229CA277">
            <w:pPr>
              <w:keepNext w:val="0"/>
              <w:keepLines w:val="0"/>
              <w:pageBreakBefore w:val="0"/>
              <w:widowControl w:val="0"/>
              <w:kinsoku/>
              <w:wordWrap/>
              <w:overflowPunct/>
              <w:topLinePunct w:val="0"/>
              <w:autoSpaceDE/>
              <w:autoSpaceDN/>
              <w:bidi w:val="0"/>
              <w:adjustRightInd w:val="0"/>
              <w:snapToGrid/>
              <w:spacing w:line="440" w:lineRule="exact"/>
              <w:ind w:left="0" w:leftChars="0" w:right="0" w:rightChars="0" w:firstLine="420"/>
              <w:jc w:val="left"/>
              <w:textAlignment w:val="baseline"/>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 xml:space="preserve">开户名称：恒信咨询管理有限公司                            </w:t>
            </w:r>
          </w:p>
          <w:p w14:paraId="09CF1C9B">
            <w:pPr>
              <w:keepNext w:val="0"/>
              <w:keepLines w:val="0"/>
              <w:pageBreakBefore w:val="0"/>
              <w:widowControl w:val="0"/>
              <w:kinsoku/>
              <w:wordWrap/>
              <w:overflowPunct/>
              <w:topLinePunct w:val="0"/>
              <w:autoSpaceDE/>
              <w:autoSpaceDN/>
              <w:bidi w:val="0"/>
              <w:adjustRightInd w:val="0"/>
              <w:snapToGrid/>
              <w:spacing w:line="440" w:lineRule="exact"/>
              <w:ind w:left="0" w:leftChars="0" w:right="0" w:rightChars="0" w:firstLine="420"/>
              <w:jc w:val="left"/>
              <w:textAlignment w:val="baseline"/>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 xml:space="preserve">开户银行：交行郑州北环路支行                               </w:t>
            </w:r>
          </w:p>
          <w:p w14:paraId="34C571E0">
            <w:pPr>
              <w:keepNext w:val="0"/>
              <w:keepLines w:val="0"/>
              <w:pageBreakBefore w:val="0"/>
              <w:widowControl w:val="0"/>
              <w:kinsoku/>
              <w:wordWrap/>
              <w:overflowPunct/>
              <w:topLinePunct w:val="0"/>
              <w:autoSpaceDE/>
              <w:autoSpaceDN/>
              <w:bidi w:val="0"/>
              <w:adjustRightInd w:val="0"/>
              <w:snapToGrid/>
              <w:spacing w:line="440" w:lineRule="exact"/>
              <w:ind w:left="0" w:leftChars="0" w:right="0" w:rightChars="0" w:firstLine="420"/>
              <w:jc w:val="left"/>
              <w:textAlignment w:val="baseline"/>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 xml:space="preserve">账号：4110 624 000 1801 000 5642                   </w:t>
            </w:r>
          </w:p>
          <w:p w14:paraId="3922D179">
            <w:pPr>
              <w:keepNext w:val="0"/>
              <w:keepLines w:val="0"/>
              <w:pageBreakBefore w:val="0"/>
              <w:widowControl w:val="0"/>
              <w:kinsoku/>
              <w:wordWrap/>
              <w:overflowPunct/>
              <w:topLinePunct w:val="0"/>
              <w:autoSpaceDE/>
              <w:autoSpaceDN/>
              <w:bidi w:val="0"/>
              <w:adjustRightInd w:val="0"/>
              <w:snapToGrid/>
              <w:spacing w:line="440" w:lineRule="exact"/>
              <w:ind w:left="0" w:leftChars="0" w:right="0" w:rightChars="0" w:firstLine="420"/>
              <w:jc w:val="left"/>
              <w:textAlignment w:val="baseline"/>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行号：301491000769</w:t>
            </w:r>
          </w:p>
          <w:p w14:paraId="033187F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jc w:val="both"/>
              <w:textAlignment w:val="auto"/>
              <w:outlineLvl w:val="9"/>
              <w:rPr>
                <w:rFonts w:hint="eastAsia" w:ascii="宋体" w:hAnsi="宋体" w:eastAsia="宋体" w:cs="宋体"/>
                <w:b/>
                <w:bCs/>
                <w:color w:val="FF0000"/>
                <w:sz w:val="21"/>
                <w:szCs w:val="21"/>
                <w:highlight w:val="none"/>
                <w:lang w:val="en-US" w:eastAsia="zh-CN"/>
              </w:rPr>
            </w:pPr>
            <w:r>
              <w:rPr>
                <w:rFonts w:hint="eastAsia" w:ascii="宋体" w:hAnsi="宋体" w:eastAsia="宋体" w:cs="宋体"/>
                <w:kern w:val="0"/>
                <w:szCs w:val="21"/>
              </w:rPr>
              <w:t>备注：转账时请备</w:t>
            </w:r>
            <w:r>
              <w:rPr>
                <w:rFonts w:hint="eastAsia" w:ascii="宋体" w:hAnsi="宋体" w:eastAsia="宋体" w:cs="宋体"/>
                <w:kern w:val="0"/>
                <w:szCs w:val="21"/>
                <w:highlight w:val="none"/>
              </w:rPr>
              <w:t>注</w:t>
            </w:r>
            <w:r>
              <w:rPr>
                <w:rFonts w:hint="eastAsia" w:ascii="宋体" w:hAnsi="宋体" w:eastAsia="宋体" w:cs="宋体"/>
                <w:kern w:val="0"/>
                <w:szCs w:val="21"/>
                <w:highlight w:val="none"/>
                <w:lang w:eastAsia="zh-CN"/>
              </w:rPr>
              <w:t>【HXZB】20260</w:t>
            </w:r>
            <w:r>
              <w:rPr>
                <w:rFonts w:hint="eastAsia" w:ascii="宋体" w:hAnsi="宋体" w:eastAsia="宋体" w:cs="宋体"/>
                <w:kern w:val="0"/>
                <w:szCs w:val="21"/>
                <w:highlight w:val="none"/>
                <w:lang w:val="en-US" w:eastAsia="zh-CN"/>
              </w:rPr>
              <w:t>676</w:t>
            </w:r>
            <w:r>
              <w:rPr>
                <w:rFonts w:hint="eastAsia" w:ascii="宋体" w:hAnsi="宋体" w:eastAsia="宋体" w:cs="宋体"/>
                <w:kern w:val="0"/>
                <w:szCs w:val="21"/>
                <w:highlight w:val="none"/>
              </w:rPr>
              <w:t>代理</w:t>
            </w:r>
            <w:r>
              <w:rPr>
                <w:rFonts w:hint="eastAsia" w:ascii="宋体" w:hAnsi="宋体" w:eastAsia="宋体" w:cs="宋体"/>
                <w:kern w:val="0"/>
                <w:szCs w:val="21"/>
              </w:rPr>
              <w:t>服务费。</w:t>
            </w:r>
          </w:p>
          <w:p w14:paraId="7275652B">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172" w:leftChars="0" w:right="0" w:rightChars="0" w:firstLine="0" w:firstLineChars="0"/>
              <w:jc w:val="both"/>
              <w:textAlignment w:val="auto"/>
              <w:outlineLvl w:val="9"/>
              <w:rPr>
                <w:rFonts w:hint="eastAsia" w:ascii="宋体" w:hAnsi="宋体" w:eastAsia="宋体" w:cs="宋体"/>
                <w:b/>
                <w:bCs/>
                <w:color w:val="FF0000"/>
                <w:sz w:val="21"/>
                <w:szCs w:val="21"/>
                <w:highlight w:val="none"/>
                <w:lang w:val="en-US" w:eastAsia="zh-CN"/>
              </w:rPr>
            </w:pPr>
            <w:r>
              <w:rPr>
                <w:rFonts w:hint="eastAsia" w:ascii="宋体" w:hAnsi="宋体" w:eastAsia="宋体" w:cs="宋体"/>
                <w:sz w:val="21"/>
                <w:szCs w:val="21"/>
                <w:highlight w:val="none"/>
                <w:lang w:val="en-US" w:eastAsia="zh-CN"/>
              </w:rPr>
              <w:t>采购资金的支付方式、时间（付款方式）：按月支付服务费用。</w:t>
            </w:r>
          </w:p>
          <w:p w14:paraId="113C926B">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172" w:leftChars="0" w:right="0" w:rightChars="0" w:firstLine="0" w:firstLineChars="0"/>
              <w:jc w:val="both"/>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履约验收要求：</w:t>
            </w:r>
            <w:r>
              <w:rPr>
                <w:rFonts w:hint="eastAsia"/>
              </w:rPr>
              <w:t>符合</w:t>
            </w:r>
            <w:r>
              <w:rPr>
                <w:rFonts w:hint="eastAsia" w:ascii="宋体" w:eastAsia="宋体"/>
                <w:lang w:val="en-US" w:eastAsia="zh-CN"/>
              </w:rPr>
              <w:t>招标</w:t>
            </w:r>
            <w:r>
              <w:rPr>
                <w:rFonts w:hint="eastAsia"/>
              </w:rPr>
              <w:t>文件和采购人的要求。</w:t>
            </w:r>
          </w:p>
          <w:p w14:paraId="6C9CB4B1">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172" w:leftChars="0" w:right="0" w:rightChars="0" w:firstLine="0" w:firstLineChars="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本项目中标公告将</w:t>
            </w:r>
            <w:r>
              <w:rPr>
                <w:rFonts w:hint="eastAsia" w:ascii="宋体" w:hAnsi="宋体" w:eastAsia="宋体" w:cs="宋体"/>
                <w:sz w:val="21"/>
                <w:szCs w:val="21"/>
                <w:highlight w:val="none"/>
              </w:rPr>
              <w:t>同时在</w:t>
            </w:r>
            <w:r>
              <w:rPr>
                <w:rFonts w:hint="eastAsia"/>
                <w:bCs/>
                <w:color w:val="auto"/>
                <w:sz w:val="21"/>
                <w:highlight w:val="none"/>
              </w:rPr>
              <w:t>《河南省政府采购网》《平顶山市政府采购网》及《全国公共资源交易平台（河南省·平顶山市）》</w:t>
            </w:r>
            <w:r>
              <w:rPr>
                <w:rFonts w:hint="eastAsia" w:ascii="宋体" w:hAnsi="宋体" w:eastAsia="宋体" w:cs="宋体"/>
                <w:sz w:val="21"/>
                <w:szCs w:val="21"/>
                <w:highlight w:val="none"/>
              </w:rPr>
              <w:t>上发布</w:t>
            </w:r>
            <w:r>
              <w:rPr>
                <w:rFonts w:hint="eastAsia" w:ascii="宋体" w:hAnsi="宋体" w:eastAsia="宋体" w:cs="宋体"/>
                <w:sz w:val="21"/>
                <w:szCs w:val="21"/>
                <w:highlight w:val="none"/>
                <w:lang w:eastAsia="zh-CN"/>
              </w:rPr>
              <w:t>。</w:t>
            </w:r>
          </w:p>
          <w:p w14:paraId="58E456F1">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172" w:leftChars="0" w:right="0" w:rightChars="0" w:firstLine="0" w:firstLineChars="0"/>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与采购人签订合同后，将合同副本原件报采购代理机构备案。</w:t>
            </w:r>
          </w:p>
          <w:p w14:paraId="6E0B975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jc w:val="both"/>
              <w:textAlignment w:val="auto"/>
              <w:outlineLvl w:val="9"/>
              <w:rPr>
                <w:rFonts w:hint="eastAsia" w:ascii="宋体" w:hAnsi="宋体" w:eastAsia="宋体" w:cs="宋体"/>
                <w:color w:val="auto"/>
                <w:sz w:val="21"/>
                <w:szCs w:val="21"/>
                <w:highlight w:val="none"/>
                <w:shd w:val="clear" w:color="auto" w:fill="auto"/>
                <w:lang w:val="en-US" w:eastAsia="zh-CN"/>
              </w:rPr>
            </w:pPr>
            <w:r>
              <w:rPr>
                <w:rFonts w:hint="eastAsia"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lang w:val="en-US" w:eastAsia="zh-CN"/>
              </w:rPr>
              <w:t>为落实</w:t>
            </w:r>
            <w:r>
              <w:rPr>
                <w:rFonts w:hint="eastAsia"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lang w:val="en-US" w:eastAsia="zh-CN"/>
              </w:rPr>
              <w:t>河南省财政厅关于印发深入推进政府采购合同融资工作实施方案的通知</w:t>
            </w:r>
            <w:r>
              <w:rPr>
                <w:rFonts w:hint="eastAsia"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lang w:val="en-US" w:eastAsia="zh-CN"/>
              </w:rPr>
              <w:t>（豫财办﹝2020﹞33号），中标人可以持政府采购合同向融资机构申请贷款，具体详见附件。</w:t>
            </w:r>
          </w:p>
          <w:p w14:paraId="3C1C3CA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jc w:val="both"/>
              <w:textAlignment w:val="auto"/>
              <w:outlineLvl w:val="9"/>
              <w:rPr>
                <w:rFonts w:hint="eastAsia" w:ascii="宋体" w:hAnsi="宋体" w:eastAsia="宋体" w:cs="宋体"/>
                <w:sz w:val="21"/>
                <w:szCs w:val="21"/>
                <w:highlight w:val="none"/>
              </w:rPr>
            </w:pPr>
            <w:r>
              <w:rPr>
                <w:rFonts w:hint="eastAsia" w:cs="宋体"/>
                <w:color w:val="auto"/>
                <w:sz w:val="21"/>
                <w:szCs w:val="21"/>
                <w:highlight w:val="none"/>
                <w:shd w:val="clear" w:color="auto" w:fill="auto"/>
                <w:lang w:val="en-US" w:eastAsia="zh-CN"/>
              </w:rPr>
              <w:t>7.</w:t>
            </w:r>
            <w:r>
              <w:rPr>
                <w:rFonts w:hint="eastAsia" w:ascii="宋体" w:hAnsi="宋体" w:eastAsia="宋体" w:cs="宋体"/>
                <w:color w:val="auto"/>
                <w:sz w:val="21"/>
                <w:szCs w:val="21"/>
                <w:highlight w:val="none"/>
                <w:shd w:val="clear" w:color="auto" w:fill="auto"/>
                <w:lang w:val="en-US" w:eastAsia="zh-CN"/>
              </w:rPr>
              <w:t>本项目采购的</w:t>
            </w:r>
            <w:r>
              <w:rPr>
                <w:rFonts w:hint="eastAsia" w:cs="宋体"/>
                <w:color w:val="auto"/>
                <w:sz w:val="21"/>
                <w:szCs w:val="21"/>
                <w:highlight w:val="none"/>
                <w:shd w:val="clear" w:color="auto" w:fill="auto"/>
                <w:lang w:val="en-US" w:eastAsia="zh-CN"/>
              </w:rPr>
              <w:t>标的</w:t>
            </w:r>
            <w:r>
              <w:rPr>
                <w:rFonts w:hint="eastAsia" w:ascii="宋体" w:hAnsi="宋体" w:eastAsia="宋体" w:cs="宋体"/>
                <w:color w:val="auto"/>
                <w:sz w:val="21"/>
                <w:szCs w:val="21"/>
                <w:highlight w:val="none"/>
                <w:shd w:val="clear" w:color="auto" w:fill="auto"/>
                <w:lang w:val="en-US" w:eastAsia="zh-CN"/>
              </w:rPr>
              <w:t>属于</w:t>
            </w:r>
            <w:r>
              <w:rPr>
                <w:rFonts w:hint="eastAsia" w:cs="宋体"/>
                <w:b/>
                <w:bCs/>
                <w:color w:val="auto"/>
                <w:sz w:val="21"/>
                <w:szCs w:val="21"/>
                <w:highlight w:val="none"/>
                <w:shd w:val="clear" w:color="auto" w:fill="auto"/>
                <w:lang w:val="en-US" w:eastAsia="zh-CN"/>
              </w:rPr>
              <w:t>餐饮业</w:t>
            </w:r>
            <w:r>
              <w:rPr>
                <w:rFonts w:hint="eastAsia" w:ascii="宋体" w:hAnsi="宋体" w:eastAsia="宋体" w:cs="宋体"/>
                <w:color w:val="auto"/>
                <w:sz w:val="21"/>
                <w:szCs w:val="21"/>
                <w:highlight w:val="none"/>
                <w:shd w:val="clear" w:color="auto" w:fill="auto"/>
                <w:lang w:val="en-US" w:eastAsia="zh-CN"/>
              </w:rPr>
              <w:t>。</w:t>
            </w:r>
          </w:p>
          <w:p w14:paraId="662F2B0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jc w:val="both"/>
              <w:textAlignment w:val="auto"/>
              <w:outlineLvl w:val="9"/>
              <w:rPr>
                <w:rFonts w:hint="eastAsia" w:ascii="宋体" w:hAnsi="宋体" w:eastAsia="宋体" w:cs="宋体"/>
                <w:sz w:val="21"/>
                <w:szCs w:val="21"/>
                <w:highlight w:val="none"/>
              </w:rPr>
            </w:pPr>
            <w:r>
              <w:rPr>
                <w:rFonts w:hint="eastAsia"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eastAsia="zh-CN" w:bidi="ar-SA"/>
              </w:rPr>
              <w:t>类似项目：类似项目是指</w:t>
            </w:r>
            <w:r>
              <w:rPr>
                <w:rFonts w:hint="eastAsia" w:cs="宋体"/>
                <w:color w:val="auto"/>
                <w:kern w:val="2"/>
                <w:sz w:val="21"/>
                <w:szCs w:val="21"/>
                <w:highlight w:val="none"/>
                <w:lang w:val="en-US" w:eastAsia="zh-CN" w:bidi="ar-SA"/>
              </w:rPr>
              <w:t>类似</w:t>
            </w:r>
            <w:r>
              <w:rPr>
                <w:rFonts w:hint="eastAsia" w:cs="宋体"/>
                <w:b/>
                <w:bCs/>
                <w:color w:val="auto"/>
                <w:kern w:val="2"/>
                <w:sz w:val="21"/>
                <w:szCs w:val="21"/>
                <w:highlight w:val="none"/>
                <w:lang w:val="en-US" w:eastAsia="zh-CN" w:bidi="ar-SA"/>
              </w:rPr>
              <w:t>食堂服务项目</w:t>
            </w:r>
            <w:r>
              <w:rPr>
                <w:rFonts w:hint="eastAsia" w:cs="宋体"/>
                <w:color w:val="auto"/>
                <w:kern w:val="2"/>
                <w:sz w:val="21"/>
                <w:szCs w:val="21"/>
                <w:highlight w:val="none"/>
                <w:lang w:val="en-US" w:eastAsia="zh-CN" w:bidi="ar-SA"/>
              </w:rPr>
              <w:t>。</w:t>
            </w:r>
          </w:p>
        </w:tc>
      </w:tr>
    </w:tbl>
    <w:p w14:paraId="5BAB5320">
      <w:pPr>
        <w:pageBreakBefore w:val="0"/>
        <w:kinsoku/>
        <w:overflowPunct/>
        <w:bidi w:val="0"/>
        <w:spacing w:line="360" w:lineRule="auto"/>
        <w:rPr>
          <w:rFonts w:hint="eastAsia" w:ascii="宋体" w:hAnsi="宋体" w:eastAsia="宋体" w:cs="宋体"/>
          <w:highlight w:val="none"/>
        </w:rPr>
      </w:pPr>
    </w:p>
    <w:p w14:paraId="03A74922">
      <w:pPr>
        <w:keepNext/>
        <w:keepLines/>
        <w:pageBreakBefore w:val="0"/>
        <w:widowControl w:val="0"/>
        <w:numPr>
          <w:ilvl w:val="0"/>
          <w:numId w:val="5"/>
        </w:numPr>
        <w:tabs>
          <w:tab w:val="left" w:pos="721"/>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b/>
          <w:color w:val="000000"/>
          <w:kern w:val="2"/>
          <w:sz w:val="24"/>
          <w:szCs w:val="24"/>
          <w:highlight w:val="none"/>
          <w:lang w:val="en-US" w:eastAsia="zh-CN" w:bidi="ar-SA"/>
        </w:rPr>
      </w:pPr>
      <w:bookmarkStart w:id="73" w:name="_Toc312133543"/>
      <w:bookmarkStart w:id="74" w:name="_Toc30903"/>
      <w:r>
        <w:rPr>
          <w:rFonts w:hint="eastAsia" w:ascii="宋体" w:hAnsi="宋体" w:eastAsia="宋体" w:cs="宋体"/>
          <w:b/>
          <w:color w:val="000000"/>
          <w:kern w:val="2"/>
          <w:sz w:val="24"/>
          <w:szCs w:val="24"/>
          <w:highlight w:val="none"/>
          <w:lang w:val="en-US" w:eastAsia="zh-CN" w:bidi="ar-SA"/>
        </w:rPr>
        <w:br w:type="page"/>
      </w:r>
      <w:bookmarkStart w:id="75" w:name="_Toc15925"/>
      <w:r>
        <w:rPr>
          <w:rFonts w:hint="eastAsia" w:ascii="宋体" w:hAnsi="宋体" w:eastAsia="宋体" w:cs="宋体"/>
          <w:b/>
          <w:color w:val="000000"/>
          <w:kern w:val="2"/>
          <w:sz w:val="24"/>
          <w:szCs w:val="24"/>
          <w:highlight w:val="none"/>
          <w:lang w:val="en-US" w:eastAsia="zh-CN" w:bidi="ar-SA"/>
        </w:rPr>
        <w:t>总则</w:t>
      </w:r>
      <w:bookmarkEnd w:id="73"/>
      <w:bookmarkEnd w:id="74"/>
      <w:bookmarkEnd w:id="75"/>
    </w:p>
    <w:p w14:paraId="582E8D38">
      <w:pPr>
        <w:pStyle w:val="4"/>
        <w:pageBreakBefore w:val="0"/>
        <w:numPr>
          <w:ilvl w:val="1"/>
          <w:numId w:val="6"/>
        </w:numPr>
        <w:kinsoku/>
        <w:overflowPunct/>
        <w:bidi w:val="0"/>
        <w:spacing w:before="0" w:after="0" w:line="360" w:lineRule="auto"/>
        <w:ind w:left="0" w:firstLine="0"/>
        <w:jc w:val="left"/>
        <w:rPr>
          <w:rFonts w:hint="eastAsia" w:ascii="宋体" w:hAnsi="宋体" w:eastAsia="宋体" w:cs="宋体"/>
          <w:b/>
          <w:bCs w:val="0"/>
          <w:color w:val="auto"/>
          <w:sz w:val="21"/>
          <w:szCs w:val="20"/>
          <w:highlight w:val="none"/>
        </w:rPr>
      </w:pPr>
      <w:bookmarkStart w:id="76" w:name="_Toc463011253"/>
      <w:bookmarkStart w:id="77" w:name="_Toc428351629"/>
      <w:bookmarkStart w:id="78" w:name="_Toc22531"/>
      <w:bookmarkStart w:id="79" w:name="_Toc454788009"/>
      <w:bookmarkStart w:id="80" w:name="_Toc25531"/>
      <w:bookmarkStart w:id="81" w:name="_Toc20770"/>
      <w:bookmarkStart w:id="82" w:name="_Toc13394"/>
      <w:bookmarkStart w:id="83" w:name="_Toc462934274"/>
      <w:bookmarkStart w:id="84" w:name="_Toc19934"/>
      <w:bookmarkStart w:id="85" w:name="_Toc277149365"/>
      <w:bookmarkStart w:id="86" w:name="_Toc27089"/>
      <w:bookmarkStart w:id="87" w:name="_Toc455678100"/>
      <w:bookmarkStart w:id="88" w:name="_Toc428276569"/>
      <w:bookmarkStart w:id="89" w:name="_Toc32015"/>
      <w:r>
        <w:rPr>
          <w:rFonts w:hint="eastAsia" w:ascii="宋体" w:hAnsi="宋体" w:eastAsia="宋体" w:cs="宋体"/>
          <w:b/>
          <w:bCs w:val="0"/>
          <w:color w:val="auto"/>
          <w:sz w:val="21"/>
          <w:szCs w:val="20"/>
          <w:highlight w:val="none"/>
        </w:rPr>
        <w:t>项目概况</w:t>
      </w:r>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510EA06A">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根据《中华人民共和国政府采购法》《中华人民共和国政府采购法实施条例》等有关法律、法规和规章的规定，本项目已具备招标条件，现对本项目进行公开招标，本招标文件仅适用于本次招标文件中所述的服务。</w:t>
      </w:r>
    </w:p>
    <w:p w14:paraId="4EA7C230">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本招标文件的解释权归采购人所有。</w:t>
      </w:r>
    </w:p>
    <w:p w14:paraId="3496B07D">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采购人：投标人须知前附表中所述的、依法进行政府采购的国家机关、事业单位、团体组织。</w:t>
      </w:r>
    </w:p>
    <w:p w14:paraId="4854E4E2">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采购代理机构：受采购人委托组织招标活动，在招标过程中负有相应责任的社会中介组织。</w:t>
      </w:r>
    </w:p>
    <w:p w14:paraId="5F0AF571">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项目名称及项目编号：见投标人须知前附表。</w:t>
      </w:r>
    </w:p>
    <w:p w14:paraId="71C43463">
      <w:pPr>
        <w:pStyle w:val="4"/>
        <w:pageBreakBefore w:val="0"/>
        <w:numPr>
          <w:ilvl w:val="1"/>
          <w:numId w:val="6"/>
        </w:numPr>
        <w:kinsoku/>
        <w:overflowPunct/>
        <w:bidi w:val="0"/>
        <w:spacing w:before="0" w:after="0" w:line="360" w:lineRule="auto"/>
        <w:ind w:left="0" w:firstLine="0"/>
        <w:jc w:val="left"/>
        <w:rPr>
          <w:rFonts w:hint="eastAsia" w:ascii="宋体" w:hAnsi="宋体" w:eastAsia="宋体" w:cs="宋体"/>
          <w:color w:val="000000"/>
          <w:szCs w:val="21"/>
          <w:highlight w:val="none"/>
        </w:rPr>
      </w:pPr>
      <w:bookmarkStart w:id="90" w:name="_Toc13592"/>
      <w:bookmarkStart w:id="91" w:name="_Toc26643"/>
      <w:bookmarkStart w:id="92" w:name="_Toc463011254"/>
      <w:bookmarkStart w:id="93" w:name="_Toc270604804"/>
      <w:bookmarkStart w:id="94" w:name="_Toc428351630"/>
      <w:bookmarkStart w:id="95" w:name="_Toc2196"/>
      <w:bookmarkStart w:id="96" w:name="_Toc269470296"/>
      <w:bookmarkStart w:id="97" w:name="_Toc19738"/>
      <w:bookmarkStart w:id="98" w:name="_Toc462934275"/>
      <w:bookmarkStart w:id="99" w:name="_Toc270604577"/>
      <w:bookmarkStart w:id="100" w:name="_Toc454788010"/>
      <w:bookmarkStart w:id="101" w:name="_Toc277149366"/>
      <w:bookmarkStart w:id="102" w:name="_Toc6331"/>
      <w:bookmarkStart w:id="103" w:name="_Toc29176"/>
      <w:bookmarkStart w:id="104" w:name="_Toc13259"/>
      <w:bookmarkStart w:id="105" w:name="_Toc455678101"/>
      <w:bookmarkStart w:id="106" w:name="_Toc428276570"/>
      <w:r>
        <w:rPr>
          <w:rFonts w:hint="eastAsia" w:ascii="宋体" w:hAnsi="宋体" w:eastAsia="宋体" w:cs="宋体"/>
          <w:b/>
          <w:bCs w:val="0"/>
          <w:color w:val="auto"/>
          <w:sz w:val="21"/>
          <w:szCs w:val="20"/>
          <w:highlight w:val="none"/>
        </w:rPr>
        <w:t>资金来源和落实情况</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52377C48">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eastAsia="zh-CN"/>
        </w:rPr>
        <w:t>资金来源</w:t>
      </w:r>
      <w:r>
        <w:rPr>
          <w:rFonts w:hint="eastAsia" w:cs="宋体"/>
          <w:color w:val="000000"/>
          <w:szCs w:val="21"/>
          <w:highlight w:val="none"/>
          <w:lang w:val="en-US" w:eastAsia="zh-CN"/>
        </w:rPr>
        <w:t>及</w:t>
      </w:r>
      <w:r>
        <w:rPr>
          <w:rFonts w:hint="eastAsia" w:ascii="宋体" w:hAnsi="宋体" w:eastAsia="宋体" w:cs="宋体"/>
          <w:color w:val="000000"/>
          <w:szCs w:val="21"/>
          <w:highlight w:val="none"/>
        </w:rPr>
        <w:t>预算</w:t>
      </w:r>
      <w:r>
        <w:rPr>
          <w:rFonts w:hint="eastAsia" w:ascii="宋体" w:hAnsi="宋体" w:eastAsia="宋体" w:cs="宋体"/>
          <w:color w:val="000000"/>
          <w:szCs w:val="21"/>
          <w:highlight w:val="none"/>
          <w:lang w:eastAsia="zh-CN"/>
        </w:rPr>
        <w:t>金额</w:t>
      </w:r>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eastAsia="zh-CN"/>
        </w:rPr>
        <w:t>投标人须知前附表</w:t>
      </w:r>
      <w:r>
        <w:rPr>
          <w:rFonts w:hint="eastAsia" w:ascii="宋体" w:hAnsi="宋体" w:eastAsia="宋体" w:cs="宋体"/>
          <w:color w:val="000000"/>
          <w:szCs w:val="21"/>
          <w:highlight w:val="none"/>
        </w:rPr>
        <w:t>。</w:t>
      </w:r>
    </w:p>
    <w:p w14:paraId="0DB4E36A">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采购项目性质：</w:t>
      </w:r>
      <w:r>
        <w:rPr>
          <w:rFonts w:hint="eastAsia" w:ascii="宋体" w:hAnsi="宋体" w:eastAsia="宋体" w:cs="宋体"/>
          <w:color w:val="000000"/>
          <w:szCs w:val="21"/>
          <w:highlight w:val="none"/>
        </w:rPr>
        <w:t>见</w:t>
      </w:r>
      <w:r>
        <w:rPr>
          <w:rFonts w:hint="eastAsia" w:cs="宋体"/>
          <w:color w:val="000000"/>
          <w:szCs w:val="21"/>
          <w:highlight w:val="none"/>
          <w:lang w:eastAsia="zh-CN"/>
        </w:rPr>
        <w:t>投标人</w:t>
      </w:r>
      <w:r>
        <w:rPr>
          <w:rFonts w:hint="eastAsia" w:ascii="宋体" w:hAnsi="宋体" w:eastAsia="宋体" w:cs="宋体"/>
          <w:color w:val="000000"/>
          <w:szCs w:val="21"/>
          <w:highlight w:val="none"/>
          <w:lang w:eastAsia="zh-CN"/>
        </w:rPr>
        <w:t>须知前附表</w:t>
      </w:r>
      <w:r>
        <w:rPr>
          <w:rFonts w:hint="eastAsia" w:ascii="宋体" w:hAnsi="宋体" w:eastAsia="宋体" w:cs="宋体"/>
          <w:color w:val="auto"/>
          <w:szCs w:val="21"/>
          <w:highlight w:val="none"/>
        </w:rPr>
        <w:t>。</w:t>
      </w:r>
    </w:p>
    <w:p w14:paraId="2BE5DA04">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auto"/>
          <w:szCs w:val="21"/>
          <w:highlight w:val="none"/>
        </w:rPr>
        <w:t>资金落实情况：</w:t>
      </w:r>
      <w:r>
        <w:rPr>
          <w:rFonts w:hint="eastAsia" w:ascii="宋体" w:hAnsi="宋体" w:eastAsia="宋体" w:cs="宋体"/>
          <w:color w:val="000000"/>
          <w:szCs w:val="21"/>
          <w:highlight w:val="none"/>
        </w:rPr>
        <w:t>见</w:t>
      </w:r>
      <w:r>
        <w:rPr>
          <w:rFonts w:hint="eastAsia" w:cs="宋体"/>
          <w:color w:val="000000"/>
          <w:szCs w:val="21"/>
          <w:highlight w:val="none"/>
          <w:lang w:eastAsia="zh-CN"/>
        </w:rPr>
        <w:t>投标人</w:t>
      </w:r>
      <w:r>
        <w:rPr>
          <w:rFonts w:hint="eastAsia" w:ascii="宋体" w:hAnsi="宋体" w:eastAsia="宋体" w:cs="宋体"/>
          <w:color w:val="000000"/>
          <w:szCs w:val="21"/>
          <w:highlight w:val="none"/>
          <w:lang w:eastAsia="zh-CN"/>
        </w:rPr>
        <w:t>须知前附表</w:t>
      </w:r>
      <w:r>
        <w:rPr>
          <w:rFonts w:hint="eastAsia" w:ascii="宋体" w:hAnsi="宋体" w:eastAsia="宋体" w:cs="宋体"/>
          <w:color w:val="000000"/>
          <w:szCs w:val="21"/>
          <w:highlight w:val="none"/>
        </w:rPr>
        <w:t>。</w:t>
      </w:r>
    </w:p>
    <w:p w14:paraId="23975D66">
      <w:pPr>
        <w:pStyle w:val="4"/>
        <w:pageBreakBefore w:val="0"/>
        <w:numPr>
          <w:ilvl w:val="1"/>
          <w:numId w:val="6"/>
        </w:numPr>
        <w:kinsoku/>
        <w:overflowPunct/>
        <w:bidi w:val="0"/>
        <w:spacing w:before="0" w:after="0" w:line="360" w:lineRule="auto"/>
        <w:ind w:left="0" w:firstLine="0"/>
        <w:jc w:val="left"/>
        <w:rPr>
          <w:rFonts w:hint="eastAsia" w:ascii="宋体" w:hAnsi="宋体" w:eastAsia="宋体" w:cs="宋体"/>
          <w:color w:val="000000"/>
          <w:szCs w:val="21"/>
          <w:highlight w:val="none"/>
        </w:rPr>
      </w:pPr>
      <w:bookmarkStart w:id="107" w:name="_Toc463011255"/>
      <w:bookmarkStart w:id="108" w:name="_Toc19528"/>
      <w:bookmarkStart w:id="109" w:name="_Toc428351631"/>
      <w:bookmarkStart w:id="110" w:name="_Toc277149367"/>
      <w:bookmarkStart w:id="111" w:name="_Toc269470297"/>
      <w:bookmarkStart w:id="112" w:name="_Toc428276571"/>
      <w:bookmarkStart w:id="113" w:name="_Toc19447"/>
      <w:bookmarkStart w:id="114" w:name="_Toc454788011"/>
      <w:bookmarkStart w:id="115" w:name="_Toc462934276"/>
      <w:bookmarkStart w:id="116" w:name="_Toc455678102"/>
      <w:bookmarkStart w:id="117" w:name="_Toc25629"/>
      <w:bookmarkStart w:id="118" w:name="_Toc10325"/>
      <w:bookmarkStart w:id="119" w:name="_Toc9637"/>
      <w:bookmarkStart w:id="120" w:name="_Toc20155"/>
      <w:bookmarkStart w:id="121" w:name="_Toc270604578"/>
      <w:bookmarkStart w:id="122" w:name="_Toc270604805"/>
      <w:r>
        <w:rPr>
          <w:rFonts w:hint="eastAsia" w:ascii="宋体" w:hAnsi="宋体" w:eastAsia="宋体" w:cs="宋体"/>
          <w:b/>
          <w:bCs w:val="0"/>
          <w:color w:val="auto"/>
          <w:sz w:val="21"/>
          <w:szCs w:val="20"/>
          <w:highlight w:val="none"/>
        </w:rPr>
        <w:t>采购范围</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Fonts w:hint="eastAsia" w:ascii="宋体" w:hAnsi="宋体" w:eastAsia="宋体" w:cs="宋体"/>
          <w:b/>
          <w:bCs/>
          <w:highlight w:val="none"/>
        </w:rPr>
        <w:t>、</w:t>
      </w:r>
      <w:r>
        <w:rPr>
          <w:rFonts w:hint="eastAsia" w:ascii="宋体" w:hAnsi="宋体" w:eastAsia="宋体" w:cs="宋体"/>
          <w:b/>
          <w:bCs/>
          <w:highlight w:val="none"/>
          <w:lang w:eastAsia="zh-CN"/>
        </w:rPr>
        <w:t>服务期限</w:t>
      </w:r>
      <w:r>
        <w:rPr>
          <w:rFonts w:hint="eastAsia" w:cs="宋体"/>
          <w:b/>
          <w:bCs/>
          <w:highlight w:val="none"/>
          <w:lang w:eastAsia="zh-CN"/>
        </w:rPr>
        <w:t>、服务地点、服务标准</w:t>
      </w:r>
      <w:r>
        <w:rPr>
          <w:rFonts w:hint="eastAsia" w:ascii="宋体" w:hAnsi="宋体" w:eastAsia="宋体" w:cs="宋体"/>
          <w:b/>
          <w:bCs/>
          <w:highlight w:val="none"/>
        </w:rPr>
        <w:t>和</w:t>
      </w:r>
      <w:r>
        <w:rPr>
          <w:rFonts w:hint="eastAsia" w:ascii="宋体" w:hAnsi="宋体" w:eastAsia="宋体" w:cs="宋体"/>
          <w:b/>
          <w:bCs/>
          <w:highlight w:val="none"/>
          <w:lang w:eastAsia="zh-CN"/>
        </w:rPr>
        <w:t>服务要求</w:t>
      </w:r>
    </w:p>
    <w:p w14:paraId="487003CD">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采购范围：见投标人须知前附表。</w:t>
      </w:r>
    </w:p>
    <w:p w14:paraId="0EDBE9E8">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eastAsia="zh-CN"/>
        </w:rPr>
        <w:t>服务</w:t>
      </w:r>
      <w:r>
        <w:rPr>
          <w:rFonts w:hint="eastAsia" w:ascii="宋体" w:hAnsi="宋体" w:eastAsia="宋体" w:cs="宋体"/>
          <w:color w:val="000000"/>
          <w:szCs w:val="21"/>
          <w:highlight w:val="none"/>
        </w:rPr>
        <w:t>期</w:t>
      </w:r>
      <w:r>
        <w:rPr>
          <w:rFonts w:hint="eastAsia" w:ascii="宋体" w:hAnsi="宋体" w:eastAsia="宋体" w:cs="宋体"/>
          <w:color w:val="000000"/>
          <w:szCs w:val="21"/>
          <w:highlight w:val="none"/>
          <w:lang w:eastAsia="zh-CN"/>
        </w:rPr>
        <w:t>限</w:t>
      </w:r>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eastAsia="zh-CN"/>
        </w:rPr>
        <w:t>投标人须知前附表</w:t>
      </w:r>
      <w:r>
        <w:rPr>
          <w:rFonts w:hint="eastAsia" w:ascii="宋体" w:hAnsi="宋体" w:eastAsia="宋体" w:cs="宋体"/>
          <w:color w:val="000000"/>
          <w:szCs w:val="21"/>
          <w:highlight w:val="none"/>
        </w:rPr>
        <w:t>。</w:t>
      </w:r>
    </w:p>
    <w:p w14:paraId="6DC535CC">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eastAsia="zh-CN"/>
        </w:rPr>
        <w:t>服务</w:t>
      </w:r>
      <w:r>
        <w:rPr>
          <w:rFonts w:hint="eastAsia" w:ascii="宋体" w:hAnsi="宋体" w:eastAsia="宋体" w:cs="宋体"/>
          <w:color w:val="000000"/>
          <w:szCs w:val="21"/>
          <w:highlight w:val="none"/>
        </w:rPr>
        <w:t>地点：见</w:t>
      </w:r>
      <w:r>
        <w:rPr>
          <w:rFonts w:hint="eastAsia" w:ascii="宋体" w:hAnsi="宋体" w:eastAsia="宋体" w:cs="宋体"/>
          <w:color w:val="000000"/>
          <w:szCs w:val="21"/>
          <w:highlight w:val="none"/>
          <w:lang w:eastAsia="zh-CN"/>
        </w:rPr>
        <w:t>投标人须知前附表</w:t>
      </w:r>
      <w:r>
        <w:rPr>
          <w:rFonts w:hint="eastAsia" w:ascii="宋体" w:hAnsi="宋体" w:eastAsia="宋体" w:cs="宋体"/>
          <w:color w:val="000000"/>
          <w:szCs w:val="21"/>
          <w:highlight w:val="none"/>
        </w:rPr>
        <w:t>。</w:t>
      </w:r>
    </w:p>
    <w:p w14:paraId="7B5B572F">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cs="宋体"/>
          <w:color w:val="000000"/>
          <w:szCs w:val="21"/>
          <w:highlight w:val="none"/>
          <w:lang w:eastAsia="zh-CN"/>
        </w:rPr>
        <w:t>服务要求</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eastAsia="zh-CN"/>
        </w:rPr>
        <w:t>投标人须知前附表</w:t>
      </w:r>
      <w:r>
        <w:rPr>
          <w:rFonts w:hint="eastAsia" w:ascii="宋体" w:hAnsi="宋体" w:eastAsia="宋体" w:cs="宋体"/>
          <w:color w:val="000000"/>
          <w:szCs w:val="21"/>
          <w:highlight w:val="none"/>
        </w:rPr>
        <w:t>。</w:t>
      </w:r>
    </w:p>
    <w:p w14:paraId="1B82C100">
      <w:pPr>
        <w:pStyle w:val="4"/>
        <w:keepNext/>
        <w:keepLines/>
        <w:pageBreakBefore w:val="0"/>
        <w:widowControl w:val="0"/>
        <w:numPr>
          <w:ilvl w:val="1"/>
          <w:numId w:val="6"/>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投标人资格要求</w:t>
      </w:r>
    </w:p>
    <w:p w14:paraId="6CC3EA17">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highlight w:val="none"/>
          <w:lang w:val="en-US" w:eastAsia="zh-CN"/>
        </w:rPr>
      </w:pPr>
      <w:r>
        <w:rPr>
          <w:rFonts w:hint="eastAsia" w:ascii="宋体" w:hAnsi="宋体" w:eastAsia="宋体" w:cs="宋体"/>
          <w:color w:val="auto"/>
          <w:szCs w:val="21"/>
          <w:highlight w:val="none"/>
          <w:lang w:val="en-US" w:eastAsia="zh-CN"/>
        </w:rPr>
        <w:t>投标人</w:t>
      </w:r>
      <w:r>
        <w:rPr>
          <w:rFonts w:hint="eastAsia" w:ascii="宋体" w:hAnsi="宋体" w:eastAsia="宋体" w:cs="宋体"/>
          <w:color w:val="auto"/>
          <w:szCs w:val="21"/>
          <w:highlight w:val="none"/>
          <w:lang w:eastAsia="zh-CN"/>
        </w:rPr>
        <w:t>应具备的资格条件</w:t>
      </w:r>
    </w:p>
    <w:p w14:paraId="673AA127">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具有独立承担民事责任能力的法人、其他组织或者自然人；</w:t>
      </w:r>
    </w:p>
    <w:p w14:paraId="428400B7">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具有良好的商业信誉和健全的财务会计制度；</w:t>
      </w:r>
    </w:p>
    <w:p w14:paraId="12388941">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具有履行合同所必需的设备和专业技术能力；</w:t>
      </w:r>
    </w:p>
    <w:p w14:paraId="0363CA5B">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有依法缴纳税收和社会保障资金的良好记录；</w:t>
      </w:r>
    </w:p>
    <w:p w14:paraId="1D060345">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参加政府采购活动前三年内，在经营活动中没有重大违法记录；</w:t>
      </w:r>
    </w:p>
    <w:p w14:paraId="60817FD3">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具有完善的售后服务体系，并能承担招标项目相关服务的企业；</w:t>
      </w:r>
    </w:p>
    <w:p w14:paraId="74476326">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已</w:t>
      </w:r>
      <w:r>
        <w:rPr>
          <w:rFonts w:hint="eastAsia" w:ascii="宋体" w:hAnsi="宋体" w:eastAsia="宋体" w:cs="宋体"/>
          <w:kern w:val="0"/>
          <w:szCs w:val="21"/>
          <w:highlight w:val="none"/>
          <w:lang w:eastAsia="zh-CN"/>
        </w:rPr>
        <w:t>通过正规渠道获得本项目的招标文件</w:t>
      </w:r>
      <w:r>
        <w:rPr>
          <w:rFonts w:hint="eastAsia" w:ascii="宋体" w:hAnsi="宋体" w:eastAsia="宋体" w:cs="宋体"/>
          <w:kern w:val="0"/>
          <w:szCs w:val="21"/>
          <w:highlight w:val="none"/>
        </w:rPr>
        <w:t>；</w:t>
      </w:r>
    </w:p>
    <w:p w14:paraId="085D5FA9">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未被依法暂停或者取消投标资格；</w:t>
      </w:r>
    </w:p>
    <w:p w14:paraId="25F28E66">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未被责令停产停业、暂扣或者吊销许可证、暂扣或者吊销执照；</w:t>
      </w:r>
    </w:p>
    <w:p w14:paraId="4AB95D4F">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法律、行政法规规定的其他条件</w:t>
      </w:r>
      <w:r>
        <w:rPr>
          <w:rFonts w:hint="eastAsia" w:ascii="宋体" w:hAnsi="宋体" w:eastAsia="宋体" w:cs="宋体"/>
          <w:kern w:val="0"/>
          <w:szCs w:val="21"/>
          <w:highlight w:val="none"/>
          <w:lang w:eastAsia="zh-CN"/>
        </w:rPr>
        <w:t>；</w:t>
      </w:r>
    </w:p>
    <w:p w14:paraId="01A2154C">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lang w:eastAsia="zh-CN"/>
        </w:rPr>
        <w:t>投标人须知前附表规定的其他条件。</w:t>
      </w:r>
    </w:p>
    <w:p w14:paraId="7D79038E">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投标人须知前附表规定接受联合体投标的，联合体除应符合本章第</w:t>
      </w:r>
      <w:r>
        <w:rPr>
          <w:rFonts w:hint="eastAsia" w:cs="宋体"/>
          <w:color w:val="000000"/>
          <w:szCs w:val="21"/>
          <w:highlight w:val="none"/>
          <w:lang w:eastAsia="zh-CN"/>
        </w:rPr>
        <w:t>1.4.1</w:t>
      </w:r>
      <w:r>
        <w:rPr>
          <w:rFonts w:hint="eastAsia" w:ascii="宋体" w:hAnsi="宋体" w:eastAsia="宋体" w:cs="宋体"/>
          <w:color w:val="000000"/>
          <w:szCs w:val="21"/>
          <w:highlight w:val="none"/>
        </w:rPr>
        <w:t>项和投标人 须知前附表的要求外，还应遵守以下规定：</w:t>
      </w:r>
    </w:p>
    <w:p w14:paraId="48FCD80C">
      <w:pPr>
        <w:keepNext w:val="0"/>
        <w:keepLines w:val="0"/>
        <w:pageBreakBefore w:val="0"/>
        <w:widowControl w:val="0"/>
        <w:numPr>
          <w:ilvl w:val="0"/>
          <w:numId w:val="8"/>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联合体各方均应符合《中华人民共和国政府采购法》第二十二条规定的条件</w:t>
      </w:r>
      <w:r>
        <w:rPr>
          <w:rFonts w:hint="eastAsia" w:ascii="宋体" w:hAnsi="宋体" w:eastAsia="宋体" w:cs="宋体"/>
          <w:kern w:val="0"/>
          <w:szCs w:val="21"/>
          <w:highlight w:val="none"/>
          <w:lang w:eastAsia="zh-CN"/>
        </w:rPr>
        <w:t>；</w:t>
      </w:r>
    </w:p>
    <w:p w14:paraId="40E17054">
      <w:pPr>
        <w:keepNext w:val="0"/>
        <w:keepLines w:val="0"/>
        <w:pageBreakBefore w:val="0"/>
        <w:widowControl w:val="0"/>
        <w:numPr>
          <w:ilvl w:val="0"/>
          <w:numId w:val="8"/>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采购人根据采购项目对投标人的特殊要求，联合体中至少应当有一方符合相关规定</w:t>
      </w:r>
      <w:r>
        <w:rPr>
          <w:rFonts w:hint="eastAsia" w:ascii="宋体" w:hAnsi="宋体" w:eastAsia="宋体" w:cs="宋体"/>
          <w:kern w:val="0"/>
          <w:szCs w:val="21"/>
          <w:highlight w:val="none"/>
          <w:lang w:eastAsia="zh-CN"/>
        </w:rPr>
        <w:t>；</w:t>
      </w:r>
    </w:p>
    <w:p w14:paraId="510A560E">
      <w:pPr>
        <w:keepNext w:val="0"/>
        <w:keepLines w:val="0"/>
        <w:pageBreakBefore w:val="0"/>
        <w:widowControl w:val="0"/>
        <w:numPr>
          <w:ilvl w:val="0"/>
          <w:numId w:val="8"/>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联合体各方应签订</w:t>
      </w:r>
      <w:r>
        <w:rPr>
          <w:rFonts w:hint="eastAsia" w:ascii="宋体" w:hAnsi="宋体" w:eastAsia="宋体" w:cs="宋体"/>
          <w:kern w:val="0"/>
          <w:szCs w:val="21"/>
          <w:highlight w:val="none"/>
          <w:lang w:eastAsia="zh-CN"/>
        </w:rPr>
        <w:t>联合体协议书</w:t>
      </w:r>
      <w:r>
        <w:rPr>
          <w:rFonts w:hint="eastAsia" w:ascii="宋体" w:hAnsi="宋体" w:eastAsia="宋体" w:cs="宋体"/>
          <w:kern w:val="0"/>
          <w:szCs w:val="21"/>
          <w:highlight w:val="none"/>
        </w:rPr>
        <w:t>，明确约定联合体各方承担的工作和相应的责任，并将</w:t>
      </w:r>
      <w:r>
        <w:rPr>
          <w:rFonts w:hint="eastAsia" w:ascii="宋体" w:hAnsi="宋体" w:eastAsia="宋体" w:cs="宋体"/>
          <w:kern w:val="0"/>
          <w:szCs w:val="21"/>
          <w:highlight w:val="none"/>
          <w:lang w:eastAsia="zh-CN"/>
        </w:rPr>
        <w:t>联合体协议书</w:t>
      </w:r>
      <w:r>
        <w:rPr>
          <w:rFonts w:hint="eastAsia" w:ascii="宋体" w:hAnsi="宋体" w:eastAsia="宋体" w:cs="宋体"/>
          <w:kern w:val="0"/>
          <w:szCs w:val="21"/>
          <w:highlight w:val="none"/>
        </w:rPr>
        <w:t>作为投标文件</w:t>
      </w:r>
      <w:r>
        <w:rPr>
          <w:rFonts w:hint="eastAsia" w:ascii="宋体" w:hAnsi="宋体" w:eastAsia="宋体" w:cs="宋体"/>
          <w:kern w:val="0"/>
          <w:szCs w:val="21"/>
          <w:highlight w:val="none"/>
          <w:lang w:eastAsia="zh-CN"/>
        </w:rPr>
        <w:t>的</w:t>
      </w:r>
      <w:r>
        <w:rPr>
          <w:rFonts w:hint="eastAsia" w:ascii="宋体" w:hAnsi="宋体" w:eastAsia="宋体" w:cs="宋体"/>
          <w:kern w:val="0"/>
          <w:szCs w:val="21"/>
          <w:highlight w:val="none"/>
        </w:rPr>
        <w:t>一部分内容提交</w:t>
      </w:r>
      <w:r>
        <w:rPr>
          <w:rFonts w:hint="eastAsia" w:ascii="宋体" w:hAnsi="宋体" w:eastAsia="宋体" w:cs="宋体"/>
          <w:kern w:val="0"/>
          <w:szCs w:val="21"/>
          <w:highlight w:val="none"/>
          <w:lang w:eastAsia="zh-CN"/>
        </w:rPr>
        <w:t>；</w:t>
      </w:r>
    </w:p>
    <w:p w14:paraId="265DE5D4">
      <w:pPr>
        <w:keepNext w:val="0"/>
        <w:keepLines w:val="0"/>
        <w:pageBreakBefore w:val="0"/>
        <w:widowControl w:val="0"/>
        <w:numPr>
          <w:ilvl w:val="0"/>
          <w:numId w:val="8"/>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大中型企业、其他自然人、法人或者非法人组织与小型、微型企业组成联合体共同参加投标</w:t>
      </w:r>
      <w:r>
        <w:rPr>
          <w:rFonts w:hint="eastAsia" w:ascii="宋体" w:hAnsi="宋体" w:eastAsia="宋体" w:cs="宋体"/>
          <w:kern w:val="0"/>
          <w:szCs w:val="21"/>
          <w:highlight w:val="none"/>
          <w:lang w:eastAsia="zh-CN"/>
        </w:rPr>
        <w:t>的</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eastAsia="zh-CN"/>
        </w:rPr>
        <w:t>联合体协议书</w:t>
      </w:r>
      <w:r>
        <w:rPr>
          <w:rFonts w:hint="eastAsia" w:ascii="宋体" w:hAnsi="宋体" w:eastAsia="宋体" w:cs="宋体"/>
          <w:kern w:val="0"/>
          <w:szCs w:val="21"/>
          <w:highlight w:val="none"/>
        </w:rPr>
        <w:t>中应</w:t>
      </w:r>
      <w:r>
        <w:rPr>
          <w:rFonts w:hint="eastAsia" w:ascii="宋体" w:hAnsi="宋体" w:eastAsia="宋体" w:cs="宋体"/>
          <w:kern w:val="0"/>
          <w:szCs w:val="21"/>
          <w:highlight w:val="none"/>
          <w:lang w:eastAsia="zh-CN"/>
        </w:rPr>
        <w:t>明确</w:t>
      </w:r>
      <w:r>
        <w:rPr>
          <w:rFonts w:hint="eastAsia" w:ascii="宋体" w:hAnsi="宋体" w:eastAsia="宋体" w:cs="宋体"/>
          <w:kern w:val="0"/>
          <w:szCs w:val="21"/>
          <w:highlight w:val="none"/>
        </w:rPr>
        <w:t>小型、微型企业</w:t>
      </w:r>
      <w:r>
        <w:rPr>
          <w:rFonts w:hint="eastAsia" w:ascii="宋体" w:hAnsi="宋体" w:eastAsia="宋体" w:cs="宋体"/>
          <w:kern w:val="0"/>
          <w:szCs w:val="21"/>
          <w:highlight w:val="none"/>
          <w:lang w:eastAsia="zh-CN"/>
        </w:rPr>
        <w:t>在联合体</w:t>
      </w:r>
      <w:r>
        <w:rPr>
          <w:rFonts w:hint="eastAsia" w:ascii="宋体" w:hAnsi="宋体" w:eastAsia="宋体" w:cs="宋体"/>
          <w:kern w:val="0"/>
          <w:szCs w:val="21"/>
          <w:highlight w:val="none"/>
        </w:rPr>
        <w:t>投标</w:t>
      </w:r>
      <w:r>
        <w:rPr>
          <w:rFonts w:hint="eastAsia" w:ascii="宋体" w:hAnsi="宋体" w:eastAsia="宋体" w:cs="宋体"/>
          <w:kern w:val="0"/>
          <w:szCs w:val="21"/>
          <w:highlight w:val="none"/>
          <w:lang w:eastAsia="zh-CN"/>
        </w:rPr>
        <w:t>中所占合同</w:t>
      </w:r>
      <w:r>
        <w:rPr>
          <w:rFonts w:hint="eastAsia" w:ascii="宋体" w:hAnsi="宋体" w:eastAsia="宋体" w:cs="宋体"/>
          <w:kern w:val="0"/>
          <w:szCs w:val="21"/>
          <w:highlight w:val="none"/>
        </w:rPr>
        <w:t>总金额</w:t>
      </w:r>
      <w:r>
        <w:rPr>
          <w:rFonts w:hint="eastAsia" w:ascii="宋体" w:hAnsi="宋体" w:eastAsia="宋体" w:cs="宋体"/>
          <w:kern w:val="0"/>
          <w:szCs w:val="21"/>
          <w:highlight w:val="none"/>
          <w:lang w:eastAsia="zh-CN"/>
        </w:rPr>
        <w:t>的</w:t>
      </w:r>
      <w:r>
        <w:rPr>
          <w:rFonts w:hint="eastAsia" w:ascii="宋体" w:hAnsi="宋体" w:eastAsia="宋体" w:cs="宋体"/>
          <w:kern w:val="0"/>
          <w:szCs w:val="21"/>
          <w:highlight w:val="none"/>
        </w:rPr>
        <w:t>比例</w:t>
      </w:r>
      <w:r>
        <w:rPr>
          <w:rFonts w:hint="eastAsia" w:ascii="宋体" w:hAnsi="宋体" w:eastAsia="宋体" w:cs="宋体"/>
          <w:kern w:val="0"/>
          <w:szCs w:val="21"/>
          <w:highlight w:val="none"/>
          <w:lang w:eastAsia="zh-CN"/>
        </w:rPr>
        <w:t>；</w:t>
      </w:r>
    </w:p>
    <w:p w14:paraId="31F4D950">
      <w:pPr>
        <w:keepNext w:val="0"/>
        <w:keepLines w:val="0"/>
        <w:pageBreakBefore w:val="0"/>
        <w:widowControl w:val="0"/>
        <w:numPr>
          <w:ilvl w:val="0"/>
          <w:numId w:val="8"/>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联合体中有同类资质的</w:t>
      </w:r>
      <w:r>
        <w:rPr>
          <w:rFonts w:hint="eastAsia" w:ascii="宋体" w:hAnsi="宋体" w:eastAsia="宋体" w:cs="宋体"/>
          <w:kern w:val="0"/>
          <w:szCs w:val="21"/>
          <w:highlight w:val="none"/>
          <w:lang w:eastAsia="zh-CN"/>
        </w:rPr>
        <w:t>投标人</w:t>
      </w:r>
      <w:r>
        <w:rPr>
          <w:rFonts w:hint="eastAsia" w:ascii="宋体" w:hAnsi="宋体" w:eastAsia="宋体" w:cs="宋体"/>
          <w:kern w:val="0"/>
          <w:szCs w:val="21"/>
          <w:highlight w:val="none"/>
        </w:rPr>
        <w:t>按照联合体分工承担相同工作的，按照较低的资质等级确定联合体的资质等级</w:t>
      </w:r>
      <w:r>
        <w:rPr>
          <w:rFonts w:hint="eastAsia" w:ascii="宋体" w:hAnsi="宋体" w:eastAsia="宋体" w:cs="宋体"/>
          <w:kern w:val="0"/>
          <w:szCs w:val="21"/>
          <w:highlight w:val="none"/>
          <w:lang w:eastAsia="zh-CN"/>
        </w:rPr>
        <w:t>；</w:t>
      </w:r>
    </w:p>
    <w:p w14:paraId="7AF8EFE1">
      <w:pPr>
        <w:keepNext w:val="0"/>
        <w:keepLines w:val="0"/>
        <w:pageBreakBefore w:val="0"/>
        <w:widowControl w:val="0"/>
        <w:numPr>
          <w:ilvl w:val="0"/>
          <w:numId w:val="8"/>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以联合体形式参加政府采购活动的，联合体各方不得再单独参加或者与其他</w:t>
      </w:r>
      <w:r>
        <w:rPr>
          <w:rFonts w:hint="eastAsia" w:ascii="宋体" w:hAnsi="宋体" w:eastAsia="宋体" w:cs="宋体"/>
          <w:kern w:val="0"/>
          <w:szCs w:val="21"/>
          <w:highlight w:val="none"/>
          <w:lang w:eastAsia="zh-CN"/>
        </w:rPr>
        <w:t>投标人</w:t>
      </w:r>
      <w:r>
        <w:rPr>
          <w:rFonts w:hint="eastAsia" w:ascii="宋体" w:hAnsi="宋体" w:eastAsia="宋体" w:cs="宋体"/>
          <w:kern w:val="0"/>
          <w:szCs w:val="21"/>
          <w:highlight w:val="none"/>
        </w:rPr>
        <w:t>另外组成联合体参加本项目投标，否则相关投标将被认定为</w:t>
      </w:r>
      <w:r>
        <w:rPr>
          <w:rFonts w:hint="eastAsia" w:ascii="宋体" w:hAnsi="宋体" w:eastAsia="宋体" w:cs="宋体"/>
          <w:b/>
          <w:bCs/>
          <w:kern w:val="0"/>
          <w:szCs w:val="21"/>
          <w:highlight w:val="none"/>
        </w:rPr>
        <w:t>投标无效</w:t>
      </w:r>
      <w:r>
        <w:rPr>
          <w:rFonts w:hint="eastAsia" w:ascii="宋体" w:hAnsi="宋体" w:eastAsia="宋体" w:cs="宋体"/>
          <w:kern w:val="0"/>
          <w:szCs w:val="21"/>
          <w:highlight w:val="none"/>
        </w:rPr>
        <w:t>。</w:t>
      </w:r>
    </w:p>
    <w:p w14:paraId="192FFC71">
      <w:pPr>
        <w:keepNext w:val="0"/>
        <w:keepLines w:val="0"/>
        <w:pageBreakBefore w:val="0"/>
        <w:widowControl w:val="0"/>
        <w:numPr>
          <w:ilvl w:val="0"/>
          <w:numId w:val="8"/>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b/>
          <w:bCs/>
          <w:color w:val="auto"/>
          <w:kern w:val="0"/>
          <w:szCs w:val="21"/>
          <w:highlight w:val="none"/>
        </w:rPr>
      </w:pPr>
      <w:r>
        <w:rPr>
          <w:rFonts w:hint="eastAsia" w:ascii="宋体" w:hAnsi="宋体" w:eastAsia="宋体" w:cs="宋体"/>
          <w:color w:val="auto"/>
          <w:kern w:val="0"/>
          <w:szCs w:val="21"/>
          <w:highlight w:val="none"/>
          <w:lang w:val="en-US" w:eastAsia="zh-CN"/>
        </w:rPr>
        <w:t>若联合体各方均为中小企业的，联合体视同中小企业。若联合体各方均为小微企业的，联合体视同小微企业。</w:t>
      </w:r>
    </w:p>
    <w:p w14:paraId="4E5E9A6D">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投标人不得存在下列情形之一：</w:t>
      </w:r>
    </w:p>
    <w:p w14:paraId="7FD0A0E6">
      <w:pPr>
        <w:keepNext w:val="0"/>
        <w:keepLines w:val="0"/>
        <w:pageBreakBefore w:val="0"/>
        <w:widowControl w:val="0"/>
        <w:numPr>
          <w:ilvl w:val="0"/>
          <w:numId w:val="9"/>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与采购人存在利害关系且可能影响招标公正性；</w:t>
      </w:r>
    </w:p>
    <w:p w14:paraId="1159BD1A">
      <w:pPr>
        <w:keepNext w:val="0"/>
        <w:keepLines w:val="0"/>
        <w:pageBreakBefore w:val="0"/>
        <w:widowControl w:val="0"/>
        <w:numPr>
          <w:ilvl w:val="0"/>
          <w:numId w:val="9"/>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与本招标项目的其他投标人为同一个单位负责人；</w:t>
      </w:r>
    </w:p>
    <w:p w14:paraId="723E8C1B">
      <w:pPr>
        <w:keepNext w:val="0"/>
        <w:keepLines w:val="0"/>
        <w:pageBreakBefore w:val="0"/>
        <w:widowControl w:val="0"/>
        <w:numPr>
          <w:ilvl w:val="0"/>
          <w:numId w:val="9"/>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与本招标项目的其他投标人存在控股、管理关系；</w:t>
      </w:r>
    </w:p>
    <w:p w14:paraId="74ADEC69">
      <w:pPr>
        <w:keepNext w:val="0"/>
        <w:keepLines w:val="0"/>
        <w:pageBreakBefore w:val="0"/>
        <w:widowControl w:val="0"/>
        <w:numPr>
          <w:ilvl w:val="0"/>
          <w:numId w:val="9"/>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为本招标项目提供过</w:t>
      </w:r>
      <w:r>
        <w:rPr>
          <w:rFonts w:hint="eastAsia" w:ascii="宋体" w:hAnsi="宋体" w:eastAsia="宋体" w:cs="宋体"/>
          <w:kern w:val="0"/>
          <w:szCs w:val="21"/>
          <w:highlight w:val="none"/>
          <w:lang w:eastAsia="zh-CN"/>
        </w:rPr>
        <w:t>整体</w:t>
      </w:r>
      <w:r>
        <w:rPr>
          <w:rFonts w:hint="eastAsia" w:ascii="宋体" w:hAnsi="宋体" w:eastAsia="宋体" w:cs="宋体"/>
          <w:kern w:val="0"/>
          <w:szCs w:val="21"/>
          <w:highlight w:val="none"/>
        </w:rPr>
        <w:t>设计、</w:t>
      </w:r>
      <w:r>
        <w:rPr>
          <w:rFonts w:hint="eastAsia" w:ascii="宋体" w:hAnsi="宋体" w:eastAsia="宋体" w:cs="宋体"/>
          <w:kern w:val="0"/>
          <w:szCs w:val="21"/>
          <w:highlight w:val="none"/>
          <w:lang w:eastAsia="zh-CN"/>
        </w:rPr>
        <w:t>规范</w:t>
      </w:r>
      <w:r>
        <w:rPr>
          <w:rFonts w:hint="eastAsia" w:ascii="宋体" w:hAnsi="宋体" w:eastAsia="宋体" w:cs="宋体"/>
          <w:kern w:val="0"/>
          <w:szCs w:val="21"/>
          <w:highlight w:val="none"/>
        </w:rPr>
        <w:t>编制</w:t>
      </w:r>
      <w:r>
        <w:rPr>
          <w:rFonts w:hint="eastAsia" w:ascii="宋体" w:hAnsi="宋体" w:eastAsia="宋体" w:cs="宋体"/>
          <w:kern w:val="0"/>
          <w:szCs w:val="21"/>
          <w:highlight w:val="none"/>
          <w:lang w:eastAsia="zh-CN"/>
        </w:rPr>
        <w:t>或者项目管理、监理、检测等服务</w:t>
      </w:r>
      <w:r>
        <w:rPr>
          <w:rFonts w:hint="eastAsia" w:ascii="宋体" w:hAnsi="宋体" w:eastAsia="宋体" w:cs="宋体"/>
          <w:kern w:val="0"/>
          <w:szCs w:val="21"/>
          <w:highlight w:val="none"/>
        </w:rPr>
        <w:t>；</w:t>
      </w:r>
    </w:p>
    <w:p w14:paraId="22FC4997">
      <w:pPr>
        <w:keepNext w:val="0"/>
        <w:keepLines w:val="0"/>
        <w:pageBreakBefore w:val="0"/>
        <w:widowControl w:val="0"/>
        <w:numPr>
          <w:ilvl w:val="0"/>
          <w:numId w:val="9"/>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为本招标项目的</w:t>
      </w:r>
      <w:r>
        <w:rPr>
          <w:rFonts w:hint="eastAsia" w:ascii="宋体" w:hAnsi="宋体" w:eastAsia="宋体" w:cs="宋体"/>
          <w:kern w:val="0"/>
          <w:szCs w:val="21"/>
          <w:highlight w:val="none"/>
          <w:lang w:eastAsia="zh-CN"/>
        </w:rPr>
        <w:t>采购代理机构</w:t>
      </w:r>
      <w:r>
        <w:rPr>
          <w:rFonts w:hint="eastAsia" w:ascii="宋体" w:hAnsi="宋体" w:eastAsia="宋体" w:cs="宋体"/>
          <w:kern w:val="0"/>
          <w:szCs w:val="21"/>
          <w:highlight w:val="none"/>
        </w:rPr>
        <w:t>；</w:t>
      </w:r>
    </w:p>
    <w:p w14:paraId="4C55444A">
      <w:pPr>
        <w:keepNext w:val="0"/>
        <w:keepLines w:val="0"/>
        <w:pageBreakBefore w:val="0"/>
        <w:widowControl w:val="0"/>
        <w:numPr>
          <w:ilvl w:val="0"/>
          <w:numId w:val="9"/>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投标人以他人名义投标、串通投标、以行贿手段</w:t>
      </w:r>
      <w:r>
        <w:rPr>
          <w:rFonts w:hint="eastAsia" w:cs="宋体"/>
          <w:kern w:val="0"/>
          <w:szCs w:val="21"/>
          <w:highlight w:val="none"/>
          <w:lang w:val="en-US" w:eastAsia="zh-CN"/>
        </w:rPr>
        <w:t>谋</w:t>
      </w:r>
      <w:r>
        <w:rPr>
          <w:rFonts w:hint="eastAsia" w:ascii="宋体" w:hAnsi="宋体" w:eastAsia="宋体" w:cs="宋体"/>
          <w:kern w:val="0"/>
          <w:szCs w:val="21"/>
          <w:highlight w:val="none"/>
        </w:rPr>
        <w:t>取中标，或在投标中弄虚作假的；</w:t>
      </w:r>
    </w:p>
    <w:p w14:paraId="050191CD">
      <w:pPr>
        <w:keepNext w:val="0"/>
        <w:keepLines w:val="0"/>
        <w:pageBreakBefore w:val="0"/>
        <w:widowControl w:val="0"/>
        <w:numPr>
          <w:ilvl w:val="0"/>
          <w:numId w:val="9"/>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法律法规规定的其他情形。</w:t>
      </w:r>
    </w:p>
    <w:p w14:paraId="06F095CB">
      <w:pPr>
        <w:keepNext w:val="0"/>
        <w:keepLines w:val="0"/>
        <w:pageBreakBefore w:val="0"/>
        <w:widowControl w:val="0"/>
        <w:numPr>
          <w:ilvl w:val="2"/>
          <w:numId w:val="6"/>
        </w:numPr>
        <w:kinsoku/>
        <w:wordWrap/>
        <w:overflowPunct/>
        <w:topLinePunct/>
        <w:autoSpaceDE/>
        <w:autoSpaceDN/>
        <w:bidi w:val="0"/>
        <w:adjustRightInd/>
        <w:snapToGrid/>
        <w:spacing w:beforeAutospacing="0" w:afterAutospacing="0" w:line="360" w:lineRule="auto"/>
        <w:ind w:left="0" w:leftChars="0" w:right="0" w:firstLine="420" w:firstLineChars="200"/>
        <w:jc w:val="both"/>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有下列情形之一的，视为投标人串通投标，其投标文件无效：</w:t>
      </w:r>
    </w:p>
    <w:p w14:paraId="364E139A">
      <w:pPr>
        <w:keepNext w:val="0"/>
        <w:keepLines w:val="0"/>
        <w:pageBreakBefore w:val="0"/>
        <w:widowControl w:val="0"/>
        <w:numPr>
          <w:ilvl w:val="0"/>
          <w:numId w:val="10"/>
        </w:numPr>
        <w:kinsoku/>
        <w:wordWrap/>
        <w:overflowPunct/>
        <w:topLinePunct/>
        <w:autoSpaceDE/>
        <w:autoSpaceDN/>
        <w:bidi w:val="0"/>
        <w:adjustRightInd w:val="0"/>
        <w:snapToGrid/>
        <w:spacing w:beforeAutospacing="0" w:afterAutospacing="0" w:line="360" w:lineRule="auto"/>
        <w:ind w:left="0" w:leftChars="0" w:right="0"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不同投标人的投标文件由同一单位或者个人编制；</w:t>
      </w:r>
    </w:p>
    <w:p w14:paraId="49AD5376">
      <w:pPr>
        <w:keepNext w:val="0"/>
        <w:keepLines w:val="0"/>
        <w:pageBreakBefore w:val="0"/>
        <w:widowControl w:val="0"/>
        <w:numPr>
          <w:ilvl w:val="0"/>
          <w:numId w:val="10"/>
        </w:numPr>
        <w:kinsoku/>
        <w:wordWrap/>
        <w:overflowPunct/>
        <w:topLinePunct/>
        <w:autoSpaceDE/>
        <w:autoSpaceDN/>
        <w:bidi w:val="0"/>
        <w:adjustRightInd w:val="0"/>
        <w:snapToGrid/>
        <w:spacing w:beforeAutospacing="0" w:afterAutospacing="0" w:line="360" w:lineRule="auto"/>
        <w:ind w:left="0" w:leftChars="0" w:right="0"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不同投标人委托同一单位或者个人办理投标事宜；</w:t>
      </w:r>
    </w:p>
    <w:p w14:paraId="362E4B86">
      <w:pPr>
        <w:keepNext w:val="0"/>
        <w:keepLines w:val="0"/>
        <w:pageBreakBefore w:val="0"/>
        <w:widowControl w:val="0"/>
        <w:numPr>
          <w:ilvl w:val="0"/>
          <w:numId w:val="10"/>
        </w:numPr>
        <w:kinsoku/>
        <w:wordWrap/>
        <w:overflowPunct/>
        <w:topLinePunct/>
        <w:autoSpaceDE/>
        <w:autoSpaceDN/>
        <w:bidi w:val="0"/>
        <w:adjustRightInd w:val="0"/>
        <w:snapToGrid/>
        <w:spacing w:beforeAutospacing="0" w:afterAutospacing="0" w:line="360" w:lineRule="auto"/>
        <w:ind w:left="0" w:leftChars="0" w:right="0"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不同投标人的投标文件载明的项目管理成员或者联系人员为同一人；</w:t>
      </w:r>
    </w:p>
    <w:p w14:paraId="1E07B02A">
      <w:pPr>
        <w:keepNext w:val="0"/>
        <w:keepLines w:val="0"/>
        <w:pageBreakBefore w:val="0"/>
        <w:widowControl w:val="0"/>
        <w:numPr>
          <w:ilvl w:val="0"/>
          <w:numId w:val="10"/>
        </w:numPr>
        <w:kinsoku/>
        <w:wordWrap/>
        <w:overflowPunct/>
        <w:topLinePunct/>
        <w:autoSpaceDE/>
        <w:autoSpaceDN/>
        <w:bidi w:val="0"/>
        <w:adjustRightInd w:val="0"/>
        <w:snapToGrid/>
        <w:spacing w:beforeAutospacing="0" w:afterAutospacing="0" w:line="360" w:lineRule="auto"/>
        <w:ind w:left="0" w:leftChars="0" w:right="0"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不同投标人的投标文件异常一致或者响应报价呈规律性差异；</w:t>
      </w:r>
    </w:p>
    <w:p w14:paraId="545D8032">
      <w:pPr>
        <w:keepNext w:val="0"/>
        <w:keepLines w:val="0"/>
        <w:pageBreakBefore w:val="0"/>
        <w:widowControl w:val="0"/>
        <w:numPr>
          <w:ilvl w:val="0"/>
          <w:numId w:val="10"/>
        </w:numPr>
        <w:kinsoku/>
        <w:wordWrap/>
        <w:overflowPunct/>
        <w:topLinePunct/>
        <w:autoSpaceDE/>
        <w:autoSpaceDN/>
        <w:bidi w:val="0"/>
        <w:adjustRightInd w:val="0"/>
        <w:snapToGrid/>
        <w:spacing w:beforeAutospacing="0" w:afterAutospacing="0" w:line="360" w:lineRule="auto"/>
        <w:ind w:left="0" w:leftChars="0" w:right="0"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不同投标人的投标文件相互混装；</w:t>
      </w:r>
    </w:p>
    <w:p w14:paraId="37DD75BF">
      <w:pPr>
        <w:keepNext w:val="0"/>
        <w:keepLines w:val="0"/>
        <w:pageBreakBefore w:val="0"/>
        <w:widowControl w:val="0"/>
        <w:numPr>
          <w:ilvl w:val="0"/>
          <w:numId w:val="10"/>
        </w:numPr>
        <w:kinsoku/>
        <w:wordWrap/>
        <w:overflowPunct/>
        <w:topLinePunct/>
        <w:autoSpaceDE/>
        <w:autoSpaceDN/>
        <w:bidi w:val="0"/>
        <w:adjustRightInd w:val="0"/>
        <w:snapToGrid/>
        <w:spacing w:beforeAutospacing="0" w:afterAutospacing="0" w:line="360" w:lineRule="auto"/>
        <w:ind w:left="0" w:leftChars="0" w:right="0"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不同投标人的入围保证金从同一单位或者个人的账户转出；</w:t>
      </w:r>
    </w:p>
    <w:p w14:paraId="147A28EA">
      <w:pPr>
        <w:keepNext w:val="0"/>
        <w:keepLines w:val="0"/>
        <w:pageBreakBefore w:val="0"/>
        <w:widowControl w:val="0"/>
        <w:numPr>
          <w:ilvl w:val="0"/>
          <w:numId w:val="10"/>
        </w:numPr>
        <w:kinsoku/>
        <w:wordWrap/>
        <w:overflowPunct/>
        <w:topLinePunct/>
        <w:autoSpaceDE/>
        <w:autoSpaceDN/>
        <w:bidi w:val="0"/>
        <w:adjustRightInd w:val="0"/>
        <w:snapToGrid/>
        <w:spacing w:beforeAutospacing="0" w:afterAutospacing="0" w:line="360" w:lineRule="auto"/>
        <w:ind w:left="0" w:leftChars="0" w:right="0"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不同投标人的电子投标文件上传计算机的网卡MAC地址、CPU序列号和硬盘序列号等硬件信息相同的；</w:t>
      </w:r>
    </w:p>
    <w:p w14:paraId="79C761FB">
      <w:pPr>
        <w:keepNext w:val="0"/>
        <w:keepLines w:val="0"/>
        <w:pageBreakBefore w:val="0"/>
        <w:widowControl w:val="0"/>
        <w:numPr>
          <w:ilvl w:val="0"/>
          <w:numId w:val="10"/>
        </w:numPr>
        <w:kinsoku/>
        <w:wordWrap/>
        <w:overflowPunct/>
        <w:topLinePunct/>
        <w:autoSpaceDE/>
        <w:autoSpaceDN/>
        <w:bidi w:val="0"/>
        <w:adjustRightInd w:val="0"/>
        <w:snapToGrid/>
        <w:spacing w:beforeAutospacing="0" w:afterAutospacing="0" w:line="360" w:lineRule="auto"/>
        <w:ind w:left="0" w:leftChars="0" w:right="0"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不同投标人的投标文件由同一电子设备编制、打印加密或者上传；</w:t>
      </w:r>
    </w:p>
    <w:p w14:paraId="4212CC88">
      <w:pPr>
        <w:keepNext w:val="0"/>
        <w:keepLines w:val="0"/>
        <w:pageBreakBefore w:val="0"/>
        <w:widowControl w:val="0"/>
        <w:numPr>
          <w:ilvl w:val="0"/>
          <w:numId w:val="10"/>
        </w:numPr>
        <w:kinsoku/>
        <w:wordWrap/>
        <w:overflowPunct/>
        <w:topLinePunct/>
        <w:autoSpaceDE/>
        <w:autoSpaceDN/>
        <w:bidi w:val="0"/>
        <w:adjustRightInd w:val="0"/>
        <w:snapToGrid/>
        <w:spacing w:beforeAutospacing="0" w:afterAutospacing="0" w:line="360" w:lineRule="auto"/>
        <w:ind w:left="0" w:leftChars="0" w:right="0"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不同投标人的投标文件由同一电子设备打印、复印；</w:t>
      </w:r>
    </w:p>
    <w:p w14:paraId="64C1AFB6">
      <w:pPr>
        <w:keepNext w:val="0"/>
        <w:keepLines w:val="0"/>
        <w:pageBreakBefore w:val="0"/>
        <w:widowControl w:val="0"/>
        <w:numPr>
          <w:ilvl w:val="0"/>
          <w:numId w:val="10"/>
        </w:numPr>
        <w:kinsoku/>
        <w:wordWrap/>
        <w:overflowPunct/>
        <w:topLinePunct/>
        <w:autoSpaceDE/>
        <w:autoSpaceDN/>
        <w:bidi w:val="0"/>
        <w:adjustRightInd w:val="0"/>
        <w:snapToGrid/>
        <w:spacing w:beforeAutospacing="0" w:afterAutospacing="0" w:line="360" w:lineRule="auto"/>
        <w:ind w:left="0" w:leftChars="0" w:right="0"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不同投标人的投标文件由同一人送达或者分发，或者不同投标人联系人为同一人或不同联系人的联系电话一致的；</w:t>
      </w:r>
    </w:p>
    <w:p w14:paraId="1B8361B0">
      <w:pPr>
        <w:keepNext w:val="0"/>
        <w:keepLines w:val="0"/>
        <w:pageBreakBefore w:val="0"/>
        <w:widowControl w:val="0"/>
        <w:numPr>
          <w:ilvl w:val="0"/>
          <w:numId w:val="10"/>
        </w:numPr>
        <w:kinsoku/>
        <w:wordWrap/>
        <w:overflowPunct/>
        <w:topLinePunct/>
        <w:autoSpaceDE/>
        <w:autoSpaceDN/>
        <w:bidi w:val="0"/>
        <w:adjustRightInd w:val="0"/>
        <w:snapToGrid/>
        <w:spacing w:beforeAutospacing="0" w:afterAutospacing="0" w:line="360" w:lineRule="auto"/>
        <w:ind w:left="0" w:leftChars="0" w:right="0"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不同投标人的投标文件的内容存在两处以上细节错误一致；</w:t>
      </w:r>
    </w:p>
    <w:p w14:paraId="7296F486">
      <w:pPr>
        <w:keepNext w:val="0"/>
        <w:keepLines w:val="0"/>
        <w:pageBreakBefore w:val="0"/>
        <w:widowControl w:val="0"/>
        <w:numPr>
          <w:ilvl w:val="0"/>
          <w:numId w:val="10"/>
        </w:numPr>
        <w:kinsoku/>
        <w:wordWrap/>
        <w:overflowPunct/>
        <w:topLinePunct/>
        <w:autoSpaceDE/>
        <w:autoSpaceDN/>
        <w:bidi w:val="0"/>
        <w:adjustRightInd w:val="0"/>
        <w:snapToGrid/>
        <w:spacing w:beforeAutospacing="0" w:afterAutospacing="0" w:line="360" w:lineRule="auto"/>
        <w:ind w:left="0" w:leftChars="0" w:right="0"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不同投标人的法定代表人、委托代理人、项目经理、项目负责人等由同一个单位缴纳社会保险或者领取报酬的；</w:t>
      </w:r>
    </w:p>
    <w:p w14:paraId="63BF1E3D">
      <w:pPr>
        <w:keepNext w:val="0"/>
        <w:keepLines w:val="0"/>
        <w:pageBreakBefore w:val="0"/>
        <w:widowControl w:val="0"/>
        <w:numPr>
          <w:ilvl w:val="0"/>
          <w:numId w:val="10"/>
        </w:numPr>
        <w:kinsoku/>
        <w:wordWrap/>
        <w:overflowPunct/>
        <w:topLinePunct/>
        <w:autoSpaceDE/>
        <w:autoSpaceDN/>
        <w:bidi w:val="0"/>
        <w:adjustRightInd w:val="0"/>
        <w:snapToGrid/>
        <w:spacing w:beforeAutospacing="0" w:afterAutospacing="0" w:line="360" w:lineRule="auto"/>
        <w:ind w:left="0" w:leftChars="0" w:right="0"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不同投标人投标文件中法定代表人或者负责人签字出自同一人之手；</w:t>
      </w:r>
    </w:p>
    <w:p w14:paraId="02583DD3">
      <w:pPr>
        <w:keepNext w:val="0"/>
        <w:keepLines w:val="0"/>
        <w:pageBreakBefore w:val="0"/>
        <w:widowControl w:val="0"/>
        <w:numPr>
          <w:ilvl w:val="0"/>
          <w:numId w:val="10"/>
        </w:numPr>
        <w:kinsoku/>
        <w:wordWrap/>
        <w:overflowPunct/>
        <w:topLinePunct/>
        <w:autoSpaceDE/>
        <w:autoSpaceDN/>
        <w:bidi w:val="0"/>
        <w:adjustRightInd w:val="0"/>
        <w:snapToGrid/>
        <w:spacing w:beforeAutospacing="0" w:afterAutospacing="0" w:line="360" w:lineRule="auto"/>
        <w:ind w:left="0" w:leftChars="0" w:right="0" w:firstLine="420" w:firstLineChars="200"/>
        <w:jc w:val="left"/>
        <w:textAlignment w:val="auto"/>
        <w:outlineLvl w:val="9"/>
        <w:rPr>
          <w:rFonts w:hint="eastAsia" w:ascii="宋体" w:hAnsi="宋体" w:eastAsia="宋体" w:cs="宋体"/>
          <w:highlight w:val="none"/>
        </w:rPr>
      </w:pPr>
      <w:r>
        <w:rPr>
          <w:rFonts w:hint="eastAsia" w:ascii="宋体" w:hAnsi="宋体" w:eastAsia="宋体" w:cs="宋体"/>
          <w:kern w:val="0"/>
          <w:szCs w:val="21"/>
          <w:highlight w:val="none"/>
          <w:lang w:val="en-US" w:eastAsia="zh-CN"/>
        </w:rPr>
        <w:t>其它涉嫌串通的情形。</w:t>
      </w:r>
    </w:p>
    <w:p w14:paraId="0563E8A8">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中标人：接到并接受中标通知，最终被授予合同的投标人。</w:t>
      </w:r>
    </w:p>
    <w:p w14:paraId="1FFD4BCC">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投标文件：指投标人根据招标文件</w:t>
      </w:r>
      <w:r>
        <w:rPr>
          <w:rFonts w:hint="eastAsia" w:ascii="宋体" w:hAnsi="宋体" w:eastAsia="宋体" w:cs="宋体"/>
          <w:color w:val="000000"/>
          <w:szCs w:val="21"/>
          <w:highlight w:val="none"/>
          <w:lang w:eastAsia="zh-CN"/>
        </w:rPr>
        <w:t>提交</w:t>
      </w:r>
      <w:r>
        <w:rPr>
          <w:rFonts w:hint="eastAsia" w:ascii="宋体" w:hAnsi="宋体" w:eastAsia="宋体" w:cs="宋体"/>
          <w:color w:val="000000"/>
          <w:szCs w:val="21"/>
          <w:highlight w:val="none"/>
        </w:rPr>
        <w:t>的所有文件。</w:t>
      </w:r>
    </w:p>
    <w:p w14:paraId="22F41229">
      <w:pPr>
        <w:pStyle w:val="4"/>
        <w:pageBreakBefore w:val="0"/>
        <w:numPr>
          <w:ilvl w:val="1"/>
          <w:numId w:val="6"/>
        </w:numPr>
        <w:kinsoku/>
        <w:overflowPunct/>
        <w:bidi w:val="0"/>
        <w:spacing w:line="360" w:lineRule="auto"/>
        <w:ind w:left="0" w:firstLine="0"/>
        <w:rPr>
          <w:rFonts w:hint="eastAsia" w:ascii="宋体" w:hAnsi="宋体" w:eastAsia="宋体" w:cs="宋体"/>
          <w:color w:val="000000"/>
          <w:szCs w:val="21"/>
          <w:highlight w:val="none"/>
        </w:rPr>
      </w:pPr>
      <w:bookmarkStart w:id="123" w:name="_Toc6127"/>
      <w:bookmarkStart w:id="124" w:name="_Toc10741"/>
      <w:bookmarkStart w:id="125" w:name="_Toc25383"/>
      <w:bookmarkStart w:id="126" w:name="_Toc7848"/>
      <w:bookmarkStart w:id="127" w:name="_Toc15721"/>
      <w:bookmarkStart w:id="128" w:name="_Toc11556"/>
      <w:bookmarkStart w:id="129" w:name="_Toc1406"/>
      <w:bookmarkStart w:id="130" w:name="_Toc19265"/>
      <w:bookmarkStart w:id="131" w:name="_Toc15243"/>
      <w:bookmarkStart w:id="132" w:name="_Toc9366"/>
      <w:bookmarkStart w:id="133" w:name="_Toc29415"/>
      <w:r>
        <w:rPr>
          <w:rFonts w:hint="eastAsia" w:ascii="宋体" w:hAnsi="宋体" w:eastAsia="宋体" w:cs="宋体"/>
          <w:highlight w:val="none"/>
        </w:rPr>
        <w:t>投标费用</w:t>
      </w:r>
      <w:bookmarkEnd w:id="123"/>
      <w:bookmarkEnd w:id="124"/>
      <w:bookmarkEnd w:id="125"/>
      <w:bookmarkEnd w:id="126"/>
      <w:bookmarkEnd w:id="127"/>
      <w:bookmarkEnd w:id="128"/>
      <w:bookmarkEnd w:id="129"/>
      <w:bookmarkEnd w:id="130"/>
      <w:bookmarkEnd w:id="131"/>
      <w:bookmarkEnd w:id="132"/>
      <w:bookmarkEnd w:id="133"/>
    </w:p>
    <w:p w14:paraId="4765F5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投标人准备和参加投标活动发生的费用自理。</w:t>
      </w:r>
    </w:p>
    <w:p w14:paraId="3801A985">
      <w:pPr>
        <w:pStyle w:val="4"/>
        <w:pageBreakBefore w:val="0"/>
        <w:numPr>
          <w:ilvl w:val="1"/>
          <w:numId w:val="6"/>
        </w:numPr>
        <w:kinsoku/>
        <w:overflowPunct/>
        <w:bidi w:val="0"/>
        <w:spacing w:line="360" w:lineRule="auto"/>
        <w:ind w:left="0" w:firstLine="0"/>
        <w:rPr>
          <w:rFonts w:hint="eastAsia" w:ascii="宋体" w:hAnsi="宋体" w:eastAsia="宋体" w:cs="宋体"/>
          <w:highlight w:val="none"/>
        </w:rPr>
      </w:pPr>
      <w:bookmarkStart w:id="134" w:name="_Toc31440"/>
      <w:bookmarkStart w:id="135" w:name="_Toc25532"/>
      <w:bookmarkStart w:id="136" w:name="_Toc23865"/>
      <w:bookmarkStart w:id="137" w:name="_Toc17852"/>
      <w:bookmarkStart w:id="138" w:name="_Toc1130"/>
      <w:bookmarkStart w:id="139" w:name="_Toc27047"/>
      <w:bookmarkStart w:id="140" w:name="_Toc23457"/>
      <w:bookmarkStart w:id="141" w:name="_Toc28577"/>
      <w:bookmarkStart w:id="142" w:name="_Toc30990"/>
      <w:bookmarkStart w:id="143" w:name="_Toc13179"/>
      <w:bookmarkStart w:id="144" w:name="_Toc31134"/>
      <w:r>
        <w:rPr>
          <w:rFonts w:hint="eastAsia" w:ascii="宋体" w:hAnsi="宋体" w:eastAsia="宋体" w:cs="宋体"/>
          <w:highlight w:val="none"/>
        </w:rPr>
        <w:t>现场考察或答疑会</w:t>
      </w:r>
      <w:bookmarkEnd w:id="134"/>
      <w:bookmarkEnd w:id="135"/>
      <w:bookmarkEnd w:id="136"/>
      <w:bookmarkEnd w:id="137"/>
      <w:bookmarkEnd w:id="138"/>
      <w:bookmarkEnd w:id="139"/>
      <w:bookmarkEnd w:id="140"/>
      <w:bookmarkEnd w:id="141"/>
      <w:bookmarkEnd w:id="142"/>
      <w:bookmarkEnd w:id="143"/>
      <w:bookmarkEnd w:id="144"/>
    </w:p>
    <w:p w14:paraId="2E0021C0">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现场考察：投标人须知前附表规定组织现场</w:t>
      </w:r>
      <w:r>
        <w:rPr>
          <w:rFonts w:hint="eastAsia" w:ascii="宋体" w:hAnsi="宋体" w:eastAsia="宋体" w:cs="宋体"/>
          <w:color w:val="000000"/>
          <w:szCs w:val="21"/>
          <w:highlight w:val="none"/>
          <w:lang w:eastAsia="zh-CN"/>
        </w:rPr>
        <w:t>考察</w:t>
      </w:r>
      <w:r>
        <w:rPr>
          <w:rFonts w:hint="eastAsia" w:ascii="宋体" w:hAnsi="宋体" w:eastAsia="宋体" w:cs="宋体"/>
          <w:color w:val="000000"/>
          <w:szCs w:val="21"/>
          <w:highlight w:val="none"/>
        </w:rPr>
        <w:t>的，</w:t>
      </w:r>
      <w:r>
        <w:rPr>
          <w:rFonts w:hint="eastAsia" w:ascii="宋体" w:hAnsi="宋体" w:eastAsia="宋体" w:cs="宋体"/>
          <w:color w:val="000000"/>
          <w:szCs w:val="21"/>
          <w:highlight w:val="none"/>
          <w:lang w:eastAsia="zh-CN"/>
        </w:rPr>
        <w:t>采购人</w:t>
      </w:r>
      <w:r>
        <w:rPr>
          <w:rFonts w:hint="eastAsia" w:ascii="宋体" w:hAnsi="宋体" w:eastAsia="宋体" w:cs="宋体"/>
          <w:color w:val="000000"/>
          <w:szCs w:val="21"/>
          <w:highlight w:val="none"/>
        </w:rPr>
        <w:t>按投标人须知前附表规定的时间、地点组织投标人</w:t>
      </w:r>
      <w:r>
        <w:rPr>
          <w:rFonts w:hint="eastAsia" w:ascii="宋体" w:hAnsi="宋体" w:eastAsia="宋体" w:cs="宋体"/>
          <w:color w:val="000000"/>
          <w:szCs w:val="21"/>
          <w:highlight w:val="none"/>
          <w:lang w:eastAsia="zh-CN"/>
        </w:rPr>
        <w:t>考察</w:t>
      </w:r>
      <w:r>
        <w:rPr>
          <w:rFonts w:hint="eastAsia" w:ascii="宋体" w:hAnsi="宋体" w:eastAsia="宋体" w:cs="宋体"/>
          <w:color w:val="000000"/>
          <w:szCs w:val="21"/>
          <w:highlight w:val="none"/>
        </w:rPr>
        <w:t>项目现场。部分投标人未按时参加现场</w:t>
      </w:r>
      <w:r>
        <w:rPr>
          <w:rFonts w:hint="eastAsia" w:ascii="宋体" w:hAnsi="宋体" w:eastAsia="宋体" w:cs="宋体"/>
          <w:color w:val="000000"/>
          <w:szCs w:val="21"/>
          <w:highlight w:val="none"/>
          <w:lang w:eastAsia="zh-CN"/>
        </w:rPr>
        <w:t>考察</w:t>
      </w:r>
      <w:r>
        <w:rPr>
          <w:rFonts w:hint="eastAsia" w:ascii="宋体" w:hAnsi="宋体" w:eastAsia="宋体" w:cs="宋体"/>
          <w:color w:val="000000"/>
          <w:szCs w:val="21"/>
          <w:highlight w:val="none"/>
        </w:rPr>
        <w:t>的，不影响现场</w:t>
      </w:r>
      <w:r>
        <w:rPr>
          <w:rFonts w:hint="eastAsia" w:ascii="宋体" w:hAnsi="宋体" w:eastAsia="宋体" w:cs="宋体"/>
          <w:color w:val="000000"/>
          <w:szCs w:val="21"/>
          <w:highlight w:val="none"/>
          <w:lang w:eastAsia="zh-CN"/>
        </w:rPr>
        <w:t>考察</w:t>
      </w:r>
      <w:r>
        <w:rPr>
          <w:rFonts w:hint="eastAsia" w:ascii="宋体" w:hAnsi="宋体" w:eastAsia="宋体" w:cs="宋体"/>
          <w:color w:val="000000"/>
          <w:szCs w:val="21"/>
          <w:highlight w:val="none"/>
        </w:rPr>
        <w:t>的正常进行。</w:t>
      </w:r>
    </w:p>
    <w:p w14:paraId="503EF524">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投标人现场</w:t>
      </w:r>
      <w:r>
        <w:rPr>
          <w:rFonts w:hint="eastAsia" w:ascii="宋体" w:hAnsi="宋体" w:eastAsia="宋体" w:cs="宋体"/>
          <w:color w:val="000000"/>
          <w:szCs w:val="21"/>
          <w:highlight w:val="none"/>
          <w:lang w:eastAsia="zh-CN"/>
        </w:rPr>
        <w:t>考察</w:t>
      </w:r>
      <w:r>
        <w:rPr>
          <w:rFonts w:hint="eastAsia" w:ascii="宋体" w:hAnsi="宋体" w:eastAsia="宋体" w:cs="宋体"/>
          <w:color w:val="000000"/>
          <w:szCs w:val="21"/>
          <w:highlight w:val="none"/>
        </w:rPr>
        <w:t>发生的费用自理。</w:t>
      </w:r>
    </w:p>
    <w:p w14:paraId="0F7C9152">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除</w:t>
      </w:r>
      <w:r>
        <w:rPr>
          <w:rFonts w:hint="eastAsia" w:ascii="宋体" w:hAnsi="宋体" w:eastAsia="宋体" w:cs="宋体"/>
          <w:color w:val="000000"/>
          <w:szCs w:val="21"/>
          <w:highlight w:val="none"/>
          <w:lang w:eastAsia="zh-CN"/>
        </w:rPr>
        <w:t>采购人</w:t>
      </w:r>
      <w:r>
        <w:rPr>
          <w:rFonts w:hint="eastAsia" w:ascii="宋体" w:hAnsi="宋体" w:eastAsia="宋体" w:cs="宋体"/>
          <w:color w:val="000000"/>
          <w:szCs w:val="21"/>
          <w:highlight w:val="none"/>
        </w:rPr>
        <w:t>的原因外，投标人自行负责在现场</w:t>
      </w:r>
      <w:r>
        <w:rPr>
          <w:rFonts w:hint="eastAsia" w:ascii="宋体" w:hAnsi="宋体" w:eastAsia="宋体" w:cs="宋体"/>
          <w:color w:val="000000"/>
          <w:szCs w:val="21"/>
          <w:highlight w:val="none"/>
          <w:lang w:eastAsia="zh-CN"/>
        </w:rPr>
        <w:t>考察</w:t>
      </w:r>
      <w:r>
        <w:rPr>
          <w:rFonts w:hint="eastAsia" w:ascii="宋体" w:hAnsi="宋体" w:eastAsia="宋体" w:cs="宋体"/>
          <w:color w:val="000000"/>
          <w:szCs w:val="21"/>
          <w:highlight w:val="none"/>
        </w:rPr>
        <w:t>中所发生的人员伤亡和财产损失。</w:t>
      </w:r>
    </w:p>
    <w:p w14:paraId="75DCC178">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eastAsia="zh-CN"/>
        </w:rPr>
        <w:t>采购人</w:t>
      </w:r>
      <w:r>
        <w:rPr>
          <w:rFonts w:hint="eastAsia" w:ascii="宋体" w:hAnsi="宋体" w:eastAsia="宋体" w:cs="宋体"/>
          <w:color w:val="000000"/>
          <w:szCs w:val="21"/>
          <w:highlight w:val="none"/>
        </w:rPr>
        <w:t>在现场</w:t>
      </w:r>
      <w:r>
        <w:rPr>
          <w:rFonts w:hint="eastAsia" w:ascii="宋体" w:hAnsi="宋体" w:eastAsia="宋体" w:cs="宋体"/>
          <w:color w:val="000000"/>
          <w:szCs w:val="21"/>
          <w:highlight w:val="none"/>
          <w:lang w:eastAsia="zh-CN"/>
        </w:rPr>
        <w:t>考察</w:t>
      </w:r>
      <w:r>
        <w:rPr>
          <w:rFonts w:hint="eastAsia" w:ascii="宋体" w:hAnsi="宋体" w:eastAsia="宋体" w:cs="宋体"/>
          <w:color w:val="000000"/>
          <w:szCs w:val="21"/>
          <w:highlight w:val="none"/>
        </w:rPr>
        <w:t>中介绍的</w:t>
      </w:r>
      <w:r>
        <w:rPr>
          <w:rFonts w:hint="eastAsia" w:ascii="宋体" w:hAnsi="宋体" w:eastAsia="宋体" w:cs="宋体"/>
          <w:color w:val="000000"/>
          <w:szCs w:val="21"/>
          <w:highlight w:val="none"/>
          <w:lang w:eastAsia="zh-CN"/>
        </w:rPr>
        <w:t>项目</w:t>
      </w:r>
      <w:r>
        <w:rPr>
          <w:rFonts w:hint="eastAsia" w:ascii="宋体" w:hAnsi="宋体" w:eastAsia="宋体" w:cs="宋体"/>
          <w:color w:val="000000"/>
          <w:szCs w:val="21"/>
          <w:highlight w:val="none"/>
        </w:rPr>
        <w:t>场地和相关的周边环境情况，供投标人在编制投标文件时参考，</w:t>
      </w:r>
      <w:r>
        <w:rPr>
          <w:rFonts w:hint="eastAsia" w:ascii="宋体" w:hAnsi="宋体" w:eastAsia="宋体" w:cs="宋体"/>
          <w:color w:val="000000"/>
          <w:szCs w:val="21"/>
          <w:highlight w:val="none"/>
          <w:lang w:eastAsia="zh-CN"/>
        </w:rPr>
        <w:t>采购人</w:t>
      </w:r>
      <w:r>
        <w:rPr>
          <w:rFonts w:hint="eastAsia" w:ascii="宋体" w:hAnsi="宋体" w:eastAsia="宋体" w:cs="宋体"/>
          <w:color w:val="000000"/>
          <w:szCs w:val="21"/>
          <w:highlight w:val="none"/>
        </w:rPr>
        <w:t>不对投标人据此作出的判断和决策负责。</w:t>
      </w:r>
    </w:p>
    <w:p w14:paraId="42E753E4">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答疑会：见</w:t>
      </w:r>
      <w:r>
        <w:rPr>
          <w:rFonts w:hint="eastAsia" w:ascii="宋体" w:hAnsi="宋体" w:eastAsia="宋体" w:cs="宋体"/>
          <w:color w:val="000000"/>
          <w:szCs w:val="21"/>
          <w:highlight w:val="none"/>
          <w:lang w:eastAsia="zh-CN"/>
        </w:rPr>
        <w:t>投标人须知前附表</w:t>
      </w:r>
      <w:r>
        <w:rPr>
          <w:rFonts w:hint="eastAsia" w:ascii="宋体" w:hAnsi="宋体" w:eastAsia="宋体" w:cs="宋体"/>
          <w:color w:val="000000"/>
          <w:szCs w:val="21"/>
          <w:highlight w:val="none"/>
        </w:rPr>
        <w:t>。</w:t>
      </w:r>
    </w:p>
    <w:p w14:paraId="6395DCB9">
      <w:pPr>
        <w:pStyle w:val="4"/>
        <w:pageBreakBefore w:val="0"/>
        <w:numPr>
          <w:ilvl w:val="1"/>
          <w:numId w:val="6"/>
        </w:numPr>
        <w:kinsoku/>
        <w:overflowPunct/>
        <w:bidi w:val="0"/>
        <w:spacing w:line="360" w:lineRule="auto"/>
        <w:ind w:left="0" w:firstLine="0"/>
        <w:rPr>
          <w:rFonts w:hint="eastAsia" w:ascii="宋体" w:hAnsi="宋体" w:eastAsia="宋体" w:cs="宋体"/>
          <w:highlight w:val="none"/>
        </w:rPr>
      </w:pPr>
      <w:bookmarkStart w:id="145" w:name="_Toc20467"/>
      <w:bookmarkStart w:id="146" w:name="_Toc10737"/>
      <w:bookmarkStart w:id="147" w:name="_Toc9561"/>
      <w:bookmarkStart w:id="148" w:name="_Toc19504"/>
      <w:bookmarkStart w:id="149" w:name="_Toc26711"/>
      <w:bookmarkStart w:id="150" w:name="_Toc7448"/>
      <w:bookmarkStart w:id="151" w:name="_Toc21313"/>
      <w:bookmarkStart w:id="152" w:name="_Toc21638"/>
      <w:bookmarkStart w:id="153" w:name="_Toc27635"/>
      <w:bookmarkStart w:id="154" w:name="_Toc27568"/>
      <w:bookmarkStart w:id="155" w:name="_Toc8265"/>
      <w:r>
        <w:rPr>
          <w:rFonts w:hint="eastAsia" w:ascii="宋体" w:hAnsi="宋体" w:eastAsia="宋体" w:cs="宋体"/>
          <w:highlight w:val="none"/>
        </w:rPr>
        <w:t>分包</w:t>
      </w:r>
      <w:bookmarkEnd w:id="145"/>
      <w:bookmarkEnd w:id="146"/>
      <w:bookmarkEnd w:id="147"/>
      <w:bookmarkEnd w:id="148"/>
      <w:bookmarkEnd w:id="149"/>
      <w:bookmarkEnd w:id="150"/>
      <w:bookmarkEnd w:id="151"/>
      <w:bookmarkEnd w:id="152"/>
      <w:bookmarkEnd w:id="153"/>
      <w:bookmarkEnd w:id="154"/>
      <w:bookmarkEnd w:id="155"/>
    </w:p>
    <w:p w14:paraId="645696DD">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bookmarkStart w:id="156" w:name="_Toc28651"/>
      <w:bookmarkStart w:id="157" w:name="_Toc20874"/>
      <w:r>
        <w:rPr>
          <w:rFonts w:hint="eastAsia" w:ascii="宋体" w:hAnsi="宋体" w:eastAsia="宋体" w:cs="宋体"/>
          <w:color w:val="000000"/>
          <w:szCs w:val="21"/>
          <w:highlight w:val="none"/>
        </w:rPr>
        <w:t>投标人拟在中标后将中标项目的非主体、非关键性工作进行分包的，应符合投标人须知前附表规定的分包内容、分包金额和资质要求等限制性条件，除投标人须知前附表规定的非主体、非关键性工作外，其他工作不得分包。</w:t>
      </w:r>
    </w:p>
    <w:p w14:paraId="3CD02F68">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中标人不得向他人转让中标项目，接受分包的人不得再次分包。中标人应当就分包项目向采购人负责，接受分包的人就分包项目承担连带责任。</w:t>
      </w:r>
    </w:p>
    <w:p w14:paraId="72F75505">
      <w:pPr>
        <w:keepNext w:val="0"/>
        <w:keepLines w:val="0"/>
        <w:pageBreakBefore w:val="0"/>
        <w:widowControl w:val="0"/>
        <w:numPr>
          <w:ilvl w:val="2"/>
          <w:numId w:val="6"/>
        </w:numPr>
        <w:kinsoku/>
        <w:wordWrap/>
        <w:overflowPunct/>
        <w:topLinePunct w:val="0"/>
        <w:autoSpaceDE w:val="0"/>
        <w:autoSpaceDN w:val="0"/>
        <w:bidi w:val="0"/>
        <w:adjustRightInd w:val="0"/>
        <w:snapToGrid/>
        <w:spacing w:line="360" w:lineRule="auto"/>
        <w:ind w:left="0" w:leftChars="0"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依据《政府采购促进中小企业发展管理办法》规定享受扶持政策获得政府采购合同的小微企业不得将合同分包给大中型企业，中型企业不得将合同分包给大型企业。</w:t>
      </w:r>
    </w:p>
    <w:p w14:paraId="27EDDDC8">
      <w:pPr>
        <w:pStyle w:val="4"/>
        <w:pageBreakBefore w:val="0"/>
        <w:numPr>
          <w:ilvl w:val="1"/>
          <w:numId w:val="6"/>
        </w:numPr>
        <w:kinsoku/>
        <w:overflowPunct/>
        <w:bidi w:val="0"/>
        <w:spacing w:line="360" w:lineRule="auto"/>
        <w:ind w:left="0" w:firstLine="0"/>
        <w:rPr>
          <w:rFonts w:hint="eastAsia" w:ascii="宋体" w:hAnsi="宋体" w:eastAsia="宋体" w:cs="宋体"/>
          <w:highlight w:val="none"/>
        </w:rPr>
      </w:pPr>
      <w:bookmarkStart w:id="158" w:name="_Toc8743"/>
      <w:bookmarkStart w:id="159" w:name="_Toc14567"/>
      <w:bookmarkStart w:id="160" w:name="_Toc2167"/>
      <w:bookmarkStart w:id="161" w:name="_Toc26863"/>
      <w:bookmarkStart w:id="162" w:name="_Toc31207"/>
      <w:bookmarkStart w:id="163" w:name="_Toc26753"/>
      <w:bookmarkStart w:id="164" w:name="_Toc9963"/>
      <w:bookmarkStart w:id="165" w:name="_Toc11954"/>
      <w:bookmarkStart w:id="166" w:name="_Toc12631"/>
      <w:bookmarkStart w:id="167" w:name="_Toc6725"/>
      <w:bookmarkStart w:id="168" w:name="_Toc24269"/>
      <w:r>
        <w:rPr>
          <w:rFonts w:hint="eastAsia" w:ascii="宋体" w:hAnsi="宋体" w:eastAsia="宋体" w:cs="宋体"/>
          <w:highlight w:val="none"/>
        </w:rPr>
        <w:t>响应和偏差</w:t>
      </w:r>
      <w:bookmarkEnd w:id="156"/>
      <w:bookmarkEnd w:id="157"/>
      <w:bookmarkEnd w:id="158"/>
      <w:bookmarkEnd w:id="159"/>
      <w:bookmarkEnd w:id="160"/>
      <w:bookmarkEnd w:id="161"/>
      <w:bookmarkEnd w:id="162"/>
      <w:bookmarkEnd w:id="163"/>
      <w:bookmarkEnd w:id="164"/>
      <w:bookmarkEnd w:id="165"/>
      <w:bookmarkEnd w:id="166"/>
      <w:bookmarkEnd w:id="167"/>
      <w:bookmarkEnd w:id="168"/>
    </w:p>
    <w:p w14:paraId="2C6FE0AC">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投标文件应当对招标文件的实质性要求和条件作出满足性或更有利于</w:t>
      </w:r>
      <w:r>
        <w:rPr>
          <w:rFonts w:hint="eastAsia" w:ascii="宋体" w:hAnsi="宋体" w:eastAsia="宋体" w:cs="宋体"/>
          <w:color w:val="000000"/>
          <w:szCs w:val="21"/>
          <w:highlight w:val="none"/>
          <w:lang w:eastAsia="zh-CN"/>
        </w:rPr>
        <w:t>采购人</w:t>
      </w:r>
      <w:r>
        <w:rPr>
          <w:rFonts w:hint="eastAsia" w:ascii="宋体" w:hAnsi="宋体" w:eastAsia="宋体" w:cs="宋体"/>
          <w:color w:val="000000"/>
          <w:szCs w:val="21"/>
          <w:highlight w:val="none"/>
        </w:rPr>
        <w:t>的响应，否则，投标人的投标将被否决。</w:t>
      </w:r>
    </w:p>
    <w:p w14:paraId="0263E414">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投标人应根据招标文件的要求提供投标</w:t>
      </w:r>
      <w:r>
        <w:rPr>
          <w:rFonts w:hint="eastAsia" w:ascii="宋体" w:hAnsi="宋体" w:eastAsia="宋体" w:cs="宋体"/>
          <w:color w:val="000000"/>
          <w:szCs w:val="21"/>
          <w:highlight w:val="none"/>
          <w:lang w:eastAsia="zh-CN"/>
        </w:rPr>
        <w:t>服务方案</w:t>
      </w:r>
      <w:r>
        <w:rPr>
          <w:rFonts w:hint="eastAsia" w:ascii="宋体" w:hAnsi="宋体" w:eastAsia="宋体" w:cs="宋体"/>
          <w:color w:val="000000"/>
          <w:szCs w:val="21"/>
          <w:highlight w:val="none"/>
        </w:rPr>
        <w:t>等内容以对招标文件作出响应。</w:t>
      </w:r>
    </w:p>
    <w:p w14:paraId="6D4B666A">
      <w:pPr>
        <w:keepNext w:val="0"/>
        <w:keepLines w:val="0"/>
        <w:pageBreakBefore w:val="0"/>
        <w:widowControl w:val="0"/>
        <w:numPr>
          <w:ilvl w:val="2"/>
          <w:numId w:val="6"/>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允许投标文件偏离招标文件某些要求的，偏差应当符合招标文件</w:t>
      </w:r>
      <w:r>
        <w:rPr>
          <w:rFonts w:hint="eastAsia" w:ascii="宋体" w:hAnsi="宋体" w:eastAsia="宋体" w:cs="宋体"/>
          <w:color w:val="000000"/>
          <w:szCs w:val="21"/>
          <w:highlight w:val="none"/>
          <w:lang w:eastAsia="zh-CN"/>
        </w:rPr>
        <w:t>投标人须知前附表</w:t>
      </w:r>
      <w:r>
        <w:rPr>
          <w:rFonts w:hint="eastAsia" w:ascii="宋体" w:hAnsi="宋体" w:eastAsia="宋体" w:cs="宋体"/>
          <w:color w:val="000000"/>
          <w:szCs w:val="21"/>
          <w:highlight w:val="none"/>
        </w:rPr>
        <w:t>规定的偏差范围和幅度。</w:t>
      </w:r>
    </w:p>
    <w:p w14:paraId="5A90ECF6">
      <w:pPr>
        <w:pStyle w:val="4"/>
        <w:pageBreakBefore w:val="0"/>
        <w:numPr>
          <w:ilvl w:val="1"/>
          <w:numId w:val="6"/>
        </w:numPr>
        <w:kinsoku/>
        <w:overflowPunct/>
        <w:bidi w:val="0"/>
        <w:spacing w:line="360" w:lineRule="auto"/>
        <w:ind w:left="0" w:firstLine="0"/>
        <w:rPr>
          <w:rFonts w:hint="eastAsia" w:ascii="宋体" w:hAnsi="宋体" w:eastAsia="宋体" w:cs="宋体"/>
          <w:highlight w:val="none"/>
        </w:rPr>
      </w:pPr>
      <w:bookmarkStart w:id="169" w:name="_Toc9588"/>
      <w:bookmarkStart w:id="170" w:name="_Toc18321"/>
      <w:bookmarkStart w:id="171" w:name="_Toc16595"/>
      <w:bookmarkStart w:id="172" w:name="_Toc19333"/>
      <w:bookmarkStart w:id="173" w:name="_Toc12963"/>
      <w:bookmarkStart w:id="174" w:name="_Toc15630"/>
      <w:bookmarkStart w:id="175" w:name="_Toc5679"/>
      <w:bookmarkStart w:id="176" w:name="_Toc14740"/>
      <w:bookmarkStart w:id="177" w:name="_Toc30516"/>
      <w:bookmarkStart w:id="178" w:name="_Toc9147"/>
      <w:bookmarkStart w:id="179" w:name="_Toc29202"/>
      <w:r>
        <w:rPr>
          <w:rFonts w:hint="eastAsia" w:ascii="宋体" w:hAnsi="宋体" w:eastAsia="宋体" w:cs="宋体"/>
          <w:highlight w:val="none"/>
        </w:rPr>
        <w:t>投标语言</w:t>
      </w:r>
      <w:bookmarkEnd w:id="169"/>
      <w:bookmarkEnd w:id="170"/>
      <w:bookmarkEnd w:id="171"/>
      <w:bookmarkEnd w:id="172"/>
      <w:bookmarkEnd w:id="173"/>
      <w:bookmarkEnd w:id="174"/>
      <w:bookmarkEnd w:id="175"/>
      <w:bookmarkEnd w:id="176"/>
      <w:bookmarkEnd w:id="177"/>
      <w:bookmarkEnd w:id="178"/>
      <w:bookmarkEnd w:id="179"/>
    </w:p>
    <w:p w14:paraId="31B9EC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kern w:val="0"/>
          <w:szCs w:val="21"/>
          <w:highlight w:val="none"/>
        </w:rPr>
        <w:t>招标</w:t>
      </w:r>
      <w:r>
        <w:rPr>
          <w:rFonts w:hint="eastAsia" w:ascii="宋体" w:hAnsi="宋体" w:eastAsia="宋体" w:cs="宋体"/>
          <w:spacing w:val="-2"/>
          <w:kern w:val="0"/>
          <w:szCs w:val="21"/>
          <w:highlight w:val="none"/>
        </w:rPr>
        <w:t>投</w:t>
      </w:r>
      <w:r>
        <w:rPr>
          <w:rFonts w:hint="eastAsia" w:ascii="宋体" w:hAnsi="宋体" w:eastAsia="宋体" w:cs="宋体"/>
          <w:kern w:val="0"/>
          <w:szCs w:val="21"/>
          <w:highlight w:val="none"/>
        </w:rPr>
        <w:t>标</w:t>
      </w:r>
      <w:r>
        <w:rPr>
          <w:rFonts w:hint="eastAsia" w:ascii="宋体" w:hAnsi="宋体" w:eastAsia="宋体" w:cs="宋体"/>
          <w:spacing w:val="-2"/>
          <w:kern w:val="0"/>
          <w:szCs w:val="21"/>
          <w:highlight w:val="none"/>
        </w:rPr>
        <w:t>文</w:t>
      </w:r>
      <w:r>
        <w:rPr>
          <w:rFonts w:hint="eastAsia" w:ascii="宋体" w:hAnsi="宋体" w:eastAsia="宋体" w:cs="宋体"/>
          <w:kern w:val="0"/>
          <w:szCs w:val="21"/>
          <w:highlight w:val="none"/>
        </w:rPr>
        <w:t>件</w:t>
      </w:r>
      <w:r>
        <w:rPr>
          <w:rFonts w:hint="eastAsia" w:ascii="宋体" w:hAnsi="宋体" w:eastAsia="宋体" w:cs="宋体"/>
          <w:spacing w:val="-2"/>
          <w:kern w:val="0"/>
          <w:szCs w:val="21"/>
          <w:highlight w:val="none"/>
        </w:rPr>
        <w:t>使</w:t>
      </w:r>
      <w:r>
        <w:rPr>
          <w:rFonts w:hint="eastAsia" w:ascii="宋体" w:hAnsi="宋体" w:eastAsia="宋体" w:cs="宋体"/>
          <w:kern w:val="0"/>
          <w:szCs w:val="21"/>
          <w:highlight w:val="none"/>
        </w:rPr>
        <w:t>用</w:t>
      </w:r>
      <w:r>
        <w:rPr>
          <w:rFonts w:hint="eastAsia" w:ascii="宋体" w:hAnsi="宋体" w:eastAsia="宋体" w:cs="宋体"/>
          <w:spacing w:val="-2"/>
          <w:kern w:val="0"/>
          <w:szCs w:val="21"/>
          <w:highlight w:val="none"/>
        </w:rPr>
        <w:t>的</w:t>
      </w:r>
      <w:r>
        <w:rPr>
          <w:rFonts w:hint="eastAsia" w:ascii="宋体" w:hAnsi="宋体" w:eastAsia="宋体" w:cs="宋体"/>
          <w:kern w:val="0"/>
          <w:szCs w:val="21"/>
          <w:highlight w:val="none"/>
        </w:rPr>
        <w:t>语</w:t>
      </w:r>
      <w:r>
        <w:rPr>
          <w:rFonts w:hint="eastAsia" w:ascii="宋体" w:hAnsi="宋体" w:eastAsia="宋体" w:cs="宋体"/>
          <w:spacing w:val="-2"/>
          <w:kern w:val="0"/>
          <w:szCs w:val="21"/>
          <w:highlight w:val="none"/>
        </w:rPr>
        <w:t>言</w:t>
      </w:r>
      <w:r>
        <w:rPr>
          <w:rFonts w:hint="eastAsia" w:ascii="宋体" w:hAnsi="宋体" w:eastAsia="宋体" w:cs="宋体"/>
          <w:kern w:val="0"/>
          <w:szCs w:val="21"/>
          <w:highlight w:val="none"/>
        </w:rPr>
        <w:t>文字</w:t>
      </w:r>
      <w:r>
        <w:rPr>
          <w:rFonts w:hint="eastAsia" w:ascii="宋体" w:hAnsi="宋体" w:eastAsia="宋体" w:cs="宋体"/>
          <w:spacing w:val="-2"/>
          <w:kern w:val="0"/>
          <w:szCs w:val="21"/>
          <w:highlight w:val="none"/>
        </w:rPr>
        <w:t>为</w:t>
      </w:r>
      <w:r>
        <w:rPr>
          <w:rFonts w:hint="eastAsia" w:ascii="宋体" w:hAnsi="宋体" w:eastAsia="宋体" w:cs="宋体"/>
          <w:kern w:val="0"/>
          <w:szCs w:val="21"/>
          <w:highlight w:val="none"/>
        </w:rPr>
        <w:t>中</w:t>
      </w:r>
      <w:r>
        <w:rPr>
          <w:rFonts w:hint="eastAsia" w:ascii="宋体" w:hAnsi="宋体" w:eastAsia="宋体" w:cs="宋体"/>
          <w:spacing w:val="-2"/>
          <w:kern w:val="0"/>
          <w:szCs w:val="21"/>
          <w:highlight w:val="none"/>
        </w:rPr>
        <w:t>文</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专</w:t>
      </w:r>
      <w:r>
        <w:rPr>
          <w:rFonts w:hint="eastAsia" w:ascii="宋体" w:hAnsi="宋体" w:eastAsia="宋体" w:cs="宋体"/>
          <w:kern w:val="0"/>
          <w:szCs w:val="21"/>
          <w:highlight w:val="none"/>
        </w:rPr>
        <w:t>用</w:t>
      </w:r>
      <w:r>
        <w:rPr>
          <w:rFonts w:hint="eastAsia" w:ascii="宋体" w:hAnsi="宋体" w:eastAsia="宋体" w:cs="宋体"/>
          <w:spacing w:val="-2"/>
          <w:kern w:val="0"/>
          <w:szCs w:val="21"/>
          <w:highlight w:val="none"/>
        </w:rPr>
        <w:t>术</w:t>
      </w:r>
      <w:r>
        <w:rPr>
          <w:rFonts w:hint="eastAsia" w:ascii="宋体" w:hAnsi="宋体" w:eastAsia="宋体" w:cs="宋体"/>
          <w:kern w:val="0"/>
          <w:szCs w:val="21"/>
          <w:highlight w:val="none"/>
        </w:rPr>
        <w:t>语</w:t>
      </w:r>
      <w:r>
        <w:rPr>
          <w:rFonts w:hint="eastAsia" w:ascii="宋体" w:hAnsi="宋体" w:eastAsia="宋体" w:cs="宋体"/>
          <w:spacing w:val="-2"/>
          <w:kern w:val="0"/>
          <w:szCs w:val="21"/>
          <w:highlight w:val="none"/>
        </w:rPr>
        <w:t>使</w:t>
      </w:r>
      <w:r>
        <w:rPr>
          <w:rFonts w:hint="eastAsia" w:ascii="宋体" w:hAnsi="宋体" w:eastAsia="宋体" w:cs="宋体"/>
          <w:kern w:val="0"/>
          <w:szCs w:val="21"/>
          <w:highlight w:val="none"/>
        </w:rPr>
        <w:t>用外</w:t>
      </w:r>
      <w:r>
        <w:rPr>
          <w:rFonts w:hint="eastAsia" w:ascii="宋体" w:hAnsi="宋体" w:eastAsia="宋体" w:cs="宋体"/>
          <w:spacing w:val="-2"/>
          <w:kern w:val="0"/>
          <w:szCs w:val="21"/>
          <w:highlight w:val="none"/>
        </w:rPr>
        <w:t>文</w:t>
      </w:r>
      <w:r>
        <w:rPr>
          <w:rFonts w:hint="eastAsia" w:ascii="宋体" w:hAnsi="宋体" w:eastAsia="宋体" w:cs="宋体"/>
          <w:kern w:val="0"/>
          <w:szCs w:val="21"/>
          <w:highlight w:val="none"/>
        </w:rPr>
        <w:t>的</w:t>
      </w:r>
      <w:r>
        <w:rPr>
          <w:rFonts w:hint="eastAsia" w:ascii="宋体" w:hAnsi="宋体" w:eastAsia="宋体" w:cs="宋体"/>
          <w:spacing w:val="-2"/>
          <w:kern w:val="0"/>
          <w:szCs w:val="21"/>
          <w:highlight w:val="none"/>
        </w:rPr>
        <w:t>，</w:t>
      </w:r>
      <w:r>
        <w:rPr>
          <w:rFonts w:hint="eastAsia" w:ascii="宋体" w:hAnsi="宋体" w:eastAsia="宋体" w:cs="宋体"/>
          <w:kern w:val="0"/>
          <w:szCs w:val="21"/>
          <w:highlight w:val="none"/>
        </w:rPr>
        <w:t>应</w:t>
      </w:r>
      <w:r>
        <w:rPr>
          <w:rFonts w:hint="eastAsia" w:ascii="宋体" w:hAnsi="宋体" w:eastAsia="宋体" w:cs="宋体"/>
          <w:spacing w:val="-2"/>
          <w:kern w:val="0"/>
          <w:szCs w:val="21"/>
          <w:highlight w:val="none"/>
        </w:rPr>
        <w:t>附</w:t>
      </w:r>
      <w:r>
        <w:rPr>
          <w:rFonts w:hint="eastAsia" w:ascii="宋体" w:hAnsi="宋体" w:eastAsia="宋体" w:cs="宋体"/>
          <w:kern w:val="0"/>
          <w:szCs w:val="21"/>
          <w:highlight w:val="none"/>
        </w:rPr>
        <w:t>有</w:t>
      </w:r>
      <w:r>
        <w:rPr>
          <w:rFonts w:hint="eastAsia" w:ascii="宋体" w:hAnsi="宋体" w:eastAsia="宋体" w:cs="宋体"/>
          <w:spacing w:val="-2"/>
          <w:kern w:val="0"/>
          <w:szCs w:val="21"/>
          <w:highlight w:val="none"/>
        </w:rPr>
        <w:t>中</w:t>
      </w:r>
      <w:r>
        <w:rPr>
          <w:rFonts w:hint="eastAsia" w:ascii="宋体" w:hAnsi="宋体" w:eastAsia="宋体" w:cs="宋体"/>
          <w:kern w:val="0"/>
          <w:szCs w:val="21"/>
          <w:highlight w:val="none"/>
        </w:rPr>
        <w:t>文</w:t>
      </w:r>
      <w:r>
        <w:rPr>
          <w:rFonts w:hint="eastAsia" w:ascii="宋体" w:hAnsi="宋体" w:eastAsia="宋体" w:cs="宋体"/>
          <w:spacing w:val="-2"/>
          <w:kern w:val="0"/>
          <w:szCs w:val="21"/>
          <w:highlight w:val="none"/>
        </w:rPr>
        <w:t>注</w:t>
      </w:r>
      <w:r>
        <w:rPr>
          <w:rFonts w:hint="eastAsia" w:ascii="宋体" w:hAnsi="宋体" w:eastAsia="宋体" w:cs="宋体"/>
          <w:kern w:val="0"/>
          <w:szCs w:val="21"/>
          <w:highlight w:val="none"/>
        </w:rPr>
        <w:t>释</w:t>
      </w:r>
      <w:r>
        <w:rPr>
          <w:rFonts w:hint="eastAsia" w:ascii="宋体" w:hAnsi="宋体" w:eastAsia="宋体" w:cs="宋体"/>
          <w:color w:val="000000"/>
          <w:szCs w:val="21"/>
          <w:highlight w:val="none"/>
        </w:rPr>
        <w:t>。</w:t>
      </w:r>
    </w:p>
    <w:p w14:paraId="535E7B07">
      <w:pPr>
        <w:pStyle w:val="4"/>
        <w:pageBreakBefore w:val="0"/>
        <w:numPr>
          <w:ilvl w:val="1"/>
          <w:numId w:val="6"/>
        </w:numPr>
        <w:kinsoku/>
        <w:overflowPunct/>
        <w:bidi w:val="0"/>
        <w:spacing w:line="360" w:lineRule="auto"/>
        <w:ind w:left="0" w:firstLine="0"/>
        <w:rPr>
          <w:rFonts w:hint="eastAsia" w:ascii="宋体" w:hAnsi="宋体" w:eastAsia="宋体" w:cs="宋体"/>
          <w:highlight w:val="none"/>
        </w:rPr>
      </w:pPr>
      <w:bookmarkStart w:id="180" w:name="_Toc31610"/>
      <w:bookmarkStart w:id="181" w:name="_Toc30395"/>
      <w:bookmarkStart w:id="182" w:name="_Toc20418"/>
      <w:bookmarkStart w:id="183" w:name="_Toc14186"/>
      <w:bookmarkStart w:id="184" w:name="_Toc22605"/>
      <w:bookmarkStart w:id="185" w:name="_Toc26140"/>
      <w:bookmarkStart w:id="186" w:name="_Toc2798"/>
      <w:bookmarkStart w:id="187" w:name="_Toc14812"/>
      <w:bookmarkStart w:id="188" w:name="_Toc25442"/>
      <w:bookmarkStart w:id="189" w:name="_Toc21374"/>
      <w:bookmarkStart w:id="190" w:name="_Toc19599"/>
      <w:r>
        <w:rPr>
          <w:rFonts w:hint="eastAsia" w:ascii="宋体" w:hAnsi="宋体" w:eastAsia="宋体" w:cs="宋体"/>
          <w:highlight w:val="none"/>
        </w:rPr>
        <w:t>投标文件计量单位</w:t>
      </w:r>
      <w:bookmarkEnd w:id="180"/>
      <w:bookmarkEnd w:id="181"/>
      <w:bookmarkEnd w:id="182"/>
      <w:bookmarkEnd w:id="183"/>
      <w:bookmarkEnd w:id="184"/>
      <w:bookmarkEnd w:id="185"/>
      <w:bookmarkEnd w:id="186"/>
      <w:bookmarkEnd w:id="187"/>
      <w:bookmarkEnd w:id="188"/>
      <w:bookmarkEnd w:id="189"/>
      <w:bookmarkEnd w:id="190"/>
    </w:p>
    <w:p w14:paraId="5300EA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除在招标文件的技术文件中另有规定外，计量单位均使用中华人民共和国法定计量标准单位。</w:t>
      </w:r>
    </w:p>
    <w:p w14:paraId="0A782F84">
      <w:pPr>
        <w:pStyle w:val="4"/>
        <w:pageBreakBefore w:val="0"/>
        <w:numPr>
          <w:ilvl w:val="1"/>
          <w:numId w:val="6"/>
        </w:numPr>
        <w:kinsoku/>
        <w:overflowPunct/>
        <w:bidi w:val="0"/>
        <w:spacing w:line="360" w:lineRule="auto"/>
        <w:ind w:left="0" w:firstLine="0"/>
        <w:rPr>
          <w:rFonts w:hint="eastAsia" w:ascii="宋体" w:hAnsi="宋体" w:eastAsia="宋体" w:cs="宋体"/>
          <w:highlight w:val="none"/>
        </w:rPr>
      </w:pPr>
      <w:bookmarkStart w:id="191" w:name="_Toc16602"/>
      <w:bookmarkStart w:id="192" w:name="_Toc12589"/>
      <w:bookmarkStart w:id="193" w:name="_Toc12071"/>
      <w:bookmarkStart w:id="194" w:name="_Toc15754"/>
      <w:bookmarkStart w:id="195" w:name="_Toc19923"/>
      <w:bookmarkStart w:id="196" w:name="_Toc23957"/>
      <w:bookmarkStart w:id="197" w:name="_Toc20160"/>
      <w:bookmarkStart w:id="198" w:name="_Toc28940"/>
      <w:bookmarkStart w:id="199" w:name="_Toc24032"/>
      <w:bookmarkStart w:id="200" w:name="_Toc23880"/>
      <w:bookmarkStart w:id="201" w:name="_Toc4326"/>
      <w:r>
        <w:rPr>
          <w:rFonts w:hint="eastAsia" w:ascii="宋体" w:hAnsi="宋体" w:eastAsia="宋体" w:cs="宋体"/>
          <w:highlight w:val="none"/>
        </w:rPr>
        <w:t>投标货币</w:t>
      </w:r>
      <w:bookmarkEnd w:id="191"/>
      <w:bookmarkEnd w:id="192"/>
      <w:bookmarkEnd w:id="193"/>
      <w:bookmarkEnd w:id="194"/>
      <w:bookmarkEnd w:id="195"/>
      <w:bookmarkEnd w:id="196"/>
      <w:bookmarkEnd w:id="197"/>
      <w:bookmarkEnd w:id="198"/>
      <w:bookmarkEnd w:id="199"/>
      <w:bookmarkEnd w:id="200"/>
      <w:bookmarkEnd w:id="201"/>
    </w:p>
    <w:p w14:paraId="1A992B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除非另有规定，投标人提供的所有服务用人民币报价。</w:t>
      </w:r>
    </w:p>
    <w:p w14:paraId="233A38FD">
      <w:pPr>
        <w:pStyle w:val="4"/>
        <w:pageBreakBefore w:val="0"/>
        <w:numPr>
          <w:ilvl w:val="1"/>
          <w:numId w:val="6"/>
        </w:numPr>
        <w:kinsoku/>
        <w:overflowPunct/>
        <w:bidi w:val="0"/>
        <w:spacing w:line="360" w:lineRule="auto"/>
        <w:ind w:left="0" w:firstLine="0"/>
        <w:rPr>
          <w:rFonts w:hint="eastAsia" w:ascii="宋体" w:hAnsi="宋体" w:eastAsia="宋体" w:cs="宋体"/>
          <w:highlight w:val="none"/>
        </w:rPr>
      </w:pPr>
      <w:bookmarkStart w:id="202" w:name="_Toc31058"/>
      <w:bookmarkStart w:id="203" w:name="_Toc26021"/>
      <w:bookmarkStart w:id="204" w:name="_Toc24561"/>
      <w:bookmarkStart w:id="205" w:name="_Toc19335"/>
      <w:bookmarkStart w:id="206" w:name="_Toc29504"/>
      <w:bookmarkStart w:id="207" w:name="_Toc28184"/>
      <w:bookmarkStart w:id="208" w:name="_Toc12030"/>
      <w:bookmarkStart w:id="209" w:name="_Toc16853"/>
      <w:bookmarkStart w:id="210" w:name="_Toc4030"/>
      <w:bookmarkStart w:id="211" w:name="_Toc15496"/>
      <w:bookmarkStart w:id="212" w:name="_Toc20536"/>
      <w:bookmarkStart w:id="213" w:name="_Toc141"/>
      <w:bookmarkStart w:id="214" w:name="_Toc14682"/>
      <w:r>
        <w:rPr>
          <w:rFonts w:hint="eastAsia" w:ascii="宋体" w:hAnsi="宋体" w:eastAsia="宋体" w:cs="宋体"/>
          <w:highlight w:val="none"/>
        </w:rPr>
        <w:t>保密</w:t>
      </w:r>
      <w:bookmarkEnd w:id="202"/>
      <w:bookmarkEnd w:id="203"/>
      <w:bookmarkEnd w:id="204"/>
      <w:bookmarkEnd w:id="205"/>
      <w:bookmarkEnd w:id="206"/>
      <w:bookmarkEnd w:id="207"/>
      <w:bookmarkEnd w:id="208"/>
      <w:bookmarkEnd w:id="209"/>
      <w:bookmarkEnd w:id="210"/>
      <w:bookmarkEnd w:id="211"/>
      <w:bookmarkEnd w:id="212"/>
      <w:bookmarkEnd w:id="213"/>
      <w:bookmarkEnd w:id="214"/>
    </w:p>
    <w:p w14:paraId="6A7E70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参与招标投标活动的各方应对招标文件和投标文件中的商业和技术等秘密保密，否则应承担相应的法律责任。</w:t>
      </w:r>
    </w:p>
    <w:p w14:paraId="69A179FB">
      <w:pPr>
        <w:keepNext/>
        <w:keepLines/>
        <w:pageBreakBefore w:val="0"/>
        <w:widowControl w:val="0"/>
        <w:numPr>
          <w:ilvl w:val="0"/>
          <w:numId w:val="5"/>
        </w:numPr>
        <w:tabs>
          <w:tab w:val="left" w:pos="721"/>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b/>
          <w:color w:val="000000"/>
          <w:kern w:val="2"/>
          <w:sz w:val="24"/>
          <w:szCs w:val="24"/>
          <w:highlight w:val="none"/>
          <w:lang w:val="en-US" w:eastAsia="zh-CN" w:bidi="ar-SA"/>
        </w:rPr>
      </w:pPr>
      <w:bookmarkStart w:id="215" w:name="_Toc22953398"/>
      <w:bookmarkEnd w:id="215"/>
      <w:bookmarkStart w:id="216" w:name="_Toc312133544"/>
      <w:bookmarkStart w:id="217" w:name="_Toc30487"/>
      <w:bookmarkStart w:id="218" w:name="_Toc19212"/>
      <w:r>
        <w:rPr>
          <w:rFonts w:hint="eastAsia" w:ascii="宋体" w:hAnsi="宋体" w:eastAsia="宋体" w:cs="宋体"/>
          <w:b/>
          <w:color w:val="000000"/>
          <w:kern w:val="2"/>
          <w:sz w:val="24"/>
          <w:szCs w:val="24"/>
          <w:highlight w:val="none"/>
          <w:lang w:val="en-US" w:eastAsia="zh-CN" w:bidi="ar-SA"/>
        </w:rPr>
        <w:t>招标文件</w:t>
      </w:r>
      <w:bookmarkEnd w:id="216"/>
      <w:bookmarkEnd w:id="217"/>
      <w:bookmarkEnd w:id="218"/>
    </w:p>
    <w:p w14:paraId="4B3F4CC2">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219" w:name="_Toc17016"/>
      <w:bookmarkStart w:id="220" w:name="_Toc22684"/>
      <w:bookmarkStart w:id="221" w:name="_Toc31296"/>
      <w:bookmarkStart w:id="222" w:name="_Toc20374"/>
      <w:bookmarkStart w:id="223" w:name="_Toc22611"/>
      <w:bookmarkStart w:id="224" w:name="_Toc27662"/>
      <w:bookmarkStart w:id="225" w:name="_Toc8809"/>
      <w:bookmarkStart w:id="226" w:name="_Toc15548"/>
      <w:bookmarkStart w:id="227" w:name="_Toc8007"/>
      <w:bookmarkStart w:id="228" w:name="_Toc23916"/>
      <w:bookmarkStart w:id="229" w:name="_Toc341"/>
      <w:r>
        <w:rPr>
          <w:rFonts w:hint="eastAsia" w:ascii="宋体" w:hAnsi="宋体" w:eastAsia="宋体" w:cs="宋体"/>
          <w:highlight w:val="none"/>
        </w:rPr>
        <w:t>招标文件的构成</w:t>
      </w:r>
      <w:bookmarkEnd w:id="219"/>
      <w:bookmarkEnd w:id="220"/>
      <w:bookmarkEnd w:id="221"/>
      <w:bookmarkEnd w:id="222"/>
      <w:bookmarkEnd w:id="223"/>
      <w:bookmarkEnd w:id="224"/>
      <w:bookmarkEnd w:id="225"/>
      <w:bookmarkEnd w:id="226"/>
      <w:bookmarkEnd w:id="227"/>
      <w:bookmarkEnd w:id="228"/>
      <w:bookmarkEnd w:id="229"/>
    </w:p>
    <w:p w14:paraId="3988441C">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招标文件用以阐明本次招标的服务要求、招标投标程序和合同条件。</w:t>
      </w:r>
    </w:p>
    <w:p w14:paraId="3A89F696">
      <w:pPr>
        <w:pStyle w:val="21"/>
        <w:pageBreakBefore w:val="0"/>
        <w:tabs>
          <w:tab w:val="left" w:pos="720"/>
          <w:tab w:val="left" w:pos="1080"/>
        </w:tabs>
        <w:kinsoku/>
        <w:overflowPunct/>
        <w:bidi w:val="0"/>
        <w:spacing w:line="360" w:lineRule="auto"/>
        <w:ind w:left="720" w:firstLine="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招标文件由下述部分组成： </w:t>
      </w:r>
    </w:p>
    <w:p w14:paraId="65B439E6">
      <w:pPr>
        <w:pStyle w:val="16"/>
        <w:pageBreakBefore w:val="0"/>
        <w:numPr>
          <w:ilvl w:val="0"/>
          <w:numId w:val="11"/>
        </w:numPr>
        <w:tabs>
          <w:tab w:val="left" w:pos="1080"/>
        </w:tabs>
        <w:kinsoku/>
        <w:overflowPunct/>
        <w:bidi w:val="0"/>
        <w:spacing w:line="360" w:lineRule="auto"/>
        <w:ind w:left="1980" w:hanging="126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投标邀请</w:t>
      </w:r>
    </w:p>
    <w:p w14:paraId="14F37D07">
      <w:pPr>
        <w:pStyle w:val="16"/>
        <w:pageBreakBefore w:val="0"/>
        <w:numPr>
          <w:ilvl w:val="0"/>
          <w:numId w:val="11"/>
        </w:numPr>
        <w:tabs>
          <w:tab w:val="left" w:pos="1080"/>
        </w:tabs>
        <w:kinsoku/>
        <w:overflowPunct/>
        <w:bidi w:val="0"/>
        <w:spacing w:line="360" w:lineRule="auto"/>
        <w:ind w:left="1980" w:hanging="126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投标人须知</w:t>
      </w:r>
    </w:p>
    <w:p w14:paraId="2F2F03EF">
      <w:pPr>
        <w:pStyle w:val="16"/>
        <w:pageBreakBefore w:val="0"/>
        <w:numPr>
          <w:ilvl w:val="0"/>
          <w:numId w:val="11"/>
        </w:numPr>
        <w:tabs>
          <w:tab w:val="left" w:pos="1080"/>
        </w:tabs>
        <w:kinsoku/>
        <w:overflowPunct/>
        <w:bidi w:val="0"/>
        <w:spacing w:line="360" w:lineRule="auto"/>
        <w:ind w:left="1980" w:hanging="126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资格审查</w:t>
      </w:r>
    </w:p>
    <w:p w14:paraId="5E8C9AEA">
      <w:pPr>
        <w:pStyle w:val="16"/>
        <w:pageBreakBefore w:val="0"/>
        <w:numPr>
          <w:ilvl w:val="0"/>
          <w:numId w:val="11"/>
        </w:numPr>
        <w:tabs>
          <w:tab w:val="left" w:pos="1080"/>
        </w:tabs>
        <w:kinsoku/>
        <w:overflowPunct/>
        <w:bidi w:val="0"/>
        <w:spacing w:line="360" w:lineRule="auto"/>
        <w:ind w:left="1980" w:hanging="126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评标办法</w:t>
      </w:r>
    </w:p>
    <w:p w14:paraId="5754861F">
      <w:pPr>
        <w:pStyle w:val="16"/>
        <w:pageBreakBefore w:val="0"/>
        <w:numPr>
          <w:ilvl w:val="0"/>
          <w:numId w:val="11"/>
        </w:numPr>
        <w:tabs>
          <w:tab w:val="left" w:pos="1080"/>
        </w:tabs>
        <w:kinsoku/>
        <w:overflowPunct/>
        <w:bidi w:val="0"/>
        <w:spacing w:line="360" w:lineRule="auto"/>
        <w:ind w:left="1980" w:hanging="126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fldChar w:fldCharType="begin"/>
      </w:r>
      <w:r>
        <w:rPr>
          <w:rFonts w:hint="eastAsia" w:ascii="宋体" w:hAnsi="宋体" w:eastAsia="宋体" w:cs="宋体"/>
          <w:color w:val="000000"/>
          <w:sz w:val="21"/>
          <w:szCs w:val="21"/>
          <w:highlight w:val="none"/>
        </w:rPr>
        <w:instrText xml:space="preserve"> HYPERLINK  \l "_合同条款" </w:instrText>
      </w:r>
      <w:r>
        <w:rPr>
          <w:rFonts w:hint="eastAsia" w:ascii="宋体" w:hAnsi="宋体" w:eastAsia="宋体" w:cs="宋体"/>
          <w:color w:val="000000"/>
          <w:sz w:val="21"/>
          <w:szCs w:val="21"/>
          <w:highlight w:val="none"/>
        </w:rPr>
        <w:fldChar w:fldCharType="separate"/>
      </w:r>
      <w:r>
        <w:rPr>
          <w:rFonts w:hint="eastAsia" w:ascii="宋体" w:hAnsi="宋体" w:eastAsia="宋体" w:cs="宋体"/>
          <w:color w:val="000000"/>
          <w:sz w:val="21"/>
          <w:szCs w:val="21"/>
          <w:highlight w:val="none"/>
        </w:rPr>
        <w:t>合同</w:t>
      </w:r>
      <w:r>
        <w:rPr>
          <w:rFonts w:hint="eastAsia" w:ascii="宋体" w:hAnsi="宋体" w:eastAsia="宋体" w:cs="宋体"/>
          <w:color w:val="000000"/>
          <w:sz w:val="21"/>
          <w:szCs w:val="21"/>
          <w:highlight w:val="none"/>
        </w:rPr>
        <w:fldChar w:fldCharType="end"/>
      </w:r>
    </w:p>
    <w:p w14:paraId="41A5DDC6">
      <w:pPr>
        <w:pStyle w:val="16"/>
        <w:pageBreakBefore w:val="0"/>
        <w:numPr>
          <w:ilvl w:val="0"/>
          <w:numId w:val="11"/>
        </w:numPr>
        <w:tabs>
          <w:tab w:val="left" w:pos="1080"/>
        </w:tabs>
        <w:kinsoku/>
        <w:overflowPunct/>
        <w:bidi w:val="0"/>
        <w:spacing w:line="360" w:lineRule="auto"/>
        <w:ind w:left="1980" w:hanging="1260"/>
        <w:rPr>
          <w:rFonts w:hint="eastAsia" w:ascii="宋体" w:hAnsi="宋体" w:eastAsia="宋体" w:cs="宋体"/>
          <w:color w:val="auto"/>
          <w:sz w:val="21"/>
          <w:szCs w:val="21"/>
          <w:highlight w:val="none"/>
        </w:rPr>
      </w:pPr>
      <w:r>
        <w:rPr>
          <w:rFonts w:hint="eastAsia" w:cs="宋体"/>
          <w:color w:val="auto"/>
          <w:sz w:val="21"/>
          <w:szCs w:val="21"/>
          <w:highlight w:val="none"/>
          <w:lang w:eastAsia="zh-CN"/>
        </w:rPr>
        <w:t>采购需求</w:t>
      </w:r>
    </w:p>
    <w:p w14:paraId="7FD1DD02">
      <w:pPr>
        <w:pStyle w:val="16"/>
        <w:pageBreakBefore w:val="0"/>
        <w:numPr>
          <w:ilvl w:val="0"/>
          <w:numId w:val="11"/>
        </w:numPr>
        <w:tabs>
          <w:tab w:val="left" w:pos="1080"/>
        </w:tabs>
        <w:kinsoku/>
        <w:overflowPunct/>
        <w:bidi w:val="0"/>
        <w:spacing w:line="360" w:lineRule="auto"/>
        <w:ind w:left="1980" w:hanging="126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投标文件</w:t>
      </w:r>
      <w:r>
        <w:rPr>
          <w:rFonts w:hint="eastAsia" w:cs="宋体"/>
          <w:color w:val="000000"/>
          <w:sz w:val="21"/>
          <w:szCs w:val="21"/>
          <w:highlight w:val="none"/>
          <w:lang w:eastAsia="zh-CN"/>
        </w:rPr>
        <w:t>格式</w:t>
      </w:r>
    </w:p>
    <w:p w14:paraId="2D5D834B">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投标人应仔细阅读招标文件中投标人须知、合同条款的所有事项、格式要求和</w:t>
      </w:r>
      <w:r>
        <w:rPr>
          <w:rFonts w:hint="eastAsia" w:cs="宋体"/>
          <w:color w:val="000000"/>
          <w:szCs w:val="21"/>
          <w:highlight w:val="none"/>
          <w:lang w:eastAsia="zh-CN"/>
        </w:rPr>
        <w:t>采购需求</w:t>
      </w:r>
      <w:r>
        <w:rPr>
          <w:rFonts w:hint="eastAsia" w:ascii="宋体" w:hAnsi="宋体" w:eastAsia="宋体" w:cs="宋体"/>
          <w:color w:val="000000"/>
          <w:szCs w:val="21"/>
          <w:highlight w:val="none"/>
        </w:rPr>
        <w:t>，按招标文件的要求提供投标文件，并保证所提供的全部资料的真实性，以使其投标对招标文件</w:t>
      </w:r>
      <w:r>
        <w:rPr>
          <w:rFonts w:hint="eastAsia" w:cs="宋体"/>
          <w:color w:val="000000"/>
          <w:szCs w:val="21"/>
          <w:highlight w:val="none"/>
          <w:lang w:eastAsia="zh-CN"/>
        </w:rPr>
        <w:t>作出</w:t>
      </w:r>
      <w:r>
        <w:rPr>
          <w:rFonts w:hint="eastAsia" w:ascii="宋体" w:hAnsi="宋体" w:eastAsia="宋体" w:cs="宋体"/>
          <w:color w:val="000000"/>
          <w:szCs w:val="21"/>
          <w:highlight w:val="none"/>
        </w:rPr>
        <w:t>实质性响应，否则，将承担其</w:t>
      </w:r>
      <w:r>
        <w:rPr>
          <w:rFonts w:hint="eastAsia" w:ascii="宋体" w:hAnsi="宋体" w:eastAsia="宋体" w:cs="宋体"/>
          <w:b/>
          <w:bCs/>
          <w:color w:val="000000"/>
          <w:szCs w:val="21"/>
          <w:highlight w:val="none"/>
        </w:rPr>
        <w:t>投标被拒绝或认定为投标无效的风险</w:t>
      </w:r>
      <w:r>
        <w:rPr>
          <w:rFonts w:hint="eastAsia" w:ascii="宋体" w:hAnsi="宋体" w:eastAsia="宋体" w:cs="宋体"/>
          <w:color w:val="000000"/>
          <w:szCs w:val="21"/>
          <w:highlight w:val="none"/>
        </w:rPr>
        <w:t>。</w:t>
      </w:r>
    </w:p>
    <w:p w14:paraId="15E4B40F">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投标人制作投标文件时应充分完整理解招标文件的整体要求。</w:t>
      </w:r>
    </w:p>
    <w:p w14:paraId="4A722BF3">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eastAsia="zh-CN"/>
        </w:rPr>
        <w:t>根据本章第</w:t>
      </w:r>
      <w:r>
        <w:rPr>
          <w:rFonts w:hint="eastAsia" w:ascii="宋体" w:hAnsi="宋体" w:eastAsia="宋体" w:cs="宋体"/>
          <w:color w:val="000000"/>
          <w:szCs w:val="21"/>
          <w:highlight w:val="none"/>
          <w:lang w:val="en-US" w:eastAsia="zh-CN"/>
        </w:rPr>
        <w:t>1.4款、第2.2款和第2.3款对招标文件所做的澄清和修改，构成招标文件的组成部分。</w:t>
      </w:r>
    </w:p>
    <w:p w14:paraId="6075D7BB">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230" w:name="_Toc32697"/>
      <w:bookmarkStart w:id="231" w:name="_Toc15900"/>
      <w:bookmarkStart w:id="232" w:name="_Toc19467"/>
      <w:bookmarkStart w:id="233" w:name="_Toc7860"/>
      <w:bookmarkStart w:id="234" w:name="_Toc13997"/>
      <w:bookmarkStart w:id="235" w:name="_Toc9788"/>
      <w:bookmarkStart w:id="236" w:name="_Toc74"/>
      <w:bookmarkStart w:id="237" w:name="_Toc18000"/>
      <w:bookmarkStart w:id="238" w:name="_Toc30758"/>
      <w:bookmarkStart w:id="239" w:name="_Toc14335"/>
      <w:bookmarkStart w:id="240" w:name="_Toc10510"/>
      <w:r>
        <w:rPr>
          <w:rFonts w:hint="eastAsia" w:ascii="宋体" w:hAnsi="宋体" w:eastAsia="宋体" w:cs="宋体"/>
          <w:highlight w:val="none"/>
        </w:rPr>
        <w:t>招标文件的澄清</w:t>
      </w:r>
      <w:bookmarkEnd w:id="230"/>
      <w:bookmarkEnd w:id="231"/>
      <w:bookmarkEnd w:id="232"/>
      <w:bookmarkEnd w:id="233"/>
      <w:bookmarkEnd w:id="234"/>
      <w:bookmarkEnd w:id="235"/>
      <w:bookmarkEnd w:id="236"/>
      <w:bookmarkEnd w:id="237"/>
      <w:bookmarkEnd w:id="238"/>
      <w:bookmarkEnd w:id="239"/>
      <w:bookmarkEnd w:id="240"/>
    </w:p>
    <w:p w14:paraId="527E033A">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投标人应仔细阅读和检查招标文件的全部内容。如发现缺页或附件不全，应及时向</w:t>
      </w:r>
      <w:r>
        <w:rPr>
          <w:rFonts w:hint="eastAsia" w:ascii="宋体" w:hAnsi="宋体" w:eastAsia="宋体" w:cs="宋体"/>
          <w:color w:val="000000"/>
          <w:szCs w:val="21"/>
          <w:highlight w:val="none"/>
          <w:lang w:eastAsia="zh-CN"/>
        </w:rPr>
        <w:t>采购人</w:t>
      </w:r>
      <w:r>
        <w:rPr>
          <w:rFonts w:hint="eastAsia" w:ascii="宋体" w:hAnsi="宋体" w:eastAsia="宋体" w:cs="宋体"/>
          <w:color w:val="000000"/>
          <w:szCs w:val="21"/>
          <w:highlight w:val="none"/>
        </w:rPr>
        <w:t>提出，以便补齐。</w:t>
      </w:r>
    </w:p>
    <w:p w14:paraId="022C0D52">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招标文件的澄清以投标人须知前附表规定的形式发给所有</w:t>
      </w:r>
      <w:r>
        <w:rPr>
          <w:rFonts w:hint="eastAsia" w:ascii="宋体" w:hAnsi="宋体" w:eastAsia="宋体" w:cs="宋体"/>
          <w:color w:val="000000"/>
          <w:szCs w:val="21"/>
          <w:highlight w:val="none"/>
          <w:lang w:eastAsia="zh-CN"/>
        </w:rPr>
        <w:t>获取</w:t>
      </w:r>
      <w:r>
        <w:rPr>
          <w:rFonts w:hint="eastAsia" w:ascii="宋体" w:hAnsi="宋体" w:eastAsia="宋体" w:cs="宋体"/>
          <w:color w:val="000000"/>
          <w:szCs w:val="21"/>
          <w:highlight w:val="none"/>
        </w:rPr>
        <w:t>招标文件的投标人，</w:t>
      </w:r>
      <w:r>
        <w:rPr>
          <w:rFonts w:hint="eastAsia" w:ascii="宋体" w:hAnsi="宋体" w:eastAsia="宋体" w:cs="宋体"/>
          <w:color w:val="000000"/>
          <w:szCs w:val="21"/>
          <w:highlight w:val="none"/>
          <w:lang w:eastAsia="zh-CN"/>
        </w:rPr>
        <w:t>同时在原公告媒体发布澄清公告，</w:t>
      </w:r>
      <w:r>
        <w:rPr>
          <w:rFonts w:hint="eastAsia" w:ascii="宋体" w:hAnsi="宋体" w:eastAsia="宋体" w:cs="宋体"/>
          <w:color w:val="000000"/>
          <w:szCs w:val="21"/>
          <w:highlight w:val="none"/>
        </w:rPr>
        <w:t>但不指明澄清问题的来源。澄清发出的时间距本章第4.2.1项规定的投标截止时间不足15日的，并且澄清内容可能影响投标文件编制的，将相应延长投标截止时间。</w:t>
      </w:r>
    </w:p>
    <w:p w14:paraId="67B7BD36">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投标人在收到澄清后，应按投标人须知前附表规定的时间和形式通知</w:t>
      </w:r>
      <w:r>
        <w:rPr>
          <w:rFonts w:hint="eastAsia" w:ascii="宋体" w:hAnsi="宋体" w:eastAsia="宋体" w:cs="宋体"/>
          <w:b w:val="0"/>
          <w:bCs w:val="0"/>
          <w:color w:val="000000"/>
          <w:szCs w:val="21"/>
          <w:highlight w:val="none"/>
          <w:lang w:eastAsia="zh-CN"/>
        </w:rPr>
        <w:t>采购人</w:t>
      </w:r>
      <w:r>
        <w:rPr>
          <w:rFonts w:hint="eastAsia" w:ascii="宋体" w:hAnsi="宋体" w:eastAsia="宋体" w:cs="宋体"/>
          <w:color w:val="000000"/>
          <w:szCs w:val="21"/>
          <w:highlight w:val="none"/>
        </w:rPr>
        <w:t>，确认已收到该澄清。</w:t>
      </w:r>
    </w:p>
    <w:p w14:paraId="05474BB6">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241" w:name="_Toc24"/>
      <w:bookmarkStart w:id="242" w:name="_Toc16407"/>
      <w:bookmarkStart w:id="243" w:name="_Toc15286"/>
      <w:bookmarkStart w:id="244" w:name="_Toc17203"/>
      <w:bookmarkStart w:id="245" w:name="_Toc17409"/>
      <w:bookmarkStart w:id="246" w:name="_Toc21606"/>
      <w:bookmarkStart w:id="247" w:name="_Toc21811"/>
      <w:bookmarkStart w:id="248" w:name="_Toc28275"/>
      <w:bookmarkStart w:id="249" w:name="_Toc23306"/>
      <w:bookmarkStart w:id="250" w:name="_Toc32016"/>
      <w:bookmarkStart w:id="251" w:name="_Toc24423"/>
      <w:r>
        <w:rPr>
          <w:rFonts w:hint="eastAsia" w:ascii="宋体" w:hAnsi="宋体" w:eastAsia="宋体" w:cs="宋体"/>
          <w:highlight w:val="none"/>
        </w:rPr>
        <w:t>招标文件的修改</w:t>
      </w:r>
      <w:bookmarkEnd w:id="241"/>
      <w:bookmarkEnd w:id="242"/>
      <w:bookmarkEnd w:id="243"/>
      <w:bookmarkEnd w:id="244"/>
      <w:bookmarkEnd w:id="245"/>
      <w:bookmarkEnd w:id="246"/>
      <w:bookmarkEnd w:id="247"/>
      <w:bookmarkEnd w:id="248"/>
      <w:bookmarkEnd w:id="249"/>
      <w:bookmarkEnd w:id="250"/>
      <w:bookmarkEnd w:id="251"/>
    </w:p>
    <w:p w14:paraId="4FABF674">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b w:val="0"/>
          <w:bCs w:val="0"/>
          <w:color w:val="000000"/>
          <w:szCs w:val="21"/>
          <w:highlight w:val="none"/>
        </w:rPr>
      </w:pPr>
      <w:r>
        <w:rPr>
          <w:rFonts w:hint="eastAsia" w:ascii="宋体" w:hAnsi="宋体" w:eastAsia="宋体" w:cs="宋体"/>
          <w:color w:val="000000"/>
          <w:szCs w:val="21"/>
          <w:highlight w:val="none"/>
        </w:rPr>
        <w:t>采购人或者采购代理机构可以对已发出的招标文件进行必要的修改，但不得改变采购标的和资格条件</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修改的内容为招标文件的组成部分</w:t>
      </w:r>
      <w:r>
        <w:rPr>
          <w:rFonts w:hint="eastAsia" w:ascii="宋体" w:hAnsi="宋体" w:eastAsia="宋体" w:cs="宋体"/>
          <w:color w:val="000000"/>
          <w:szCs w:val="21"/>
          <w:highlight w:val="none"/>
          <w:lang w:eastAsia="zh-CN"/>
        </w:rPr>
        <w:t>。</w:t>
      </w:r>
    </w:p>
    <w:p w14:paraId="28544974">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b w:val="0"/>
          <w:bCs w:val="0"/>
          <w:color w:val="000000"/>
          <w:szCs w:val="21"/>
          <w:highlight w:val="none"/>
        </w:rPr>
      </w:pPr>
      <w:r>
        <w:rPr>
          <w:rFonts w:hint="eastAsia" w:ascii="宋体" w:hAnsi="宋体" w:eastAsia="宋体" w:cs="宋体"/>
          <w:b w:val="0"/>
          <w:bCs w:val="0"/>
          <w:color w:val="000000"/>
          <w:szCs w:val="21"/>
          <w:highlight w:val="none"/>
          <w:lang w:eastAsia="zh-CN"/>
        </w:rPr>
        <w:t>采购人或采购代理机构</w:t>
      </w:r>
      <w:r>
        <w:rPr>
          <w:rFonts w:hint="eastAsia" w:ascii="宋体" w:hAnsi="宋体" w:eastAsia="宋体" w:cs="宋体"/>
          <w:b w:val="0"/>
          <w:bCs w:val="0"/>
          <w:color w:val="000000"/>
          <w:szCs w:val="21"/>
          <w:highlight w:val="none"/>
        </w:rPr>
        <w:t>以投标人须知前附表规定的形式修改招标文件，并通知所有已</w:t>
      </w:r>
      <w:r>
        <w:rPr>
          <w:rFonts w:hint="eastAsia" w:ascii="宋体" w:hAnsi="宋体" w:eastAsia="宋体" w:cs="宋体"/>
          <w:color w:val="000000"/>
          <w:szCs w:val="21"/>
          <w:highlight w:val="none"/>
          <w:lang w:eastAsia="zh-CN"/>
        </w:rPr>
        <w:t>获取</w:t>
      </w:r>
      <w:r>
        <w:rPr>
          <w:rFonts w:hint="eastAsia" w:ascii="宋体" w:hAnsi="宋体" w:eastAsia="宋体" w:cs="宋体"/>
          <w:b w:val="0"/>
          <w:bCs w:val="0"/>
          <w:color w:val="000000"/>
          <w:szCs w:val="21"/>
          <w:highlight w:val="none"/>
        </w:rPr>
        <w:t>招标文件的投标人</w:t>
      </w:r>
      <w:r>
        <w:rPr>
          <w:rFonts w:hint="eastAsia" w:ascii="宋体" w:hAnsi="宋体" w:eastAsia="宋体" w:cs="宋体"/>
          <w:b w:val="0"/>
          <w:bCs w:val="0"/>
          <w:color w:val="000000"/>
          <w:szCs w:val="21"/>
          <w:highlight w:val="none"/>
          <w:lang w:eastAsia="zh-CN"/>
        </w:rPr>
        <w:t>，</w:t>
      </w:r>
      <w:r>
        <w:rPr>
          <w:rFonts w:hint="eastAsia" w:ascii="宋体" w:hAnsi="宋体" w:eastAsia="宋体" w:cs="宋体"/>
          <w:color w:val="000000"/>
          <w:szCs w:val="21"/>
          <w:highlight w:val="none"/>
          <w:lang w:eastAsia="zh-CN"/>
        </w:rPr>
        <w:t>同时在原公告媒体发布变更公告</w:t>
      </w:r>
      <w:r>
        <w:rPr>
          <w:rFonts w:hint="eastAsia" w:ascii="宋体" w:hAnsi="宋体" w:eastAsia="宋体" w:cs="宋体"/>
          <w:b w:val="0"/>
          <w:bCs w:val="0"/>
          <w:color w:val="000000"/>
          <w:szCs w:val="21"/>
          <w:highlight w:val="none"/>
        </w:rPr>
        <w:t>。修改招标文件的时间距本章第</w:t>
      </w:r>
      <w:r>
        <w:rPr>
          <w:rFonts w:hint="eastAsia" w:ascii="宋体" w:hAnsi="宋体" w:eastAsia="宋体" w:cs="宋体"/>
          <w:b w:val="0"/>
          <w:bCs w:val="0"/>
          <w:color w:val="auto"/>
          <w:szCs w:val="21"/>
          <w:highlight w:val="none"/>
        </w:rPr>
        <w:t>4.2.1</w:t>
      </w:r>
      <w:r>
        <w:rPr>
          <w:rFonts w:hint="eastAsia" w:ascii="宋体" w:hAnsi="宋体" w:eastAsia="宋体" w:cs="宋体"/>
          <w:b w:val="0"/>
          <w:bCs w:val="0"/>
          <w:color w:val="000000"/>
          <w:szCs w:val="21"/>
          <w:highlight w:val="none"/>
        </w:rPr>
        <w:t>项规定的投标截止时间不足15日的，并且修改内容可能影响投标文件编制的，将相应延长投标截止时间。</w:t>
      </w:r>
    </w:p>
    <w:p w14:paraId="35798018">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b w:val="0"/>
          <w:bCs w:val="0"/>
          <w:color w:val="000000"/>
          <w:szCs w:val="21"/>
          <w:highlight w:val="none"/>
        </w:rPr>
      </w:pPr>
      <w:r>
        <w:rPr>
          <w:rFonts w:hint="eastAsia" w:ascii="宋体" w:hAnsi="宋体" w:eastAsia="宋体" w:cs="宋体"/>
          <w:b w:val="0"/>
          <w:bCs w:val="0"/>
          <w:color w:val="000000"/>
          <w:szCs w:val="21"/>
          <w:highlight w:val="none"/>
        </w:rPr>
        <w:t>投标人收到修改内容后，应按投标人须知前附表规定的时间和形式通知</w:t>
      </w:r>
      <w:r>
        <w:rPr>
          <w:rFonts w:hint="eastAsia" w:ascii="宋体" w:hAnsi="宋体" w:eastAsia="宋体" w:cs="宋体"/>
          <w:b w:val="0"/>
          <w:bCs w:val="0"/>
          <w:color w:val="000000"/>
          <w:szCs w:val="21"/>
          <w:highlight w:val="none"/>
          <w:lang w:eastAsia="zh-CN"/>
        </w:rPr>
        <w:t>采购人</w:t>
      </w:r>
      <w:r>
        <w:rPr>
          <w:rFonts w:hint="eastAsia" w:ascii="宋体" w:hAnsi="宋体" w:eastAsia="宋体" w:cs="宋体"/>
          <w:b w:val="0"/>
          <w:bCs w:val="0"/>
          <w:color w:val="000000"/>
          <w:szCs w:val="21"/>
          <w:highlight w:val="none"/>
        </w:rPr>
        <w:t>，确认已收到该修改。</w:t>
      </w:r>
    </w:p>
    <w:p w14:paraId="79FB5D61">
      <w:pPr>
        <w:keepNext/>
        <w:keepLines/>
        <w:pageBreakBefore w:val="0"/>
        <w:widowControl w:val="0"/>
        <w:numPr>
          <w:ilvl w:val="0"/>
          <w:numId w:val="5"/>
        </w:numPr>
        <w:tabs>
          <w:tab w:val="left" w:pos="721"/>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b/>
          <w:color w:val="000000"/>
          <w:kern w:val="2"/>
          <w:sz w:val="24"/>
          <w:szCs w:val="24"/>
          <w:highlight w:val="none"/>
          <w:lang w:val="en-US" w:eastAsia="zh-CN" w:bidi="ar-SA"/>
        </w:rPr>
      </w:pPr>
      <w:bookmarkStart w:id="252" w:name="_Toc312133545"/>
      <w:bookmarkStart w:id="253" w:name="_Toc22487"/>
      <w:bookmarkStart w:id="254" w:name="_Toc28366"/>
      <w:r>
        <w:rPr>
          <w:rFonts w:hint="eastAsia" w:ascii="宋体" w:hAnsi="宋体" w:eastAsia="宋体" w:cs="宋体"/>
          <w:b/>
          <w:color w:val="000000"/>
          <w:kern w:val="2"/>
          <w:sz w:val="24"/>
          <w:szCs w:val="24"/>
          <w:highlight w:val="none"/>
          <w:lang w:val="en-US" w:eastAsia="zh-CN" w:bidi="ar-SA"/>
        </w:rPr>
        <w:t>投标文件</w:t>
      </w:r>
      <w:bookmarkEnd w:id="252"/>
      <w:bookmarkEnd w:id="253"/>
      <w:bookmarkEnd w:id="254"/>
    </w:p>
    <w:p w14:paraId="31C4B71D">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255" w:name="_Toc10184"/>
      <w:bookmarkStart w:id="256" w:name="_Toc29146"/>
      <w:bookmarkStart w:id="257" w:name="_Toc16815"/>
      <w:bookmarkStart w:id="258" w:name="_Toc26694"/>
      <w:bookmarkStart w:id="259" w:name="_Toc11359"/>
      <w:bookmarkStart w:id="260" w:name="_Toc27918"/>
      <w:bookmarkStart w:id="261" w:name="_Toc29160"/>
      <w:bookmarkStart w:id="262" w:name="_Toc21684"/>
      <w:bookmarkStart w:id="263" w:name="_Toc13530"/>
      <w:bookmarkStart w:id="264" w:name="_Toc6052"/>
      <w:bookmarkStart w:id="265" w:name="_Toc11643"/>
      <w:r>
        <w:rPr>
          <w:rFonts w:hint="eastAsia" w:ascii="宋体" w:hAnsi="宋体" w:eastAsia="宋体" w:cs="宋体"/>
          <w:highlight w:val="none"/>
        </w:rPr>
        <w:t>投标文件的组成</w:t>
      </w:r>
      <w:bookmarkEnd w:id="255"/>
      <w:bookmarkEnd w:id="256"/>
      <w:bookmarkEnd w:id="257"/>
      <w:bookmarkEnd w:id="258"/>
      <w:bookmarkEnd w:id="259"/>
      <w:bookmarkEnd w:id="260"/>
      <w:bookmarkEnd w:id="261"/>
      <w:bookmarkEnd w:id="262"/>
      <w:bookmarkEnd w:id="263"/>
      <w:bookmarkEnd w:id="264"/>
      <w:bookmarkEnd w:id="265"/>
    </w:p>
    <w:p w14:paraId="2638D218">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投标文件包括下列部分：</w:t>
      </w:r>
    </w:p>
    <w:p w14:paraId="03C924BB">
      <w:pPr>
        <w:keepNext w:val="0"/>
        <w:keepLines w:val="0"/>
        <w:pageBreakBefore w:val="0"/>
        <w:widowControl w:val="0"/>
        <w:numPr>
          <w:ilvl w:val="0"/>
          <w:numId w:val="1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法定代表人</w:t>
      </w:r>
      <w:r>
        <w:rPr>
          <w:rFonts w:hint="eastAsia" w:ascii="宋体" w:hAnsi="宋体" w:eastAsia="宋体" w:cs="宋体"/>
          <w:kern w:val="0"/>
          <w:szCs w:val="21"/>
          <w:highlight w:val="none"/>
          <w:lang w:eastAsia="zh-CN"/>
        </w:rPr>
        <w:t>身份证明或法定代表人授权委托书</w:t>
      </w:r>
    </w:p>
    <w:p w14:paraId="555E1C05">
      <w:pPr>
        <w:keepNext w:val="0"/>
        <w:keepLines w:val="0"/>
        <w:pageBreakBefore w:val="0"/>
        <w:widowControl w:val="0"/>
        <w:numPr>
          <w:ilvl w:val="0"/>
          <w:numId w:val="1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投标书</w:t>
      </w:r>
    </w:p>
    <w:p w14:paraId="206E3962">
      <w:pPr>
        <w:keepNext w:val="0"/>
        <w:keepLines w:val="0"/>
        <w:pageBreakBefore w:val="0"/>
        <w:widowControl w:val="0"/>
        <w:numPr>
          <w:ilvl w:val="0"/>
          <w:numId w:val="1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szCs w:val="24"/>
          <w:highlight w:val="none"/>
          <w:lang w:val="en-US" w:eastAsia="zh-CN"/>
        </w:rPr>
        <w:t>投标承诺函</w:t>
      </w:r>
    </w:p>
    <w:p w14:paraId="1061D219">
      <w:pPr>
        <w:keepNext w:val="0"/>
        <w:keepLines w:val="0"/>
        <w:pageBreakBefore w:val="0"/>
        <w:widowControl w:val="0"/>
        <w:numPr>
          <w:ilvl w:val="0"/>
          <w:numId w:val="1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投标报价表格</w:t>
      </w:r>
    </w:p>
    <w:p w14:paraId="0A187D64">
      <w:pPr>
        <w:keepNext w:val="0"/>
        <w:keepLines w:val="0"/>
        <w:pageBreakBefore w:val="0"/>
        <w:widowControl w:val="0"/>
        <w:numPr>
          <w:ilvl w:val="0"/>
          <w:numId w:val="1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cs="宋体"/>
          <w:kern w:val="0"/>
          <w:szCs w:val="21"/>
          <w:highlight w:val="none"/>
          <w:lang w:val="en-US" w:eastAsia="zh-CN"/>
        </w:rPr>
        <w:t>资格证明材料</w:t>
      </w:r>
    </w:p>
    <w:p w14:paraId="188DD054">
      <w:pPr>
        <w:keepNext w:val="0"/>
        <w:keepLines w:val="0"/>
        <w:pageBreakBefore w:val="0"/>
        <w:widowControl w:val="0"/>
        <w:numPr>
          <w:ilvl w:val="0"/>
          <w:numId w:val="1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eastAsia="zh-CN"/>
        </w:rPr>
        <w:t>服务方案</w:t>
      </w:r>
    </w:p>
    <w:p w14:paraId="1C8153C9">
      <w:pPr>
        <w:keepNext w:val="0"/>
        <w:keepLines w:val="0"/>
        <w:pageBreakBefore w:val="0"/>
        <w:widowControl w:val="0"/>
        <w:numPr>
          <w:ilvl w:val="0"/>
          <w:numId w:val="1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lang w:eastAsia="zh-CN"/>
        </w:rPr>
        <w:t>近年完成的类似项目情况表</w:t>
      </w:r>
    </w:p>
    <w:p w14:paraId="449F11F3">
      <w:pPr>
        <w:keepNext w:val="0"/>
        <w:keepLines w:val="0"/>
        <w:pageBreakBefore w:val="0"/>
        <w:widowControl w:val="0"/>
        <w:numPr>
          <w:ilvl w:val="0"/>
          <w:numId w:val="1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lang w:eastAsia="zh-CN"/>
        </w:rPr>
        <w:t>人员配备状况</w:t>
      </w:r>
    </w:p>
    <w:p w14:paraId="261B2F0E">
      <w:pPr>
        <w:keepNext w:val="0"/>
        <w:keepLines w:val="0"/>
        <w:pageBreakBefore w:val="0"/>
        <w:widowControl w:val="0"/>
        <w:numPr>
          <w:ilvl w:val="0"/>
          <w:numId w:val="1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投标人简介</w:t>
      </w:r>
    </w:p>
    <w:p w14:paraId="584D7251">
      <w:pPr>
        <w:keepNext w:val="0"/>
        <w:keepLines w:val="0"/>
        <w:pageBreakBefore w:val="0"/>
        <w:widowControl w:val="0"/>
        <w:numPr>
          <w:ilvl w:val="0"/>
          <w:numId w:val="1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中小</w:t>
      </w:r>
      <w:r>
        <w:rPr>
          <w:rFonts w:hint="eastAsia" w:ascii="宋体" w:hAnsi="宋体" w:eastAsia="宋体" w:cs="宋体"/>
          <w:color w:val="auto"/>
          <w:kern w:val="0"/>
          <w:szCs w:val="21"/>
          <w:highlight w:val="none"/>
        </w:rPr>
        <w:t>企业声明函</w:t>
      </w:r>
      <w:r>
        <w:rPr>
          <w:rFonts w:hint="eastAsia" w:ascii="宋体" w:hAnsi="宋体" w:eastAsia="宋体" w:cs="宋体"/>
          <w:color w:val="auto"/>
          <w:kern w:val="0"/>
          <w:szCs w:val="21"/>
          <w:highlight w:val="none"/>
          <w:lang w:eastAsia="zh-CN"/>
        </w:rPr>
        <w:t>（如有）</w:t>
      </w:r>
    </w:p>
    <w:p w14:paraId="55428EC4">
      <w:pPr>
        <w:keepNext w:val="0"/>
        <w:keepLines w:val="0"/>
        <w:pageBreakBefore w:val="0"/>
        <w:widowControl w:val="0"/>
        <w:numPr>
          <w:ilvl w:val="0"/>
          <w:numId w:val="1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highlight w:val="none"/>
        </w:rPr>
      </w:pPr>
      <w:r>
        <w:rPr>
          <w:rFonts w:hint="eastAsia" w:ascii="宋体" w:hAnsi="宋体" w:eastAsia="宋体" w:cs="宋体"/>
          <w:color w:val="auto"/>
          <w:kern w:val="0"/>
          <w:szCs w:val="21"/>
          <w:highlight w:val="none"/>
          <w:lang w:eastAsia="zh-CN"/>
        </w:rPr>
        <w:t>残疾人福利性单位声明函（如有）</w:t>
      </w:r>
    </w:p>
    <w:p w14:paraId="40F59126">
      <w:pPr>
        <w:keepNext w:val="0"/>
        <w:keepLines w:val="0"/>
        <w:pageBreakBefore w:val="0"/>
        <w:widowControl w:val="0"/>
        <w:numPr>
          <w:ilvl w:val="0"/>
          <w:numId w:val="1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highlight w:val="none"/>
        </w:rPr>
      </w:pPr>
      <w:r>
        <w:rPr>
          <w:rFonts w:hint="eastAsia" w:ascii="宋体" w:hAnsi="宋体" w:eastAsia="宋体" w:cs="宋体"/>
          <w:color w:val="auto"/>
          <w:kern w:val="0"/>
          <w:szCs w:val="21"/>
          <w:highlight w:val="none"/>
          <w:lang w:eastAsia="zh-CN"/>
        </w:rPr>
        <w:t>监狱企业证明材料（如有）</w:t>
      </w:r>
    </w:p>
    <w:p w14:paraId="18876DAB">
      <w:pPr>
        <w:keepNext w:val="0"/>
        <w:keepLines w:val="0"/>
        <w:pageBreakBefore w:val="0"/>
        <w:widowControl w:val="0"/>
        <w:numPr>
          <w:ilvl w:val="0"/>
          <w:numId w:val="12"/>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其他</w:t>
      </w:r>
      <w:r>
        <w:rPr>
          <w:rFonts w:hint="eastAsia" w:ascii="宋体" w:hAnsi="宋体" w:eastAsia="宋体" w:cs="宋体"/>
          <w:color w:val="auto"/>
          <w:kern w:val="0"/>
          <w:szCs w:val="21"/>
          <w:highlight w:val="none"/>
          <w:lang w:eastAsia="zh-CN"/>
        </w:rPr>
        <w:t>资料</w:t>
      </w:r>
    </w:p>
    <w:p w14:paraId="24711B5C">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投标文件应与招标文件的投标文件格式次序一一对应。</w:t>
      </w:r>
    </w:p>
    <w:p w14:paraId="2686C3D2">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招标文件中的每个分包，是项目招标不可拆分的最小投标单元，投标人必须按此分包编制投标文件，提交相应的文件资料，拆包投标将视为漏项或非实质性响应予以认定为</w:t>
      </w:r>
      <w:r>
        <w:rPr>
          <w:rFonts w:hint="eastAsia" w:ascii="宋体" w:hAnsi="宋体" w:eastAsia="宋体" w:cs="宋体"/>
          <w:b/>
          <w:bCs/>
          <w:color w:val="000000"/>
          <w:szCs w:val="21"/>
          <w:highlight w:val="none"/>
        </w:rPr>
        <w:t>投标无效</w:t>
      </w:r>
      <w:r>
        <w:rPr>
          <w:rFonts w:hint="eastAsia" w:ascii="宋体" w:hAnsi="宋体" w:eastAsia="宋体" w:cs="宋体"/>
          <w:color w:val="000000"/>
          <w:szCs w:val="21"/>
          <w:highlight w:val="none"/>
        </w:rPr>
        <w:t>。</w:t>
      </w:r>
    </w:p>
    <w:p w14:paraId="506A7448">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266" w:name="_Toc28359"/>
      <w:bookmarkStart w:id="267" w:name="_Toc22626"/>
      <w:bookmarkStart w:id="268" w:name="_Toc11558"/>
      <w:bookmarkStart w:id="269" w:name="_Toc16658"/>
      <w:bookmarkStart w:id="270" w:name="_Toc13045"/>
      <w:bookmarkStart w:id="271" w:name="_Toc15582"/>
      <w:bookmarkStart w:id="272" w:name="_Toc6676"/>
      <w:bookmarkStart w:id="273" w:name="_Toc6819"/>
      <w:bookmarkStart w:id="274" w:name="_Toc4954"/>
      <w:bookmarkStart w:id="275" w:name="_Toc780"/>
      <w:bookmarkStart w:id="276" w:name="_Toc3735"/>
      <w:r>
        <w:rPr>
          <w:rFonts w:hint="eastAsia" w:ascii="宋体" w:hAnsi="宋体" w:eastAsia="宋体" w:cs="宋体"/>
          <w:highlight w:val="none"/>
        </w:rPr>
        <w:t>投标报价</w:t>
      </w:r>
      <w:bookmarkEnd w:id="266"/>
      <w:bookmarkEnd w:id="267"/>
      <w:bookmarkEnd w:id="268"/>
      <w:bookmarkEnd w:id="269"/>
      <w:bookmarkEnd w:id="270"/>
      <w:bookmarkEnd w:id="271"/>
      <w:bookmarkEnd w:id="272"/>
      <w:bookmarkEnd w:id="273"/>
      <w:bookmarkEnd w:id="274"/>
      <w:bookmarkEnd w:id="275"/>
      <w:bookmarkEnd w:id="276"/>
    </w:p>
    <w:p w14:paraId="6616A8F2">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投标人应按照招标文件提供的投标报价表格式填写投标</w:t>
      </w:r>
      <w:r>
        <w:rPr>
          <w:rFonts w:hint="eastAsia" w:ascii="宋体" w:hAnsi="宋体" w:eastAsia="宋体" w:cs="宋体"/>
          <w:color w:val="000000"/>
          <w:szCs w:val="21"/>
          <w:highlight w:val="none"/>
          <w:lang w:eastAsia="zh-CN"/>
        </w:rPr>
        <w:t>报价</w:t>
      </w:r>
      <w:r>
        <w:rPr>
          <w:rFonts w:hint="eastAsia" w:ascii="宋体" w:hAnsi="宋体" w:eastAsia="宋体" w:cs="宋体"/>
          <w:color w:val="000000"/>
          <w:szCs w:val="21"/>
          <w:highlight w:val="none"/>
        </w:rPr>
        <w:t>。</w:t>
      </w:r>
    </w:p>
    <w:p w14:paraId="73A699C7">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投标总报价应是指满足采购需求所需的全部费用。未填入报价项目评标委员会可以认定为已包含在总报价，也可能做出对投标人不利的判断，后果由投标人自行承担</w:t>
      </w:r>
      <w:r>
        <w:rPr>
          <w:rFonts w:hint="eastAsia" w:ascii="宋体" w:hAnsi="宋体" w:eastAsia="宋体" w:cs="宋体"/>
          <w:color w:val="000000"/>
          <w:szCs w:val="21"/>
          <w:highlight w:val="none"/>
          <w:lang w:eastAsia="zh-CN"/>
        </w:rPr>
        <w:t>。</w:t>
      </w:r>
    </w:p>
    <w:p w14:paraId="14F08FCF">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投标人根据上述规定所作分项报价的目的只是为了评标时对投标文件进行比较的方便，但并不限制采购人订立合同的权力。</w:t>
      </w:r>
    </w:p>
    <w:p w14:paraId="680E4829">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投标报价应完全包括招标文件规定的全部服务范围，不得任意分割或合并所规定的分项。</w:t>
      </w:r>
    </w:p>
    <w:p w14:paraId="000D5409">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只允许有一个报价，采购人和采购代理机构不接受有任何选择报价的投标。</w:t>
      </w:r>
    </w:p>
    <w:p w14:paraId="4A9C43A5">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不得以任何理由在开标后对投标报价予以修改，报价在投标有效期内是固定的，不因任何原因而改变。任何包含价格调整要求和条件的投标，将被视为非实质性响应投标而予以拒绝。最低投标报价并不意味着一定中标。</w:t>
      </w:r>
    </w:p>
    <w:p w14:paraId="17CA16A3">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277" w:name="_Toc8364"/>
      <w:bookmarkStart w:id="278" w:name="_Toc21072"/>
      <w:bookmarkStart w:id="279" w:name="_Toc32562"/>
      <w:bookmarkStart w:id="280" w:name="_Toc20681"/>
      <w:bookmarkStart w:id="281" w:name="_Toc21671"/>
      <w:bookmarkStart w:id="282" w:name="_Toc12326"/>
      <w:bookmarkStart w:id="283" w:name="_Toc11716"/>
      <w:bookmarkStart w:id="284" w:name="_Toc30724"/>
      <w:bookmarkStart w:id="285" w:name="_Toc12331"/>
      <w:bookmarkStart w:id="286" w:name="_Toc691"/>
      <w:bookmarkStart w:id="287" w:name="_Toc19227"/>
      <w:r>
        <w:rPr>
          <w:rFonts w:hint="eastAsia" w:ascii="宋体" w:hAnsi="宋体" w:eastAsia="宋体" w:cs="宋体"/>
          <w:highlight w:val="none"/>
        </w:rPr>
        <w:t>投标人资格的证明文件</w:t>
      </w:r>
      <w:bookmarkEnd w:id="277"/>
      <w:bookmarkEnd w:id="278"/>
      <w:bookmarkEnd w:id="279"/>
      <w:bookmarkEnd w:id="280"/>
      <w:bookmarkEnd w:id="281"/>
      <w:bookmarkEnd w:id="282"/>
      <w:bookmarkEnd w:id="283"/>
      <w:bookmarkEnd w:id="284"/>
      <w:bookmarkEnd w:id="285"/>
      <w:bookmarkEnd w:id="286"/>
      <w:bookmarkEnd w:id="287"/>
    </w:p>
    <w:p w14:paraId="172274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依据</w:t>
      </w:r>
      <w:r>
        <w:rPr>
          <w:rFonts w:hint="eastAsia" w:ascii="宋体" w:hAnsi="宋体" w:eastAsia="宋体" w:cs="宋体"/>
          <w:color w:val="000000"/>
          <w:szCs w:val="21"/>
          <w:highlight w:val="none"/>
          <w:lang w:eastAsia="zh-CN"/>
        </w:rPr>
        <w:t>投标人须知前附表</w:t>
      </w:r>
      <w:r>
        <w:rPr>
          <w:rFonts w:hint="eastAsia" w:ascii="宋体" w:hAnsi="宋体" w:eastAsia="宋体" w:cs="宋体"/>
          <w:color w:val="000000"/>
          <w:szCs w:val="21"/>
          <w:highlight w:val="none"/>
        </w:rPr>
        <w:t>中的要求提交相应的资格证明文件，作为投标文件资格审查的一部分，以证明其有资格进行投标和有能力履行合同。</w:t>
      </w:r>
    </w:p>
    <w:p w14:paraId="29F3F2C5">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288" w:name="_Toc13762"/>
      <w:bookmarkStart w:id="289" w:name="_Toc20231"/>
      <w:bookmarkStart w:id="290" w:name="_Toc31597"/>
      <w:bookmarkStart w:id="291" w:name="_Toc23248"/>
      <w:bookmarkStart w:id="292" w:name="_Toc14789"/>
      <w:bookmarkStart w:id="293" w:name="_Toc26554"/>
      <w:bookmarkStart w:id="294" w:name="_Toc5379"/>
      <w:bookmarkStart w:id="295" w:name="_Toc18317"/>
      <w:bookmarkStart w:id="296" w:name="_Toc9806"/>
      <w:bookmarkStart w:id="297" w:name="_Toc6618"/>
      <w:bookmarkStart w:id="298" w:name="_Toc738"/>
      <w:r>
        <w:rPr>
          <w:rFonts w:hint="eastAsia" w:ascii="宋体" w:hAnsi="宋体" w:eastAsia="宋体" w:cs="宋体"/>
          <w:highlight w:val="none"/>
        </w:rPr>
        <w:t>投标</w:t>
      </w:r>
      <w:r>
        <w:rPr>
          <w:rFonts w:hint="eastAsia" w:ascii="宋体" w:hAnsi="宋体" w:eastAsia="宋体" w:cs="宋体"/>
          <w:highlight w:val="none"/>
          <w:lang w:eastAsia="zh-CN"/>
        </w:rPr>
        <w:t>人</w:t>
      </w:r>
      <w:r>
        <w:rPr>
          <w:rFonts w:hint="eastAsia" w:ascii="宋体" w:hAnsi="宋体" w:eastAsia="宋体" w:cs="宋体"/>
          <w:highlight w:val="none"/>
        </w:rPr>
        <w:t>技术</w:t>
      </w:r>
      <w:r>
        <w:rPr>
          <w:rFonts w:hint="eastAsia" w:ascii="宋体" w:hAnsi="宋体" w:eastAsia="宋体" w:cs="宋体"/>
          <w:highlight w:val="none"/>
          <w:lang w:eastAsia="zh-CN"/>
        </w:rPr>
        <w:t>证明文</w:t>
      </w:r>
      <w:r>
        <w:rPr>
          <w:rFonts w:hint="eastAsia" w:ascii="宋体" w:hAnsi="宋体" w:eastAsia="宋体" w:cs="宋体"/>
          <w:highlight w:val="none"/>
        </w:rPr>
        <w:t>件</w:t>
      </w:r>
      <w:bookmarkEnd w:id="288"/>
      <w:bookmarkEnd w:id="289"/>
      <w:bookmarkEnd w:id="290"/>
      <w:bookmarkEnd w:id="291"/>
      <w:bookmarkEnd w:id="292"/>
      <w:bookmarkEnd w:id="293"/>
      <w:bookmarkEnd w:id="294"/>
      <w:bookmarkEnd w:id="295"/>
      <w:bookmarkEnd w:id="296"/>
      <w:bookmarkEnd w:id="297"/>
      <w:bookmarkEnd w:id="298"/>
    </w:p>
    <w:p w14:paraId="5CE0C77F">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投标人应提交证明其拟供服务符合招标文件规定的技术</w:t>
      </w:r>
      <w:r>
        <w:rPr>
          <w:rFonts w:hint="eastAsia" w:ascii="宋体" w:hAnsi="宋体" w:eastAsia="宋体" w:cs="宋体"/>
          <w:color w:val="000000"/>
          <w:szCs w:val="21"/>
          <w:highlight w:val="none"/>
          <w:lang w:eastAsia="zh-CN"/>
        </w:rPr>
        <w:t>证明</w:t>
      </w:r>
      <w:r>
        <w:rPr>
          <w:rFonts w:hint="eastAsia" w:ascii="宋体" w:hAnsi="宋体" w:eastAsia="宋体" w:cs="宋体"/>
          <w:color w:val="000000"/>
          <w:szCs w:val="21"/>
          <w:highlight w:val="none"/>
        </w:rPr>
        <w:t>文件，作为投标文件的一部分。</w:t>
      </w:r>
    </w:p>
    <w:p w14:paraId="5C067F73">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在</w:t>
      </w:r>
      <w:r>
        <w:rPr>
          <w:rFonts w:hint="eastAsia" w:ascii="宋体" w:hAnsi="宋体" w:eastAsia="宋体" w:cs="宋体"/>
          <w:color w:val="000000"/>
          <w:szCs w:val="21"/>
          <w:highlight w:val="none"/>
          <w:lang w:eastAsia="zh-CN"/>
        </w:rPr>
        <w:t>投标文件</w:t>
      </w:r>
      <w:r>
        <w:rPr>
          <w:rFonts w:hint="eastAsia" w:ascii="宋体" w:hAnsi="宋体" w:eastAsia="宋体" w:cs="宋体"/>
          <w:color w:val="000000"/>
          <w:szCs w:val="21"/>
          <w:highlight w:val="none"/>
        </w:rPr>
        <w:t>中应说明</w:t>
      </w:r>
      <w:r>
        <w:rPr>
          <w:rFonts w:hint="eastAsia" w:ascii="宋体" w:hAnsi="宋体" w:eastAsia="宋体" w:cs="宋体"/>
          <w:color w:val="000000"/>
          <w:szCs w:val="21"/>
          <w:highlight w:val="none"/>
          <w:lang w:eastAsia="zh-CN"/>
        </w:rPr>
        <w:t>各项服务名称、服务内容、服务期限等</w:t>
      </w:r>
      <w:r>
        <w:rPr>
          <w:rFonts w:hint="eastAsia" w:ascii="宋体" w:hAnsi="宋体" w:eastAsia="宋体" w:cs="宋体"/>
          <w:color w:val="000000"/>
          <w:szCs w:val="21"/>
          <w:highlight w:val="none"/>
        </w:rPr>
        <w:t>。</w:t>
      </w:r>
    </w:p>
    <w:p w14:paraId="6815A48D">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证明文件可以是文字资料、图纸和数据</w:t>
      </w:r>
      <w:r>
        <w:rPr>
          <w:rFonts w:hint="eastAsia" w:ascii="宋体" w:hAnsi="宋体" w:eastAsia="宋体" w:cs="宋体"/>
          <w:color w:val="000000"/>
          <w:szCs w:val="21"/>
          <w:highlight w:val="none"/>
          <w:lang w:eastAsia="zh-CN"/>
        </w:rPr>
        <w:t>。</w:t>
      </w:r>
    </w:p>
    <w:p w14:paraId="3B8905F6">
      <w:pPr>
        <w:pStyle w:val="4"/>
        <w:pageBreakBefore w:val="0"/>
        <w:numPr>
          <w:ilvl w:val="1"/>
          <w:numId w:val="5"/>
        </w:numPr>
        <w:kinsoku/>
        <w:overflowPunct/>
        <w:bidi w:val="0"/>
        <w:spacing w:before="140" w:after="140" w:line="360" w:lineRule="auto"/>
        <w:ind w:left="0" w:firstLine="0"/>
        <w:rPr>
          <w:rFonts w:hint="eastAsia" w:ascii="宋体" w:hAnsi="宋体" w:eastAsia="宋体" w:cs="宋体"/>
          <w:color w:val="FF0000"/>
          <w:highlight w:val="none"/>
          <w:lang w:eastAsia="zh-CN"/>
        </w:rPr>
      </w:pPr>
      <w:bookmarkStart w:id="299" w:name="_Toc30836"/>
      <w:bookmarkStart w:id="300" w:name="_Toc7916"/>
      <w:bookmarkStart w:id="301" w:name="_Toc4571"/>
      <w:bookmarkStart w:id="302" w:name="_Toc26367"/>
      <w:bookmarkStart w:id="303" w:name="_Toc3318"/>
      <w:bookmarkStart w:id="304" w:name="_Toc724"/>
      <w:bookmarkStart w:id="305" w:name="_Toc24684"/>
      <w:bookmarkStart w:id="306" w:name="_Toc24295"/>
      <w:bookmarkStart w:id="307" w:name="_Toc10542"/>
      <w:bookmarkStart w:id="308" w:name="_Toc22106"/>
      <w:bookmarkStart w:id="309" w:name="_Toc4082"/>
      <w:r>
        <w:rPr>
          <w:rFonts w:hint="eastAsia" w:ascii="宋体" w:hAnsi="宋体" w:eastAsia="宋体" w:cs="宋体"/>
          <w:highlight w:val="none"/>
        </w:rPr>
        <w:t>投标保证金</w:t>
      </w:r>
      <w:bookmarkEnd w:id="299"/>
      <w:bookmarkEnd w:id="300"/>
      <w:bookmarkEnd w:id="301"/>
      <w:bookmarkEnd w:id="302"/>
      <w:bookmarkEnd w:id="303"/>
      <w:bookmarkEnd w:id="304"/>
      <w:bookmarkEnd w:id="305"/>
      <w:bookmarkEnd w:id="306"/>
      <w:bookmarkEnd w:id="307"/>
      <w:bookmarkEnd w:id="308"/>
      <w:bookmarkEnd w:id="309"/>
    </w:p>
    <w:p w14:paraId="2A49A6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highlight w:val="none"/>
        </w:rPr>
      </w:pPr>
      <w:r>
        <w:rPr>
          <w:rFonts w:hint="eastAsia" w:ascii="宋体" w:hAnsi="宋体" w:eastAsia="宋体" w:cs="宋体"/>
          <w:highlight w:val="none"/>
          <w:lang w:eastAsia="zh-CN"/>
        </w:rPr>
        <w:t>不要求，根据豫财购〔2019〕4号</w:t>
      </w:r>
      <w:r>
        <w:rPr>
          <w:rFonts w:hint="eastAsia" w:ascii="宋体" w:hAnsi="宋体" w:eastAsia="宋体" w:cs="宋体"/>
          <w:highlight w:val="none"/>
          <w:lang w:val="en-US" w:eastAsia="zh-CN"/>
        </w:rPr>
        <w:t>文件的相关规定，本次招标不收取投标保证金，需提供投标承诺函。</w:t>
      </w:r>
    </w:p>
    <w:p w14:paraId="753A776D">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310" w:name="_Toc7411"/>
      <w:bookmarkStart w:id="311" w:name="_Toc21750"/>
      <w:bookmarkStart w:id="312" w:name="_Toc27644"/>
      <w:bookmarkStart w:id="313" w:name="_Toc18654"/>
      <w:bookmarkStart w:id="314" w:name="_Toc10853"/>
      <w:bookmarkStart w:id="315" w:name="_Toc1022"/>
      <w:bookmarkStart w:id="316" w:name="_Toc27911"/>
      <w:bookmarkStart w:id="317" w:name="_Toc10698"/>
      <w:bookmarkStart w:id="318" w:name="_Toc30729"/>
      <w:bookmarkStart w:id="319" w:name="_Toc24091"/>
      <w:bookmarkStart w:id="320" w:name="_Toc28591"/>
      <w:r>
        <w:rPr>
          <w:rFonts w:hint="eastAsia" w:ascii="宋体" w:hAnsi="宋体" w:eastAsia="宋体" w:cs="宋体"/>
          <w:highlight w:val="none"/>
        </w:rPr>
        <w:t>投标有效期</w:t>
      </w:r>
      <w:bookmarkEnd w:id="310"/>
      <w:bookmarkEnd w:id="311"/>
      <w:bookmarkEnd w:id="312"/>
      <w:bookmarkEnd w:id="313"/>
      <w:bookmarkEnd w:id="314"/>
      <w:bookmarkEnd w:id="315"/>
      <w:bookmarkEnd w:id="316"/>
      <w:bookmarkEnd w:id="317"/>
      <w:bookmarkEnd w:id="318"/>
      <w:bookmarkEnd w:id="319"/>
      <w:bookmarkEnd w:id="320"/>
    </w:p>
    <w:p w14:paraId="2ADCDD8D">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投标有效期</w:t>
      </w:r>
      <w:r>
        <w:rPr>
          <w:rFonts w:hint="eastAsia" w:ascii="宋体" w:hAnsi="宋体" w:eastAsia="宋体" w:cs="宋体"/>
          <w:color w:val="000000"/>
          <w:szCs w:val="21"/>
          <w:highlight w:val="none"/>
          <w:lang w:eastAsia="zh-CN"/>
        </w:rPr>
        <w:t>见投标人须知前附表，</w:t>
      </w:r>
      <w:r>
        <w:rPr>
          <w:rFonts w:hint="eastAsia" w:ascii="宋体" w:hAnsi="宋体" w:eastAsia="宋体" w:cs="宋体"/>
          <w:color w:val="000000"/>
          <w:szCs w:val="21"/>
          <w:highlight w:val="none"/>
        </w:rPr>
        <w:t>从</w:t>
      </w:r>
      <w:r>
        <w:rPr>
          <w:rFonts w:hint="eastAsia" w:ascii="宋体" w:hAnsi="宋体" w:eastAsia="宋体" w:cs="宋体"/>
          <w:color w:val="000000"/>
          <w:szCs w:val="21"/>
          <w:highlight w:val="none"/>
          <w:lang w:eastAsia="zh-CN"/>
        </w:rPr>
        <w:t>递交</w:t>
      </w:r>
      <w:r>
        <w:rPr>
          <w:rFonts w:hint="eastAsia" w:ascii="宋体" w:hAnsi="宋体" w:eastAsia="宋体" w:cs="宋体"/>
          <w:color w:val="000000"/>
          <w:szCs w:val="21"/>
          <w:highlight w:val="none"/>
        </w:rPr>
        <w:t>投标文件的截止之日起算。</w:t>
      </w:r>
    </w:p>
    <w:p w14:paraId="234980E5">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投标文件应自</w:t>
      </w:r>
      <w:r>
        <w:rPr>
          <w:rFonts w:hint="eastAsia" w:ascii="宋体" w:hAnsi="宋体" w:eastAsia="宋体" w:cs="宋体"/>
          <w:color w:val="000000"/>
          <w:szCs w:val="21"/>
          <w:highlight w:val="none"/>
          <w:lang w:eastAsia="zh-CN"/>
        </w:rPr>
        <w:t>递交</w:t>
      </w:r>
      <w:r>
        <w:rPr>
          <w:rFonts w:hint="eastAsia" w:ascii="宋体" w:hAnsi="宋体" w:eastAsia="宋体" w:cs="宋体"/>
          <w:color w:val="000000"/>
          <w:szCs w:val="21"/>
          <w:highlight w:val="none"/>
        </w:rPr>
        <w:t>投标文件的截止之日起，在</w:t>
      </w:r>
      <w:r>
        <w:rPr>
          <w:rFonts w:hint="eastAsia" w:ascii="宋体" w:hAnsi="宋体" w:eastAsia="宋体" w:cs="宋体"/>
          <w:color w:val="000000"/>
          <w:szCs w:val="21"/>
          <w:highlight w:val="none"/>
          <w:lang w:eastAsia="zh-CN"/>
        </w:rPr>
        <w:t>投标人须知前附表</w:t>
      </w:r>
      <w:r>
        <w:rPr>
          <w:rFonts w:hint="eastAsia" w:ascii="宋体" w:hAnsi="宋体" w:eastAsia="宋体" w:cs="宋体"/>
          <w:color w:val="000000"/>
          <w:szCs w:val="21"/>
          <w:highlight w:val="none"/>
        </w:rPr>
        <w:t>规定的时间内保持有效。投标有效期不足的将被视为非响应投标而予以拒绝。</w:t>
      </w:r>
    </w:p>
    <w:p w14:paraId="6091AD28">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在特殊情况下，在原投标有效期截止之前，采购人和采购代理机构可征求投标人同意延长投标有效期。这种要求与答复均应以书面形式提交。投标人可以拒绝这种要求。同意延期的投标人将不会被要求也不允许修改其投标。</w:t>
      </w:r>
    </w:p>
    <w:p w14:paraId="05314305">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321" w:name="_Toc7496"/>
      <w:bookmarkStart w:id="322" w:name="_Toc630"/>
      <w:bookmarkStart w:id="323" w:name="_Toc24210"/>
      <w:bookmarkStart w:id="324" w:name="_Toc10867"/>
      <w:bookmarkStart w:id="325" w:name="_Toc21050"/>
      <w:bookmarkStart w:id="326" w:name="_Toc32415"/>
      <w:bookmarkStart w:id="327" w:name="_Toc20415"/>
      <w:bookmarkStart w:id="328" w:name="_Toc25186"/>
      <w:bookmarkStart w:id="329" w:name="_Toc3838"/>
      <w:bookmarkStart w:id="330" w:name="_Toc10019"/>
      <w:bookmarkStart w:id="331" w:name="_Toc23587"/>
      <w:r>
        <w:rPr>
          <w:rFonts w:hint="eastAsia" w:ascii="宋体" w:hAnsi="宋体" w:eastAsia="宋体" w:cs="宋体"/>
          <w:highlight w:val="none"/>
        </w:rPr>
        <w:t>投标文件</w:t>
      </w:r>
      <w:r>
        <w:rPr>
          <w:rFonts w:hint="eastAsia" w:ascii="宋体" w:hAnsi="宋体" w:eastAsia="宋体" w:cs="宋体"/>
          <w:highlight w:val="none"/>
          <w:lang w:eastAsia="zh-CN"/>
        </w:rPr>
        <w:t>编制</w:t>
      </w:r>
      <w:bookmarkEnd w:id="321"/>
      <w:bookmarkEnd w:id="322"/>
      <w:bookmarkEnd w:id="323"/>
      <w:bookmarkEnd w:id="324"/>
      <w:bookmarkEnd w:id="325"/>
      <w:bookmarkEnd w:id="326"/>
      <w:bookmarkEnd w:id="327"/>
      <w:bookmarkEnd w:id="328"/>
      <w:bookmarkEnd w:id="329"/>
      <w:bookmarkEnd w:id="330"/>
      <w:bookmarkEnd w:id="331"/>
    </w:p>
    <w:p w14:paraId="133724A7">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投标文件应按</w:t>
      </w:r>
      <w:r>
        <w:rPr>
          <w:rFonts w:hint="eastAsia" w:cs="宋体"/>
          <w:color w:val="000000"/>
          <w:szCs w:val="21"/>
          <w:highlight w:val="none"/>
          <w:lang w:eastAsia="zh-CN"/>
        </w:rPr>
        <w:t>“</w:t>
      </w:r>
      <w:r>
        <w:rPr>
          <w:rFonts w:hint="eastAsia" w:ascii="宋体" w:hAnsi="宋体" w:eastAsia="宋体" w:cs="宋体"/>
          <w:color w:val="000000"/>
          <w:szCs w:val="21"/>
          <w:highlight w:val="none"/>
        </w:rPr>
        <w:t>投标文件</w:t>
      </w:r>
      <w:r>
        <w:rPr>
          <w:rFonts w:hint="eastAsia" w:cs="宋体"/>
          <w:color w:val="000000"/>
          <w:szCs w:val="21"/>
          <w:highlight w:val="none"/>
          <w:lang w:eastAsia="zh-CN"/>
        </w:rPr>
        <w:t>格式</w:t>
      </w:r>
      <w:r>
        <w:rPr>
          <w:rFonts w:hint="eastAsia" w:ascii="宋体" w:hAnsi="宋体" w:eastAsia="宋体" w:cs="宋体"/>
          <w:color w:val="000000"/>
          <w:szCs w:val="21"/>
          <w:highlight w:val="none"/>
        </w:rPr>
        <w:t>”进行编写，如有必要，可以增加附页，作为投标文件的组成部分。</w:t>
      </w:r>
      <w:r>
        <w:rPr>
          <w:rFonts w:hint="eastAsia" w:ascii="宋体" w:hAnsi="宋体" w:eastAsia="宋体" w:cs="宋体"/>
          <w:color w:val="000000"/>
          <w:szCs w:val="21"/>
          <w:highlight w:val="none"/>
          <w:shd w:val="clear" w:color="auto" w:fill="auto"/>
          <w:lang w:eastAsia="zh-CN"/>
        </w:rPr>
        <w:t>其中，开标一览表</w:t>
      </w:r>
      <w:r>
        <w:rPr>
          <w:rFonts w:hint="eastAsia" w:ascii="宋体" w:hAnsi="宋体" w:eastAsia="宋体" w:cs="宋体"/>
          <w:color w:val="000000"/>
          <w:szCs w:val="21"/>
          <w:highlight w:val="none"/>
        </w:rPr>
        <w:t>在满足招标文件实质性要求的基础上，可以提出比招标文件要求更有利于</w:t>
      </w:r>
      <w:r>
        <w:rPr>
          <w:rFonts w:hint="eastAsia" w:ascii="宋体" w:hAnsi="宋体" w:eastAsia="宋体" w:cs="宋体"/>
          <w:color w:val="000000"/>
          <w:szCs w:val="21"/>
          <w:highlight w:val="none"/>
          <w:lang w:eastAsia="zh-CN"/>
        </w:rPr>
        <w:t>采购人</w:t>
      </w:r>
      <w:r>
        <w:rPr>
          <w:rFonts w:hint="eastAsia" w:ascii="宋体" w:hAnsi="宋体" w:eastAsia="宋体" w:cs="宋体"/>
          <w:color w:val="000000"/>
          <w:szCs w:val="21"/>
          <w:highlight w:val="none"/>
        </w:rPr>
        <w:t>的承诺。</w:t>
      </w:r>
    </w:p>
    <w:p w14:paraId="5B67CC77">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lang w:eastAsia="zh-CN"/>
        </w:rPr>
      </w:pPr>
      <w:r>
        <w:rPr>
          <w:rFonts w:hint="eastAsia" w:ascii="宋体" w:hAnsi="宋体" w:eastAsia="宋体" w:cs="宋体"/>
          <w:color w:val="000000"/>
          <w:szCs w:val="21"/>
          <w:highlight w:val="none"/>
        </w:rPr>
        <w:t>投标文件应当对招标文件实质性内容作出响应。</w:t>
      </w:r>
    </w:p>
    <w:p w14:paraId="4CDEC691">
      <w:pPr>
        <w:pStyle w:val="24"/>
        <w:keepNext w:val="0"/>
        <w:keepLines w:val="0"/>
        <w:pageBreakBefore w:val="0"/>
        <w:widowControl w:val="0"/>
        <w:kinsoku/>
        <w:wordWrap/>
        <w:overflowPunct/>
        <w:topLinePunct w:val="0"/>
        <w:autoSpaceDE/>
        <w:autoSpaceDN/>
        <w:bidi w:val="0"/>
        <w:adjustRightInd/>
        <w:snapToGrid/>
        <w:spacing w:after="0" w:line="360" w:lineRule="auto"/>
        <w:ind w:firstLine="420"/>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3.7.3投标文件全部采用电子文档，除投标人须知前附表另有规定外，投标文件所附证书证件均为原件扫描件，并采用单位和个人数字证书，按招标文件要求在相应位置加盖电子印章。由投标人的法定代表人（单位负责人）签字或加盖电子印章的，应附法定代表人（单位负责人）身份证明，由代理人签字或加盖电子印章的，应附由法定代表人（单位负责人）签署的法定代表人授权委托书。签字或盖章的具体要求见投标人须知前附表。</w:t>
      </w:r>
    </w:p>
    <w:p w14:paraId="05CB3C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3.7.4</w:t>
      </w:r>
      <w:r>
        <w:rPr>
          <w:rFonts w:hint="eastAsia" w:ascii="宋体" w:hAnsi="宋体" w:eastAsia="宋体" w:cs="宋体"/>
          <w:color w:val="000000"/>
          <w:szCs w:val="21"/>
          <w:highlight w:val="none"/>
        </w:rPr>
        <w:t>电报、电传和传真投标文件一律不接受。</w:t>
      </w:r>
    </w:p>
    <w:p w14:paraId="6B41E87C">
      <w:pPr>
        <w:keepNext/>
        <w:keepLines/>
        <w:pageBreakBefore w:val="0"/>
        <w:widowControl w:val="0"/>
        <w:numPr>
          <w:ilvl w:val="0"/>
          <w:numId w:val="5"/>
        </w:numPr>
        <w:tabs>
          <w:tab w:val="left" w:pos="721"/>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b/>
          <w:color w:val="000000"/>
          <w:kern w:val="2"/>
          <w:sz w:val="24"/>
          <w:szCs w:val="24"/>
          <w:highlight w:val="none"/>
          <w:lang w:val="en-US" w:eastAsia="zh-CN" w:bidi="ar-SA"/>
        </w:rPr>
      </w:pPr>
      <w:bookmarkStart w:id="332" w:name="_Toc18215"/>
      <w:bookmarkStart w:id="333" w:name="_Toc312133546"/>
      <w:bookmarkStart w:id="334" w:name="_Toc4370"/>
      <w:r>
        <w:rPr>
          <w:rFonts w:hint="eastAsia" w:ascii="宋体" w:hAnsi="宋体" w:eastAsia="宋体" w:cs="宋体"/>
          <w:b/>
          <w:color w:val="000000"/>
          <w:kern w:val="2"/>
          <w:sz w:val="24"/>
          <w:szCs w:val="24"/>
          <w:highlight w:val="none"/>
          <w:lang w:val="en-US" w:eastAsia="zh-CN" w:bidi="ar-SA"/>
        </w:rPr>
        <w:t>投标</w:t>
      </w:r>
      <w:bookmarkEnd w:id="332"/>
      <w:bookmarkEnd w:id="333"/>
      <w:bookmarkEnd w:id="334"/>
    </w:p>
    <w:p w14:paraId="24991F3D">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335" w:name="_Toc504"/>
      <w:bookmarkStart w:id="336" w:name="_Toc11217"/>
      <w:bookmarkStart w:id="337" w:name="_Toc17190"/>
      <w:bookmarkStart w:id="338" w:name="_Toc5976"/>
      <w:bookmarkStart w:id="339" w:name="_Toc2541"/>
      <w:bookmarkStart w:id="340" w:name="_Toc22690"/>
      <w:bookmarkStart w:id="341" w:name="_Toc7004"/>
      <w:bookmarkStart w:id="342" w:name="_Toc7201"/>
      <w:bookmarkStart w:id="343" w:name="_Toc24089"/>
      <w:bookmarkStart w:id="344" w:name="_Toc7956"/>
      <w:bookmarkStart w:id="345" w:name="_Toc15515"/>
      <w:r>
        <w:rPr>
          <w:rFonts w:hint="eastAsia" w:ascii="宋体" w:hAnsi="宋体" w:eastAsia="宋体" w:cs="宋体"/>
          <w:highlight w:val="none"/>
        </w:rPr>
        <w:t>投标文件</w:t>
      </w:r>
      <w:bookmarkEnd w:id="335"/>
      <w:bookmarkEnd w:id="336"/>
      <w:bookmarkEnd w:id="337"/>
      <w:bookmarkEnd w:id="338"/>
      <w:bookmarkEnd w:id="339"/>
      <w:bookmarkEnd w:id="340"/>
      <w:bookmarkEnd w:id="341"/>
      <w:bookmarkEnd w:id="342"/>
      <w:bookmarkEnd w:id="343"/>
      <w:bookmarkEnd w:id="344"/>
      <w:bookmarkEnd w:id="345"/>
      <w:r>
        <w:rPr>
          <w:rFonts w:hint="eastAsia" w:ascii="宋体" w:hAnsi="宋体" w:eastAsia="宋体" w:cs="宋体"/>
          <w:highlight w:val="none"/>
        </w:rPr>
        <w:t>的密封</w:t>
      </w:r>
      <w:r>
        <w:rPr>
          <w:rFonts w:hint="eastAsia" w:ascii="宋体" w:hAnsi="宋体" w:eastAsia="宋体" w:cs="宋体"/>
          <w:highlight w:val="none"/>
          <w:lang w:eastAsia="zh-CN"/>
        </w:rPr>
        <w:t>和标记</w:t>
      </w:r>
    </w:p>
    <w:p w14:paraId="2B785DE4">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right="0" w:rightChars="0" w:firstLine="420" w:firstLineChars="200"/>
        <w:textAlignment w:val="auto"/>
        <w:outlineLvl w:val="9"/>
        <w:rPr>
          <w:rFonts w:hint="eastAsia" w:ascii="宋体" w:hAnsi="宋体" w:eastAsia="宋体" w:cs="宋体"/>
          <w:color w:val="auto"/>
          <w:kern w:val="2"/>
          <w:sz w:val="21"/>
          <w:szCs w:val="21"/>
          <w:highlight w:val="none"/>
          <w:lang w:val="en-US" w:eastAsia="zh-CN" w:bidi="ar-SA"/>
        </w:rPr>
      </w:pPr>
      <w:bookmarkStart w:id="346" w:name="_Toc32067"/>
      <w:bookmarkStart w:id="347" w:name="_Toc12787"/>
      <w:bookmarkStart w:id="348" w:name="_Toc8642"/>
      <w:bookmarkStart w:id="349" w:name="_Toc17164"/>
      <w:bookmarkStart w:id="350" w:name="_Toc10448"/>
      <w:bookmarkStart w:id="351" w:name="_Toc25206"/>
      <w:bookmarkStart w:id="352" w:name="_Toc17234"/>
      <w:bookmarkStart w:id="353" w:name="_Toc2882"/>
      <w:bookmarkStart w:id="354" w:name="_Toc14647"/>
      <w:bookmarkStart w:id="355" w:name="_Toc2574"/>
      <w:bookmarkStart w:id="356" w:name="_Toc28937"/>
      <w:r>
        <w:rPr>
          <w:rFonts w:hint="eastAsia" w:ascii="宋体" w:hAnsi="宋体" w:eastAsia="宋体" w:cs="宋体"/>
          <w:color w:val="auto"/>
          <w:kern w:val="2"/>
          <w:sz w:val="21"/>
          <w:szCs w:val="21"/>
          <w:highlight w:val="none"/>
          <w:lang w:val="en-US" w:eastAsia="zh-CN" w:bidi="ar-SA"/>
        </w:rPr>
        <w:t>4.1.1投标人应当按照招标文件和电子招标投标交易平台的要求加密投标文件，具体要求见投标人须知前附表。</w:t>
      </w:r>
    </w:p>
    <w:p w14:paraId="4A70E8FF">
      <w:pPr>
        <w:pStyle w:val="4"/>
        <w:pageBreakBefore w:val="0"/>
        <w:numPr>
          <w:ilvl w:val="1"/>
          <w:numId w:val="5"/>
        </w:numPr>
        <w:kinsoku/>
        <w:overflowPunct/>
        <w:bidi w:val="0"/>
        <w:spacing w:line="360" w:lineRule="auto"/>
        <w:ind w:left="0" w:firstLine="0"/>
        <w:rPr>
          <w:rFonts w:hint="eastAsia" w:ascii="宋体" w:hAnsi="宋体" w:eastAsia="宋体" w:cs="宋体"/>
          <w:color w:val="auto"/>
          <w:highlight w:val="none"/>
        </w:rPr>
      </w:pPr>
      <w:r>
        <w:rPr>
          <w:rFonts w:hint="eastAsia" w:ascii="宋体" w:hAnsi="宋体" w:eastAsia="宋体" w:cs="宋体"/>
          <w:color w:val="auto"/>
          <w:highlight w:val="none"/>
          <w:lang w:eastAsia="zh-CN"/>
        </w:rPr>
        <w:t>投标文件的递交</w:t>
      </w:r>
      <w:bookmarkEnd w:id="346"/>
      <w:bookmarkEnd w:id="347"/>
      <w:bookmarkEnd w:id="348"/>
      <w:bookmarkEnd w:id="349"/>
      <w:bookmarkEnd w:id="350"/>
      <w:bookmarkEnd w:id="351"/>
      <w:bookmarkEnd w:id="352"/>
      <w:bookmarkEnd w:id="353"/>
      <w:bookmarkEnd w:id="354"/>
      <w:bookmarkEnd w:id="355"/>
      <w:bookmarkEnd w:id="356"/>
    </w:p>
    <w:p w14:paraId="15CC1FF0">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投</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人</w:t>
      </w:r>
      <w:r>
        <w:rPr>
          <w:rFonts w:hint="eastAsia" w:ascii="宋体" w:hAnsi="宋体" w:eastAsia="宋体" w:cs="宋体"/>
          <w:color w:val="auto"/>
          <w:spacing w:val="-2"/>
          <w:kern w:val="0"/>
          <w:szCs w:val="21"/>
          <w:highlight w:val="none"/>
        </w:rPr>
        <w:t>应</w:t>
      </w:r>
      <w:r>
        <w:rPr>
          <w:rFonts w:hint="eastAsia" w:ascii="宋体" w:hAnsi="宋体" w:eastAsia="宋体" w:cs="宋体"/>
          <w:color w:val="auto"/>
          <w:kern w:val="0"/>
          <w:szCs w:val="21"/>
          <w:highlight w:val="none"/>
        </w:rPr>
        <w:t>在</w:t>
      </w:r>
      <w:r>
        <w:rPr>
          <w:rFonts w:hint="eastAsia" w:ascii="宋体" w:hAnsi="宋体" w:eastAsia="宋体" w:cs="宋体"/>
          <w:color w:val="auto"/>
          <w:spacing w:val="-2"/>
          <w:kern w:val="0"/>
          <w:szCs w:val="21"/>
          <w:highlight w:val="none"/>
        </w:rPr>
        <w:t>投</w:t>
      </w:r>
      <w:r>
        <w:rPr>
          <w:rFonts w:hint="eastAsia" w:ascii="宋体" w:hAnsi="宋体" w:eastAsia="宋体" w:cs="宋体"/>
          <w:color w:val="auto"/>
          <w:kern w:val="0"/>
          <w:szCs w:val="21"/>
          <w:highlight w:val="none"/>
        </w:rPr>
        <w:t>标</w:t>
      </w:r>
      <w:r>
        <w:rPr>
          <w:rFonts w:hint="eastAsia" w:ascii="宋体" w:hAnsi="宋体" w:eastAsia="宋体" w:cs="宋体"/>
          <w:color w:val="auto"/>
          <w:spacing w:val="-2"/>
          <w:kern w:val="0"/>
          <w:szCs w:val="21"/>
          <w:highlight w:val="none"/>
        </w:rPr>
        <w:t>人须</w:t>
      </w:r>
      <w:r>
        <w:rPr>
          <w:rFonts w:hint="eastAsia" w:ascii="宋体" w:hAnsi="宋体" w:eastAsia="宋体" w:cs="宋体"/>
          <w:color w:val="auto"/>
          <w:kern w:val="0"/>
          <w:szCs w:val="21"/>
          <w:highlight w:val="none"/>
        </w:rPr>
        <w:t>知前</w:t>
      </w:r>
      <w:r>
        <w:rPr>
          <w:rFonts w:hint="eastAsia" w:ascii="宋体" w:hAnsi="宋体" w:eastAsia="宋体" w:cs="宋体"/>
          <w:color w:val="auto"/>
          <w:spacing w:val="-2"/>
          <w:kern w:val="0"/>
          <w:szCs w:val="21"/>
          <w:highlight w:val="none"/>
        </w:rPr>
        <w:t>附</w:t>
      </w:r>
      <w:r>
        <w:rPr>
          <w:rFonts w:hint="eastAsia" w:ascii="宋体" w:hAnsi="宋体" w:eastAsia="宋体" w:cs="宋体"/>
          <w:color w:val="auto"/>
          <w:kern w:val="0"/>
          <w:szCs w:val="21"/>
          <w:highlight w:val="none"/>
        </w:rPr>
        <w:t>表</w:t>
      </w:r>
      <w:r>
        <w:rPr>
          <w:rFonts w:hint="eastAsia" w:ascii="宋体" w:hAnsi="宋体" w:eastAsia="宋体" w:cs="宋体"/>
          <w:color w:val="auto"/>
          <w:spacing w:val="-2"/>
          <w:kern w:val="0"/>
          <w:szCs w:val="21"/>
          <w:highlight w:val="none"/>
        </w:rPr>
        <w:t>规</w:t>
      </w:r>
      <w:r>
        <w:rPr>
          <w:rFonts w:hint="eastAsia" w:ascii="宋体" w:hAnsi="宋体" w:eastAsia="宋体" w:cs="宋体"/>
          <w:color w:val="auto"/>
          <w:kern w:val="0"/>
          <w:szCs w:val="21"/>
          <w:highlight w:val="none"/>
        </w:rPr>
        <w:t>定</w:t>
      </w:r>
      <w:r>
        <w:rPr>
          <w:rFonts w:hint="eastAsia" w:ascii="宋体" w:hAnsi="宋体" w:eastAsia="宋体" w:cs="宋体"/>
          <w:color w:val="auto"/>
          <w:spacing w:val="-2"/>
          <w:kern w:val="0"/>
          <w:szCs w:val="21"/>
          <w:highlight w:val="none"/>
        </w:rPr>
        <w:t>的</w:t>
      </w:r>
      <w:r>
        <w:rPr>
          <w:rFonts w:hint="eastAsia" w:ascii="宋体" w:hAnsi="宋体" w:eastAsia="宋体" w:cs="宋体"/>
          <w:color w:val="auto"/>
          <w:kern w:val="0"/>
          <w:szCs w:val="21"/>
          <w:highlight w:val="none"/>
        </w:rPr>
        <w:t>投</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截</w:t>
      </w:r>
      <w:r>
        <w:rPr>
          <w:rFonts w:hint="eastAsia" w:ascii="宋体" w:hAnsi="宋体" w:eastAsia="宋体" w:cs="宋体"/>
          <w:color w:val="auto"/>
          <w:spacing w:val="-2"/>
          <w:kern w:val="0"/>
          <w:szCs w:val="21"/>
          <w:highlight w:val="none"/>
        </w:rPr>
        <w:t>止</w:t>
      </w:r>
      <w:r>
        <w:rPr>
          <w:rFonts w:hint="eastAsia" w:ascii="宋体" w:hAnsi="宋体" w:eastAsia="宋体" w:cs="宋体"/>
          <w:color w:val="auto"/>
          <w:kern w:val="0"/>
          <w:szCs w:val="21"/>
          <w:highlight w:val="none"/>
        </w:rPr>
        <w:t>时间</w:t>
      </w:r>
      <w:r>
        <w:rPr>
          <w:rFonts w:hint="eastAsia" w:ascii="宋体" w:hAnsi="宋体" w:eastAsia="宋体" w:cs="宋体"/>
          <w:color w:val="auto"/>
          <w:spacing w:val="-2"/>
          <w:kern w:val="0"/>
          <w:szCs w:val="21"/>
          <w:highlight w:val="none"/>
        </w:rPr>
        <w:t>前</w:t>
      </w:r>
      <w:r>
        <w:rPr>
          <w:rFonts w:hint="eastAsia" w:ascii="宋体" w:hAnsi="宋体" w:eastAsia="宋体" w:cs="宋体"/>
          <w:color w:val="auto"/>
          <w:kern w:val="0"/>
          <w:szCs w:val="21"/>
          <w:highlight w:val="none"/>
        </w:rPr>
        <w:t>递</w:t>
      </w:r>
      <w:r>
        <w:rPr>
          <w:rFonts w:hint="eastAsia" w:ascii="宋体" w:hAnsi="宋体" w:eastAsia="宋体" w:cs="宋体"/>
          <w:color w:val="auto"/>
          <w:spacing w:val="-2"/>
          <w:kern w:val="0"/>
          <w:szCs w:val="21"/>
          <w:highlight w:val="none"/>
        </w:rPr>
        <w:t>交</w:t>
      </w:r>
      <w:r>
        <w:rPr>
          <w:rFonts w:hint="eastAsia" w:ascii="宋体" w:hAnsi="宋体" w:eastAsia="宋体" w:cs="宋体"/>
          <w:color w:val="auto"/>
          <w:kern w:val="0"/>
          <w:szCs w:val="21"/>
          <w:highlight w:val="none"/>
        </w:rPr>
        <w:t>投</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文</w:t>
      </w:r>
      <w:r>
        <w:rPr>
          <w:rFonts w:hint="eastAsia" w:ascii="宋体" w:hAnsi="宋体" w:eastAsia="宋体" w:cs="宋体"/>
          <w:color w:val="auto"/>
          <w:spacing w:val="-2"/>
          <w:kern w:val="0"/>
          <w:szCs w:val="21"/>
          <w:highlight w:val="none"/>
        </w:rPr>
        <w:t>件</w:t>
      </w:r>
      <w:r>
        <w:rPr>
          <w:rFonts w:hint="eastAsia" w:ascii="宋体" w:hAnsi="宋体" w:eastAsia="宋体" w:cs="宋体"/>
          <w:color w:val="auto"/>
          <w:kern w:val="0"/>
          <w:szCs w:val="21"/>
          <w:highlight w:val="none"/>
        </w:rPr>
        <w:t>。</w:t>
      </w:r>
    </w:p>
    <w:p w14:paraId="3A15840C">
      <w:pPr>
        <w:pageBreakBefore w:val="0"/>
        <w:kinsoku/>
        <w:overflowPunct/>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 w:val="21"/>
          <w:szCs w:val="21"/>
          <w:highlight w:val="none"/>
        </w:rPr>
        <w:t>4.2.2投标人通过下载招标文件的电子招标投标交易平台递交电子投标文件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Cs w:val="21"/>
          <w:highlight w:val="none"/>
        </w:rPr>
        <w:t>具体要求见投标人须知前附表。</w:t>
      </w:r>
    </w:p>
    <w:p w14:paraId="389319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lang w:val="en-US" w:eastAsia="zh-CN"/>
        </w:rPr>
        <w:t>4.2.</w:t>
      </w:r>
      <w:r>
        <w:rPr>
          <w:rFonts w:hint="eastAsia" w:cs="宋体"/>
          <w:color w:val="auto"/>
          <w:sz w:val="21"/>
          <w:szCs w:val="21"/>
          <w:highlight w:val="none"/>
          <w:lang w:val="en-US" w:eastAsia="zh-CN"/>
        </w:rPr>
        <w:t>3</w:t>
      </w:r>
      <w:r>
        <w:rPr>
          <w:rFonts w:hint="eastAsia" w:ascii="宋体" w:hAnsi="宋体" w:eastAsia="宋体" w:cs="宋体"/>
          <w:color w:val="auto"/>
          <w:sz w:val="21"/>
          <w:szCs w:val="21"/>
          <w:highlight w:val="none"/>
        </w:rPr>
        <w:t>逾期送达的投标文件</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lang w:val="en-US" w:eastAsia="zh-CN"/>
        </w:rPr>
        <w:t>未按规定加密的投标文件</w:t>
      </w:r>
      <w:r>
        <w:rPr>
          <w:rFonts w:hint="eastAsia" w:ascii="宋体" w:hAnsi="宋体" w:eastAsia="宋体" w:cs="宋体"/>
          <w:color w:val="auto"/>
          <w:sz w:val="21"/>
          <w:szCs w:val="21"/>
          <w:highlight w:val="none"/>
        </w:rPr>
        <w:t>，电子招标投标交易平台将予以拒收。</w:t>
      </w:r>
    </w:p>
    <w:p w14:paraId="3007BD12">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357" w:name="_Toc31018"/>
      <w:bookmarkStart w:id="358" w:name="_Toc7423"/>
      <w:bookmarkStart w:id="359" w:name="_Toc19554"/>
      <w:bookmarkStart w:id="360" w:name="_Toc3471"/>
      <w:bookmarkStart w:id="361" w:name="_Toc7070"/>
      <w:bookmarkStart w:id="362" w:name="_Toc32365"/>
      <w:bookmarkStart w:id="363" w:name="_Toc23125"/>
      <w:bookmarkStart w:id="364" w:name="_Toc1614"/>
      <w:bookmarkStart w:id="365" w:name="_Toc22212"/>
      <w:bookmarkStart w:id="366" w:name="_Toc30674"/>
      <w:bookmarkStart w:id="367" w:name="_Toc1408"/>
      <w:r>
        <w:rPr>
          <w:rFonts w:hint="eastAsia" w:ascii="宋体" w:hAnsi="宋体" w:eastAsia="宋体" w:cs="宋体"/>
          <w:highlight w:val="none"/>
        </w:rPr>
        <w:t>投标文件的修改和撤回</w:t>
      </w:r>
      <w:bookmarkEnd w:id="357"/>
      <w:bookmarkEnd w:id="358"/>
      <w:bookmarkEnd w:id="359"/>
      <w:bookmarkEnd w:id="360"/>
      <w:bookmarkEnd w:id="361"/>
      <w:bookmarkEnd w:id="362"/>
      <w:bookmarkEnd w:id="363"/>
      <w:bookmarkEnd w:id="364"/>
      <w:bookmarkEnd w:id="365"/>
      <w:bookmarkEnd w:id="366"/>
      <w:bookmarkEnd w:id="367"/>
    </w:p>
    <w:p w14:paraId="70242FF1">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递交投标文件以后，如果投标人进行修改或撤回投标</w:t>
      </w:r>
      <w:r>
        <w:rPr>
          <w:rFonts w:hint="eastAsia" w:ascii="宋体" w:hAnsi="宋体" w:eastAsia="宋体" w:cs="宋体"/>
          <w:kern w:val="0"/>
          <w:szCs w:val="21"/>
          <w:highlight w:val="none"/>
          <w:lang w:eastAsia="zh-CN"/>
        </w:rPr>
        <w:t>的</w:t>
      </w:r>
      <w:r>
        <w:rPr>
          <w:rFonts w:hint="eastAsia" w:ascii="宋体" w:hAnsi="宋体" w:eastAsia="宋体" w:cs="宋体"/>
          <w:kern w:val="0"/>
          <w:szCs w:val="21"/>
          <w:highlight w:val="none"/>
        </w:rPr>
        <w:t>，须提出书面申请并在投标截止时间前送达投标文件递交地点，提出的书面申请应按</w:t>
      </w:r>
      <w:r>
        <w:rPr>
          <w:rFonts w:hint="eastAsia" w:ascii="宋体" w:hAnsi="宋体" w:eastAsia="宋体" w:cs="宋体"/>
          <w:color w:val="auto"/>
          <w:kern w:val="0"/>
          <w:szCs w:val="21"/>
          <w:highlight w:val="none"/>
        </w:rPr>
        <w:t>照本章第</w:t>
      </w:r>
      <w:r>
        <w:rPr>
          <w:rFonts w:hint="eastAsia" w:ascii="宋体" w:hAnsi="宋体" w:eastAsia="宋体" w:cs="宋体"/>
          <w:color w:val="auto"/>
          <w:sz w:val="21"/>
          <w:szCs w:val="21"/>
          <w:highlight w:val="none"/>
          <w:lang w:val="en-US" w:eastAsia="zh-CN"/>
        </w:rPr>
        <w:t>3.7.3</w:t>
      </w:r>
      <w:r>
        <w:rPr>
          <w:rFonts w:hint="eastAsia" w:ascii="宋体" w:hAnsi="宋体" w:eastAsia="宋体" w:cs="宋体"/>
          <w:color w:val="auto"/>
          <w:kern w:val="0"/>
          <w:szCs w:val="21"/>
          <w:highlight w:val="none"/>
        </w:rPr>
        <w:t>项的要求</w:t>
      </w:r>
      <w:r>
        <w:rPr>
          <w:rFonts w:hint="eastAsia" w:ascii="宋体" w:hAnsi="宋体" w:eastAsia="宋体" w:cs="宋体"/>
          <w:kern w:val="0"/>
          <w:szCs w:val="21"/>
          <w:highlight w:val="none"/>
        </w:rPr>
        <w:t>签字或盖章。修改内容为投标文件的组成部分，投标人对投标文件的修改应按本须知规定编制、密封、标记，并标明“修改”字样。</w:t>
      </w:r>
    </w:p>
    <w:p w14:paraId="6AF10769">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在投标截止</w:t>
      </w:r>
      <w:r>
        <w:rPr>
          <w:rFonts w:hint="eastAsia" w:ascii="宋体" w:hAnsi="宋体" w:eastAsia="宋体" w:cs="宋体"/>
          <w:color w:val="000000"/>
          <w:szCs w:val="21"/>
          <w:highlight w:val="none"/>
          <w:lang w:eastAsia="zh-CN"/>
        </w:rPr>
        <w:t>时间</w:t>
      </w:r>
      <w:r>
        <w:rPr>
          <w:rFonts w:hint="eastAsia" w:ascii="宋体" w:hAnsi="宋体" w:eastAsia="宋体" w:cs="宋体"/>
          <w:color w:val="000000"/>
          <w:szCs w:val="21"/>
          <w:highlight w:val="none"/>
        </w:rPr>
        <w:t>之后，投标人不得对其投标</w:t>
      </w:r>
      <w:r>
        <w:rPr>
          <w:rFonts w:hint="eastAsia" w:ascii="宋体" w:hAnsi="宋体" w:eastAsia="宋体" w:cs="宋体"/>
          <w:color w:val="000000"/>
          <w:szCs w:val="21"/>
          <w:highlight w:val="none"/>
          <w:lang w:eastAsia="zh-CN"/>
        </w:rPr>
        <w:t>文件</w:t>
      </w:r>
      <w:r>
        <w:rPr>
          <w:rFonts w:hint="eastAsia" w:ascii="宋体" w:hAnsi="宋体" w:eastAsia="宋体" w:cs="宋体"/>
          <w:color w:val="000000"/>
          <w:szCs w:val="21"/>
          <w:highlight w:val="none"/>
        </w:rPr>
        <w:t>做任何修改。</w:t>
      </w:r>
    </w:p>
    <w:p w14:paraId="3EBC647E">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从投标截止</w:t>
      </w:r>
      <w:r>
        <w:rPr>
          <w:rFonts w:hint="eastAsia" w:ascii="宋体" w:hAnsi="宋体" w:eastAsia="宋体" w:cs="宋体"/>
          <w:color w:val="000000"/>
          <w:szCs w:val="21"/>
          <w:highlight w:val="none"/>
          <w:lang w:eastAsia="zh-CN"/>
        </w:rPr>
        <w:t>时间</w:t>
      </w:r>
      <w:r>
        <w:rPr>
          <w:rFonts w:hint="eastAsia" w:ascii="宋体" w:hAnsi="宋体" w:eastAsia="宋体" w:cs="宋体"/>
          <w:color w:val="000000"/>
          <w:szCs w:val="21"/>
          <w:highlight w:val="none"/>
        </w:rPr>
        <w:t>至投标人在投标文件中载明的投标有效期满期间，投标人不得撤回其投标</w:t>
      </w:r>
      <w:r>
        <w:rPr>
          <w:rFonts w:hint="eastAsia" w:ascii="宋体" w:hAnsi="宋体" w:eastAsia="宋体" w:cs="宋体"/>
          <w:color w:val="000000"/>
          <w:szCs w:val="21"/>
          <w:highlight w:val="none"/>
          <w:lang w:eastAsia="zh-CN"/>
        </w:rPr>
        <w:t>文件</w:t>
      </w:r>
      <w:r>
        <w:rPr>
          <w:rFonts w:hint="eastAsia" w:ascii="宋体" w:hAnsi="宋体" w:eastAsia="宋体" w:cs="宋体"/>
          <w:color w:val="000000"/>
          <w:szCs w:val="21"/>
          <w:highlight w:val="none"/>
        </w:rPr>
        <w:t>。</w:t>
      </w:r>
      <w:bookmarkStart w:id="368" w:name="_Toc312133547"/>
    </w:p>
    <w:p w14:paraId="741A0E9F">
      <w:pPr>
        <w:keepNext/>
        <w:keepLines/>
        <w:pageBreakBefore w:val="0"/>
        <w:widowControl w:val="0"/>
        <w:numPr>
          <w:ilvl w:val="0"/>
          <w:numId w:val="5"/>
        </w:numPr>
        <w:tabs>
          <w:tab w:val="left" w:pos="721"/>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b/>
          <w:color w:val="000000"/>
          <w:kern w:val="2"/>
          <w:sz w:val="24"/>
          <w:szCs w:val="24"/>
          <w:highlight w:val="none"/>
          <w:lang w:val="en-US" w:eastAsia="zh-CN" w:bidi="ar-SA"/>
        </w:rPr>
      </w:pPr>
      <w:bookmarkStart w:id="369" w:name="_Toc6498"/>
      <w:bookmarkStart w:id="370" w:name="_Toc19439"/>
      <w:r>
        <w:rPr>
          <w:rFonts w:hint="eastAsia" w:ascii="宋体" w:hAnsi="宋体" w:eastAsia="宋体" w:cs="宋体"/>
          <w:b/>
          <w:color w:val="000000"/>
          <w:kern w:val="2"/>
          <w:sz w:val="24"/>
          <w:szCs w:val="24"/>
          <w:highlight w:val="none"/>
          <w:lang w:val="en-US" w:eastAsia="zh-CN" w:bidi="ar-SA"/>
        </w:rPr>
        <w:t>开标、资格审查与评标</w:t>
      </w:r>
      <w:bookmarkEnd w:id="368"/>
      <w:bookmarkEnd w:id="369"/>
      <w:bookmarkEnd w:id="370"/>
    </w:p>
    <w:p w14:paraId="7786DF3C">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371" w:name="_Toc10066"/>
      <w:bookmarkStart w:id="372" w:name="_Toc3484"/>
      <w:bookmarkStart w:id="373" w:name="_Toc21689"/>
      <w:bookmarkStart w:id="374" w:name="_Toc30834"/>
      <w:bookmarkStart w:id="375" w:name="_Toc24837"/>
      <w:bookmarkStart w:id="376" w:name="_Toc3802"/>
      <w:bookmarkStart w:id="377" w:name="_Toc20297"/>
      <w:bookmarkStart w:id="378" w:name="_Toc28628"/>
      <w:bookmarkStart w:id="379" w:name="_Toc28821"/>
      <w:bookmarkStart w:id="380" w:name="_Toc1051"/>
      <w:bookmarkStart w:id="381" w:name="_Toc15697"/>
      <w:r>
        <w:rPr>
          <w:rFonts w:hint="eastAsia" w:ascii="宋体" w:hAnsi="宋体" w:eastAsia="宋体" w:cs="宋体"/>
          <w:highlight w:val="none"/>
        </w:rPr>
        <w:t>开标</w:t>
      </w:r>
      <w:bookmarkEnd w:id="371"/>
      <w:bookmarkEnd w:id="372"/>
      <w:bookmarkEnd w:id="373"/>
      <w:bookmarkEnd w:id="374"/>
      <w:bookmarkEnd w:id="375"/>
      <w:bookmarkEnd w:id="376"/>
      <w:bookmarkEnd w:id="377"/>
      <w:bookmarkEnd w:id="378"/>
      <w:bookmarkEnd w:id="379"/>
      <w:bookmarkEnd w:id="380"/>
      <w:bookmarkEnd w:id="381"/>
    </w:p>
    <w:p w14:paraId="28A5A54A">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采购代理机构在</w:t>
      </w:r>
      <w:r>
        <w:rPr>
          <w:rFonts w:hint="eastAsia" w:ascii="宋体" w:hAnsi="宋体" w:eastAsia="宋体" w:cs="宋体"/>
          <w:color w:val="000000"/>
          <w:szCs w:val="21"/>
          <w:highlight w:val="none"/>
          <w:lang w:eastAsia="zh-CN"/>
        </w:rPr>
        <w:t>投标人须知前附表</w:t>
      </w:r>
      <w:r>
        <w:rPr>
          <w:rFonts w:hint="eastAsia" w:ascii="宋体" w:hAnsi="宋体" w:eastAsia="宋体" w:cs="宋体"/>
          <w:color w:val="000000"/>
          <w:szCs w:val="21"/>
          <w:highlight w:val="none"/>
        </w:rPr>
        <w:t>中规定的时间和地点组织公开开标。投标人不足3家的，不得开标。开标由采购人或者采购代理机构主持，邀请</w:t>
      </w:r>
      <w:r>
        <w:rPr>
          <w:rFonts w:hint="eastAsia" w:ascii="宋体" w:hAnsi="宋体" w:eastAsia="宋体" w:cs="宋体"/>
          <w:color w:val="000000"/>
          <w:szCs w:val="21"/>
          <w:highlight w:val="none"/>
          <w:lang w:eastAsia="zh-CN"/>
        </w:rPr>
        <w:t>所有</w:t>
      </w: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lang w:eastAsia="zh-CN"/>
        </w:rPr>
        <w:t>的法定代表人或委托代理人</w:t>
      </w:r>
      <w:r>
        <w:rPr>
          <w:rFonts w:hint="eastAsia" w:ascii="宋体" w:hAnsi="宋体" w:eastAsia="宋体" w:cs="宋体"/>
          <w:color w:val="000000"/>
          <w:szCs w:val="21"/>
          <w:highlight w:val="none"/>
        </w:rPr>
        <w:t>参加。</w:t>
      </w:r>
    </w:p>
    <w:p w14:paraId="34FCC3F5">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开标程序：</w:t>
      </w:r>
    </w:p>
    <w:p w14:paraId="5102D7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（1）电子化投标文件采用双重加密方式。到达投标截止时间时，首先由中介服务机构在电子交易系统本项目不见面开标大厅确定开标后，再由投标人在规定的时间内使用 CA 证书对投标文件进行再次解密。</w:t>
      </w:r>
    </w:p>
    <w:p w14:paraId="4FE9D0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（2）待所有投标人投标文件解密完成五分钟后，由中介服务机构操作，对所有已解密投标文件进行唱标并确定开标结束。</w:t>
      </w:r>
    </w:p>
    <w:p w14:paraId="3E143F65">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投标人未参加开标的，视同认可开标结果。</w:t>
      </w:r>
    </w:p>
    <w:p w14:paraId="720914AA">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382" w:name="_Toc3130"/>
      <w:bookmarkStart w:id="383" w:name="_Toc18862"/>
      <w:bookmarkStart w:id="384" w:name="_Toc22131"/>
      <w:bookmarkStart w:id="385" w:name="_Toc18956"/>
      <w:bookmarkStart w:id="386" w:name="_Toc11192"/>
      <w:bookmarkStart w:id="387" w:name="_Toc29315"/>
      <w:bookmarkStart w:id="388" w:name="_Toc20142"/>
      <w:bookmarkStart w:id="389" w:name="_Toc24277"/>
      <w:bookmarkStart w:id="390" w:name="_Toc5716"/>
      <w:bookmarkStart w:id="391" w:name="_Toc29955"/>
      <w:bookmarkStart w:id="392" w:name="_Toc29637"/>
      <w:r>
        <w:rPr>
          <w:rFonts w:hint="eastAsia" w:ascii="宋体" w:hAnsi="宋体" w:eastAsia="宋体" w:cs="宋体"/>
          <w:highlight w:val="none"/>
        </w:rPr>
        <w:t>资格审查工作</w:t>
      </w:r>
      <w:bookmarkEnd w:id="382"/>
      <w:bookmarkEnd w:id="383"/>
      <w:bookmarkEnd w:id="384"/>
      <w:bookmarkEnd w:id="385"/>
      <w:bookmarkEnd w:id="386"/>
      <w:bookmarkEnd w:id="387"/>
      <w:bookmarkEnd w:id="388"/>
      <w:bookmarkEnd w:id="389"/>
      <w:bookmarkEnd w:id="390"/>
      <w:bookmarkEnd w:id="391"/>
      <w:bookmarkEnd w:id="392"/>
    </w:p>
    <w:p w14:paraId="53617AD2">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开标结束后，采购人或者采购代理机构应当依法对投标人的资格进行审查</w:t>
      </w:r>
      <w:r>
        <w:rPr>
          <w:rFonts w:hint="eastAsia" w:cs="宋体"/>
          <w:color w:val="000000"/>
          <w:szCs w:val="21"/>
          <w:highlight w:val="none"/>
          <w:lang w:eastAsia="zh-CN"/>
        </w:rPr>
        <w:t>，资格审查小组组成见投标人须知前附表</w:t>
      </w:r>
      <w:r>
        <w:rPr>
          <w:rFonts w:hint="eastAsia" w:ascii="宋体" w:hAnsi="宋体" w:eastAsia="宋体" w:cs="宋体"/>
          <w:color w:val="000000"/>
          <w:szCs w:val="21"/>
          <w:highlight w:val="none"/>
        </w:rPr>
        <w:t>。合格投标人不足3家的，不得评标。</w:t>
      </w:r>
    </w:p>
    <w:p w14:paraId="17E5CE36">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393" w:name="_Toc12598"/>
      <w:bookmarkStart w:id="394" w:name="_Toc2042"/>
      <w:bookmarkStart w:id="395" w:name="_Toc31852"/>
      <w:bookmarkStart w:id="396" w:name="_Toc10803"/>
      <w:bookmarkStart w:id="397" w:name="_Toc28198"/>
      <w:bookmarkStart w:id="398" w:name="_Toc16180"/>
      <w:bookmarkStart w:id="399" w:name="_Toc31474"/>
      <w:bookmarkStart w:id="400" w:name="_Toc21027"/>
      <w:bookmarkStart w:id="401" w:name="_Toc26746"/>
      <w:bookmarkStart w:id="402" w:name="_Toc32305"/>
      <w:bookmarkStart w:id="403" w:name="_Toc19513"/>
      <w:r>
        <w:rPr>
          <w:rFonts w:hint="eastAsia" w:ascii="宋体" w:hAnsi="宋体" w:eastAsia="宋体" w:cs="宋体"/>
          <w:highlight w:val="none"/>
        </w:rPr>
        <w:t>评标工作</w:t>
      </w:r>
      <w:bookmarkEnd w:id="393"/>
      <w:bookmarkEnd w:id="394"/>
      <w:bookmarkEnd w:id="395"/>
      <w:bookmarkEnd w:id="396"/>
      <w:bookmarkEnd w:id="397"/>
      <w:bookmarkEnd w:id="398"/>
      <w:bookmarkEnd w:id="399"/>
      <w:bookmarkEnd w:id="400"/>
      <w:bookmarkEnd w:id="401"/>
      <w:bookmarkEnd w:id="402"/>
      <w:bookmarkEnd w:id="403"/>
    </w:p>
    <w:p w14:paraId="321CA270">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w:t>
      </w:r>
    </w:p>
    <w:p w14:paraId="46F21B45">
      <w:pPr>
        <w:keepNext w:val="0"/>
        <w:keepLines w:val="0"/>
        <w:pageBreakBefore w:val="0"/>
        <w:widowControl w:val="0"/>
        <w:numPr>
          <w:ilvl w:val="0"/>
          <w:numId w:val="13"/>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评标工作由</w:t>
      </w:r>
      <w:r>
        <w:rPr>
          <w:rFonts w:hint="eastAsia" w:ascii="宋体" w:hAnsi="宋体" w:eastAsia="宋体" w:cs="宋体"/>
          <w:kern w:val="0"/>
          <w:szCs w:val="21"/>
          <w:highlight w:val="none"/>
          <w:lang w:eastAsia="zh-CN"/>
        </w:rPr>
        <w:t>采购人依法组建的</w:t>
      </w:r>
      <w:r>
        <w:rPr>
          <w:rFonts w:hint="eastAsia" w:ascii="宋体" w:hAnsi="宋体" w:eastAsia="宋体" w:cs="宋体"/>
          <w:kern w:val="0"/>
          <w:szCs w:val="21"/>
          <w:highlight w:val="none"/>
        </w:rPr>
        <w:t>评标委员会</w:t>
      </w:r>
      <w:r>
        <w:rPr>
          <w:rFonts w:hint="eastAsia" w:ascii="宋体" w:hAnsi="宋体" w:eastAsia="宋体" w:cs="宋体"/>
          <w:kern w:val="0"/>
          <w:szCs w:val="21"/>
          <w:highlight w:val="none"/>
          <w:lang w:eastAsia="zh-CN"/>
        </w:rPr>
        <w:t>负责，</w:t>
      </w:r>
      <w:r>
        <w:rPr>
          <w:rFonts w:hint="eastAsia" w:ascii="宋体" w:hAnsi="宋体" w:eastAsia="宋体" w:cs="宋体"/>
          <w:kern w:val="0"/>
          <w:szCs w:val="21"/>
          <w:highlight w:val="none"/>
        </w:rPr>
        <w:t>对所有投标人的投标文件进行审评，并按</w:t>
      </w:r>
      <w:r>
        <w:rPr>
          <w:rFonts w:hint="eastAsia" w:ascii="宋体" w:hAnsi="宋体" w:eastAsia="宋体" w:cs="宋体"/>
          <w:kern w:val="0"/>
          <w:szCs w:val="21"/>
          <w:highlight w:val="none"/>
          <w:lang w:eastAsia="zh-CN"/>
        </w:rPr>
        <w:t>评标办法规定的方式</w:t>
      </w:r>
      <w:r>
        <w:rPr>
          <w:rFonts w:hint="eastAsia" w:ascii="宋体" w:hAnsi="宋体" w:eastAsia="宋体" w:cs="宋体"/>
          <w:kern w:val="0"/>
          <w:szCs w:val="21"/>
          <w:highlight w:val="none"/>
        </w:rPr>
        <w:t>推荐出</w:t>
      </w:r>
      <w:r>
        <w:rPr>
          <w:rFonts w:hint="eastAsia" w:ascii="宋体" w:hAnsi="宋体" w:eastAsia="宋体" w:cs="宋体"/>
          <w:kern w:val="0"/>
          <w:szCs w:val="21"/>
          <w:highlight w:val="none"/>
          <w:lang w:eastAsia="zh-CN"/>
        </w:rPr>
        <w:t>投标人须知前附表</w:t>
      </w:r>
      <w:r>
        <w:rPr>
          <w:rFonts w:hint="eastAsia" w:ascii="宋体" w:hAnsi="宋体" w:eastAsia="宋体" w:cs="宋体"/>
          <w:kern w:val="0"/>
          <w:szCs w:val="21"/>
          <w:highlight w:val="none"/>
        </w:rPr>
        <w:t>中载明数量的中标候选人。</w:t>
      </w:r>
    </w:p>
    <w:p w14:paraId="2AE2ABDF">
      <w:pPr>
        <w:keepNext w:val="0"/>
        <w:keepLines w:val="0"/>
        <w:pageBreakBefore w:val="0"/>
        <w:widowControl w:val="0"/>
        <w:numPr>
          <w:ilvl w:val="0"/>
          <w:numId w:val="13"/>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评标委员会由采购人代表和评审专家组成，成员人数应当为5人以上单数，其中评审专家不得少于成员总数的三分之二。对采购预算金额在1000万元以上或技术复杂或社会影响较大的采购项目，评标委员会成员人数应当为7人以上单数</w:t>
      </w:r>
      <w:r>
        <w:rPr>
          <w:rFonts w:hint="eastAsia" w:cs="宋体"/>
          <w:kern w:val="0"/>
          <w:szCs w:val="21"/>
          <w:highlight w:val="none"/>
          <w:lang w:eastAsia="zh-CN"/>
        </w:rPr>
        <w:t>，</w:t>
      </w:r>
      <w:r>
        <w:rPr>
          <w:rFonts w:hint="eastAsia" w:cs="宋体"/>
          <w:kern w:val="0"/>
          <w:szCs w:val="21"/>
          <w:highlight w:val="none"/>
          <w:lang w:val="en-US" w:eastAsia="zh-CN"/>
        </w:rPr>
        <w:t>具体以</w:t>
      </w:r>
      <w:r>
        <w:rPr>
          <w:rFonts w:hint="eastAsia" w:cs="宋体"/>
          <w:kern w:val="0"/>
          <w:szCs w:val="21"/>
          <w:highlight w:val="none"/>
          <w:lang w:eastAsia="zh-CN"/>
        </w:rPr>
        <w:t>投标人</w:t>
      </w:r>
      <w:r>
        <w:rPr>
          <w:rFonts w:hint="eastAsia" w:ascii="宋体" w:hAnsi="宋体" w:eastAsia="宋体" w:cs="宋体"/>
          <w:kern w:val="0"/>
          <w:szCs w:val="21"/>
          <w:highlight w:val="none"/>
          <w:lang w:eastAsia="zh-CN"/>
        </w:rPr>
        <w:t>须知前附表</w:t>
      </w:r>
      <w:r>
        <w:rPr>
          <w:rFonts w:hint="eastAsia" w:ascii="宋体" w:hAnsi="宋体" w:eastAsia="宋体" w:cs="宋体"/>
          <w:kern w:val="0"/>
          <w:szCs w:val="21"/>
          <w:highlight w:val="none"/>
          <w:lang w:val="en-US" w:eastAsia="zh-CN"/>
        </w:rPr>
        <w:t>为准</w:t>
      </w:r>
      <w:r>
        <w:rPr>
          <w:rFonts w:hint="eastAsia" w:ascii="宋体" w:hAnsi="宋体" w:eastAsia="宋体" w:cs="宋体"/>
          <w:kern w:val="0"/>
          <w:szCs w:val="21"/>
          <w:highlight w:val="none"/>
        </w:rPr>
        <w:t>。</w:t>
      </w:r>
    </w:p>
    <w:p w14:paraId="31A4765D">
      <w:pPr>
        <w:keepNext w:val="0"/>
        <w:keepLines w:val="0"/>
        <w:pageBreakBefore w:val="0"/>
        <w:widowControl w:val="0"/>
        <w:numPr>
          <w:ilvl w:val="0"/>
          <w:numId w:val="13"/>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评审专家对本单位的采购项目只能作为采购人代表参与评标，对技术复杂、专业性强的采购项目，通过随机方式难以确定合适评审专家的情形除外。</w:t>
      </w:r>
    </w:p>
    <w:p w14:paraId="443EAA27">
      <w:pPr>
        <w:keepNext w:val="0"/>
        <w:keepLines w:val="0"/>
        <w:pageBreakBefore w:val="0"/>
        <w:widowControl w:val="0"/>
        <w:numPr>
          <w:ilvl w:val="0"/>
          <w:numId w:val="13"/>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采购代理机构工作人员不得参加由本机构代理的政府采购项目的评标。</w:t>
      </w:r>
    </w:p>
    <w:p w14:paraId="47B537FB">
      <w:pPr>
        <w:keepNext w:val="0"/>
        <w:keepLines w:val="0"/>
        <w:pageBreakBefore w:val="0"/>
        <w:widowControl w:val="0"/>
        <w:numPr>
          <w:ilvl w:val="0"/>
          <w:numId w:val="13"/>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评标委员会成员名单在评标结果公告前应当保密。</w:t>
      </w:r>
    </w:p>
    <w:p w14:paraId="7D0E2EF6">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评标委员会及其成员不得有下列行为：</w:t>
      </w:r>
    </w:p>
    <w:p w14:paraId="61E8C27C">
      <w:pPr>
        <w:keepNext w:val="0"/>
        <w:keepLines w:val="0"/>
        <w:pageBreakBefore w:val="0"/>
        <w:widowControl w:val="0"/>
        <w:numPr>
          <w:ilvl w:val="0"/>
          <w:numId w:val="1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确定参与评标至评标结束前私自接触投标人；</w:t>
      </w:r>
    </w:p>
    <w:p w14:paraId="7444B9B1">
      <w:pPr>
        <w:keepNext w:val="0"/>
        <w:keepLines w:val="0"/>
        <w:pageBreakBefore w:val="0"/>
        <w:widowControl w:val="0"/>
        <w:numPr>
          <w:ilvl w:val="0"/>
          <w:numId w:val="1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接受投标人提出的与投标文件不一致的澄清或者说明（对于投标文件中含义不明确、同类问题表述不一致或者有明显文字和计算错误的内容，评标委员会以书面形式要求投标人作出必要的澄清、说明或者补正的除外）</w:t>
      </w:r>
      <w:r>
        <w:rPr>
          <w:rFonts w:hint="eastAsia" w:ascii="宋体" w:hAnsi="宋体" w:eastAsia="宋体" w:cs="宋体"/>
          <w:kern w:val="0"/>
          <w:szCs w:val="21"/>
          <w:highlight w:val="none"/>
          <w:lang w:eastAsia="zh-CN"/>
        </w:rPr>
        <w:t>；</w:t>
      </w:r>
    </w:p>
    <w:p w14:paraId="1069229D">
      <w:pPr>
        <w:keepNext w:val="0"/>
        <w:keepLines w:val="0"/>
        <w:pageBreakBefore w:val="0"/>
        <w:widowControl w:val="0"/>
        <w:numPr>
          <w:ilvl w:val="0"/>
          <w:numId w:val="1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违反评标纪律发表倾向性意见或者征询采购人的倾向性意见；</w:t>
      </w:r>
    </w:p>
    <w:p w14:paraId="0B554EDF">
      <w:pPr>
        <w:keepNext w:val="0"/>
        <w:keepLines w:val="0"/>
        <w:pageBreakBefore w:val="0"/>
        <w:widowControl w:val="0"/>
        <w:numPr>
          <w:ilvl w:val="0"/>
          <w:numId w:val="1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对需要专业判断的主观评审因素协商评分；</w:t>
      </w:r>
    </w:p>
    <w:p w14:paraId="0C0D5ABF">
      <w:pPr>
        <w:keepNext w:val="0"/>
        <w:keepLines w:val="0"/>
        <w:pageBreakBefore w:val="0"/>
        <w:widowControl w:val="0"/>
        <w:numPr>
          <w:ilvl w:val="0"/>
          <w:numId w:val="1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在评标过程中擅离职守，影响评标程序正常进行的；</w:t>
      </w:r>
    </w:p>
    <w:p w14:paraId="1ABA5C9A">
      <w:pPr>
        <w:keepNext w:val="0"/>
        <w:keepLines w:val="0"/>
        <w:pageBreakBefore w:val="0"/>
        <w:widowControl w:val="0"/>
        <w:numPr>
          <w:ilvl w:val="0"/>
          <w:numId w:val="1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记录、复制或者带走任何评标资料；</w:t>
      </w:r>
    </w:p>
    <w:p w14:paraId="28C6D75A">
      <w:pPr>
        <w:keepNext w:val="0"/>
        <w:keepLines w:val="0"/>
        <w:pageBreakBefore w:val="0"/>
        <w:widowControl w:val="0"/>
        <w:numPr>
          <w:ilvl w:val="0"/>
          <w:numId w:val="1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其他不遵守评标纪律的行为。</w:t>
      </w:r>
    </w:p>
    <w:p w14:paraId="50E448C5">
      <w:pPr>
        <w:pageBreakBefore w:val="0"/>
        <w:tabs>
          <w:tab w:val="left" w:pos="720"/>
        </w:tabs>
        <w:kinsoku/>
        <w:overflowPunct/>
        <w:bidi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评标委员会成员有</w:t>
      </w:r>
      <w:r>
        <w:rPr>
          <w:rFonts w:hint="eastAsia" w:ascii="宋体" w:hAnsi="宋体" w:eastAsia="宋体" w:cs="宋体"/>
          <w:color w:val="000000"/>
          <w:szCs w:val="21"/>
          <w:highlight w:val="none"/>
          <w:lang w:eastAsia="zh-CN"/>
        </w:rPr>
        <w:t>本章第</w:t>
      </w:r>
      <w:r>
        <w:rPr>
          <w:rFonts w:hint="eastAsia" w:ascii="宋体" w:hAnsi="宋体" w:eastAsia="宋体" w:cs="宋体"/>
          <w:color w:val="000000"/>
          <w:szCs w:val="21"/>
          <w:highlight w:val="none"/>
          <w:lang w:val="en-US" w:eastAsia="zh-CN"/>
        </w:rPr>
        <w:t>5.3.2项</w:t>
      </w:r>
      <w:r>
        <w:rPr>
          <w:rFonts w:hint="eastAsia" w:ascii="宋体" w:hAnsi="宋体" w:eastAsia="宋体" w:cs="宋体"/>
          <w:color w:val="000000"/>
          <w:szCs w:val="21"/>
          <w:highlight w:val="none"/>
        </w:rPr>
        <w:t>第</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至</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lang w:eastAsia="zh-CN"/>
        </w:rPr>
        <w:t>）目</w:t>
      </w:r>
      <w:r>
        <w:rPr>
          <w:rFonts w:hint="eastAsia" w:ascii="宋体" w:hAnsi="宋体" w:eastAsia="宋体" w:cs="宋体"/>
          <w:color w:val="000000"/>
          <w:szCs w:val="21"/>
          <w:highlight w:val="none"/>
        </w:rPr>
        <w:t>行为之一的，其评审意见无效，并不得获取评审劳务报酬和报销异地评审差旅费。</w:t>
      </w:r>
    </w:p>
    <w:p w14:paraId="375DEED4">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632C1FD2">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w:t>
      </w:r>
    </w:p>
    <w:p w14:paraId="79520062">
      <w:pPr>
        <w:keepNext w:val="0"/>
        <w:keepLines w:val="0"/>
        <w:pageBreakBefore w:val="0"/>
        <w:widowControl w:val="0"/>
        <w:numPr>
          <w:ilvl w:val="0"/>
          <w:numId w:val="1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评标委员会按照</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评标办法</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规定的方法、评审因素、标准和程序对投标文件进行评审。</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评标办法</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没有规定的方法、评审因素和标准，不作为评标依据。</w:t>
      </w:r>
    </w:p>
    <w:p w14:paraId="4BB714D1">
      <w:pPr>
        <w:keepNext w:val="0"/>
        <w:keepLines w:val="0"/>
        <w:pageBreakBefore w:val="0"/>
        <w:widowControl w:val="0"/>
        <w:numPr>
          <w:ilvl w:val="0"/>
          <w:numId w:val="15"/>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评标完成后，评标委员会应当向采购人提交书面评标报告和中标候选人名单。评标委员会推荐中标候选人的人数见</w:t>
      </w:r>
      <w:r>
        <w:rPr>
          <w:rFonts w:hint="eastAsia" w:ascii="宋体" w:hAnsi="宋体" w:eastAsia="宋体" w:cs="宋体"/>
          <w:kern w:val="0"/>
          <w:szCs w:val="21"/>
          <w:highlight w:val="none"/>
          <w:lang w:eastAsia="zh-CN"/>
        </w:rPr>
        <w:t>投标人须知前附表</w:t>
      </w:r>
      <w:r>
        <w:rPr>
          <w:rFonts w:hint="eastAsia" w:ascii="宋体" w:hAnsi="宋体" w:eastAsia="宋体" w:cs="宋体"/>
          <w:kern w:val="0"/>
          <w:szCs w:val="21"/>
          <w:highlight w:val="none"/>
        </w:rPr>
        <w:t>。</w:t>
      </w:r>
    </w:p>
    <w:p w14:paraId="7436F810">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404" w:name="_Toc12609"/>
      <w:bookmarkStart w:id="405" w:name="_Toc7396"/>
      <w:bookmarkStart w:id="406" w:name="_Toc12131"/>
      <w:bookmarkStart w:id="407" w:name="_Toc27622"/>
      <w:bookmarkStart w:id="408" w:name="_Toc25530"/>
      <w:bookmarkStart w:id="409" w:name="_Toc8212"/>
      <w:bookmarkStart w:id="410" w:name="_Toc25755"/>
      <w:bookmarkStart w:id="411" w:name="_Toc608"/>
      <w:bookmarkStart w:id="412" w:name="_Toc10927"/>
      <w:bookmarkStart w:id="413" w:name="_Toc28834"/>
      <w:bookmarkStart w:id="414" w:name="_Toc27176"/>
      <w:r>
        <w:rPr>
          <w:rFonts w:hint="eastAsia" w:ascii="宋体" w:hAnsi="宋体" w:eastAsia="宋体" w:cs="宋体"/>
          <w:highlight w:val="none"/>
        </w:rPr>
        <w:t>保密</w:t>
      </w:r>
      <w:r>
        <w:rPr>
          <w:rFonts w:hint="eastAsia" w:cs="宋体"/>
          <w:highlight w:val="none"/>
          <w:lang w:eastAsia="zh-CN"/>
        </w:rPr>
        <w:t>及其他</w:t>
      </w:r>
      <w:r>
        <w:rPr>
          <w:rFonts w:hint="eastAsia" w:ascii="宋体" w:hAnsi="宋体" w:eastAsia="宋体" w:cs="宋体"/>
          <w:highlight w:val="none"/>
        </w:rPr>
        <w:t>注意事项</w:t>
      </w:r>
      <w:bookmarkEnd w:id="404"/>
      <w:bookmarkEnd w:id="405"/>
      <w:bookmarkEnd w:id="406"/>
      <w:bookmarkEnd w:id="407"/>
      <w:bookmarkEnd w:id="408"/>
      <w:bookmarkEnd w:id="409"/>
      <w:bookmarkEnd w:id="410"/>
      <w:bookmarkEnd w:id="411"/>
      <w:bookmarkEnd w:id="412"/>
      <w:bookmarkEnd w:id="413"/>
      <w:bookmarkEnd w:id="414"/>
    </w:p>
    <w:p w14:paraId="70E9A954">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评标是招标工作的重要环节，评标工作在</w:t>
      </w:r>
      <w:r>
        <w:rPr>
          <w:rFonts w:hint="eastAsia" w:ascii="宋体" w:hAnsi="宋体" w:eastAsia="宋体" w:cs="宋体"/>
          <w:color w:val="000000"/>
          <w:szCs w:val="21"/>
          <w:highlight w:val="none"/>
          <w:lang w:eastAsia="zh-CN"/>
        </w:rPr>
        <w:t>评标委员会</w:t>
      </w:r>
      <w:r>
        <w:rPr>
          <w:rFonts w:hint="eastAsia" w:ascii="宋体" w:hAnsi="宋体" w:eastAsia="宋体" w:cs="宋体"/>
          <w:color w:val="000000"/>
          <w:szCs w:val="21"/>
          <w:highlight w:val="none"/>
        </w:rPr>
        <w:t>内独立进行。</w:t>
      </w:r>
    </w:p>
    <w:p w14:paraId="24F9B3EB">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eastAsia="zh-CN"/>
        </w:rPr>
        <w:t>评标委员会</w:t>
      </w:r>
      <w:r>
        <w:rPr>
          <w:rFonts w:hint="eastAsia" w:ascii="宋体" w:hAnsi="宋体" w:eastAsia="宋体" w:cs="宋体"/>
          <w:color w:val="000000"/>
          <w:szCs w:val="21"/>
          <w:highlight w:val="none"/>
        </w:rPr>
        <w:t>将遵照规定的评标方法，公正、平等地对待所有投标人。</w:t>
      </w:r>
    </w:p>
    <w:p w14:paraId="735F69C4">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在开标、评标期间，投标人不得向评委询问评标情况，不得进行旨在影响评标结果的活动。否则其投标可能被拒绝。</w:t>
      </w:r>
    </w:p>
    <w:p w14:paraId="4020C6BA">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为保证评标的公正性，开标后直至授予投标人合同，评委不得与投标人私下交换意见。</w:t>
      </w:r>
    </w:p>
    <w:p w14:paraId="45FB0603">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在评标工作结束后，凡与评标情况有接触的任何人不得擅自将评标情况扩散出评标人员之外。</w:t>
      </w:r>
    </w:p>
    <w:p w14:paraId="7485E77E">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eastAsia="zh-CN"/>
        </w:rPr>
        <w:t>评标结束后，</w:t>
      </w:r>
      <w:r>
        <w:rPr>
          <w:rFonts w:hint="eastAsia" w:ascii="宋体" w:hAnsi="宋体" w:eastAsia="宋体" w:cs="宋体"/>
          <w:color w:val="000000"/>
          <w:szCs w:val="21"/>
          <w:highlight w:val="none"/>
        </w:rPr>
        <w:t>投标文件</w:t>
      </w:r>
      <w:r>
        <w:rPr>
          <w:rFonts w:hint="eastAsia" w:ascii="宋体" w:hAnsi="宋体" w:eastAsia="宋体" w:cs="宋体"/>
          <w:color w:val="000000"/>
          <w:szCs w:val="21"/>
          <w:highlight w:val="none"/>
          <w:lang w:eastAsia="zh-CN"/>
        </w:rPr>
        <w:t>概</w:t>
      </w:r>
      <w:r>
        <w:rPr>
          <w:rFonts w:hint="eastAsia" w:ascii="宋体" w:hAnsi="宋体" w:eastAsia="宋体" w:cs="宋体"/>
          <w:color w:val="000000"/>
          <w:szCs w:val="21"/>
          <w:highlight w:val="none"/>
        </w:rPr>
        <w:t>不退还。</w:t>
      </w:r>
    </w:p>
    <w:p w14:paraId="6FBD3129">
      <w:pPr>
        <w:keepNext/>
        <w:keepLines/>
        <w:pageBreakBefore w:val="0"/>
        <w:widowControl w:val="0"/>
        <w:numPr>
          <w:ilvl w:val="0"/>
          <w:numId w:val="5"/>
        </w:numPr>
        <w:tabs>
          <w:tab w:val="left" w:pos="721"/>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b/>
          <w:color w:val="000000"/>
          <w:kern w:val="2"/>
          <w:sz w:val="24"/>
          <w:szCs w:val="24"/>
          <w:highlight w:val="none"/>
          <w:lang w:val="en-US" w:eastAsia="zh-CN" w:bidi="ar-SA"/>
        </w:rPr>
      </w:pPr>
      <w:bookmarkStart w:id="415" w:name="_Toc18953"/>
      <w:bookmarkStart w:id="416" w:name="_Toc312133548"/>
      <w:bookmarkStart w:id="417" w:name="_Toc23913"/>
      <w:r>
        <w:rPr>
          <w:rFonts w:hint="eastAsia" w:ascii="宋体" w:hAnsi="宋体" w:eastAsia="宋体" w:cs="宋体"/>
          <w:b/>
          <w:color w:val="000000"/>
          <w:kern w:val="2"/>
          <w:sz w:val="24"/>
          <w:szCs w:val="24"/>
          <w:highlight w:val="none"/>
          <w:lang w:val="en-US" w:eastAsia="zh-CN" w:bidi="ar-SA"/>
        </w:rPr>
        <w:t>授予合同</w:t>
      </w:r>
      <w:bookmarkEnd w:id="415"/>
      <w:bookmarkEnd w:id="416"/>
      <w:bookmarkEnd w:id="417"/>
    </w:p>
    <w:p w14:paraId="3FB93BF9">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418" w:name="_Toc22245"/>
      <w:bookmarkStart w:id="419" w:name="_Toc23937"/>
      <w:bookmarkStart w:id="420" w:name="_Toc5223"/>
      <w:bookmarkStart w:id="421" w:name="_Toc22971"/>
      <w:bookmarkStart w:id="422" w:name="_Toc32241"/>
      <w:bookmarkStart w:id="423" w:name="_Toc20199"/>
      <w:bookmarkStart w:id="424" w:name="_Toc6320"/>
      <w:bookmarkStart w:id="425" w:name="_Toc3574"/>
      <w:bookmarkStart w:id="426" w:name="_Toc13599"/>
      <w:bookmarkStart w:id="427" w:name="_Toc21756"/>
      <w:bookmarkStart w:id="428" w:name="_Toc15386"/>
      <w:bookmarkStart w:id="429" w:name="_Toc17818"/>
      <w:bookmarkStart w:id="430" w:name="_Toc22088"/>
      <w:bookmarkStart w:id="431" w:name="_Toc26604"/>
      <w:bookmarkStart w:id="432" w:name="_Toc23900"/>
      <w:bookmarkStart w:id="433" w:name="_Toc22457"/>
      <w:bookmarkStart w:id="434" w:name="_Toc30644"/>
      <w:r>
        <w:rPr>
          <w:rFonts w:hint="eastAsia" w:ascii="宋体" w:hAnsi="宋体" w:eastAsia="宋体" w:cs="宋体"/>
          <w:highlight w:val="none"/>
          <w:lang w:eastAsia="zh-CN"/>
        </w:rPr>
        <w:t>中标</w:t>
      </w:r>
      <w:r>
        <w:rPr>
          <w:rFonts w:hint="eastAsia" w:ascii="宋体" w:hAnsi="宋体" w:eastAsia="宋体" w:cs="宋体"/>
          <w:highlight w:val="none"/>
        </w:rPr>
        <w:t>公告</w:t>
      </w:r>
      <w:bookmarkEnd w:id="418"/>
      <w:bookmarkEnd w:id="419"/>
      <w:bookmarkEnd w:id="420"/>
      <w:bookmarkEnd w:id="421"/>
      <w:bookmarkEnd w:id="422"/>
      <w:bookmarkEnd w:id="423"/>
      <w:bookmarkEnd w:id="424"/>
      <w:bookmarkEnd w:id="425"/>
      <w:bookmarkEnd w:id="426"/>
      <w:bookmarkEnd w:id="427"/>
      <w:bookmarkEnd w:id="428"/>
    </w:p>
    <w:p w14:paraId="5AAA896B">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采购代理机构应当在评标结束后2个工作日内将评标报告送采购人。采购人应</w:t>
      </w:r>
      <w:r>
        <w:rPr>
          <w:rFonts w:hint="eastAsia" w:ascii="宋体" w:hAnsi="宋体" w:eastAsia="宋体" w:cs="宋体"/>
          <w:color w:val="000000"/>
          <w:szCs w:val="21"/>
          <w:highlight w:val="none"/>
          <w:lang w:eastAsia="zh-CN"/>
        </w:rPr>
        <w:t>自</w:t>
      </w:r>
      <w:r>
        <w:rPr>
          <w:rFonts w:hint="eastAsia" w:ascii="宋体" w:hAnsi="宋体" w:eastAsia="宋体" w:cs="宋体"/>
          <w:color w:val="000000"/>
          <w:szCs w:val="21"/>
          <w:highlight w:val="none"/>
        </w:rPr>
        <w:t>收到评标报告</w:t>
      </w:r>
      <w:r>
        <w:rPr>
          <w:rFonts w:hint="eastAsia" w:ascii="宋体" w:hAnsi="宋体" w:eastAsia="宋体" w:cs="宋体"/>
          <w:color w:val="000000"/>
          <w:szCs w:val="21"/>
          <w:highlight w:val="none"/>
          <w:lang w:eastAsia="zh-CN"/>
        </w:rPr>
        <w:t>之日起</w:t>
      </w:r>
      <w:r>
        <w:rPr>
          <w:rFonts w:hint="eastAsia" w:ascii="宋体" w:hAnsi="宋体" w:eastAsia="宋体" w:cs="宋体"/>
          <w:color w:val="000000"/>
          <w:szCs w:val="21"/>
          <w:highlight w:val="none"/>
        </w:rPr>
        <w:t>5个工作日内，在评标报告确定的中标候选人名单中按顺序确定中标人。中标候选人并列的，由采购人采取随机抽取的方式确定中标人。</w:t>
      </w:r>
    </w:p>
    <w:p w14:paraId="3F74C8B6">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采购代理机构应当自中标人确定之日起2个工作日内，在省级以上财政部门指定的媒体上公告中标结果，招标文件应当随中标结果同时公告。</w:t>
      </w:r>
      <w:r>
        <w:rPr>
          <w:rFonts w:hint="eastAsia" w:ascii="宋体" w:hAnsi="宋体" w:eastAsia="宋体" w:cs="宋体"/>
          <w:color w:val="000000"/>
          <w:sz w:val="21"/>
          <w:szCs w:val="21"/>
          <w:highlight w:val="none"/>
        </w:rPr>
        <w:t>公告期限为1个工作日。</w:t>
      </w:r>
    </w:p>
    <w:p w14:paraId="76E5C477">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中标通知书发出后，采购人不得违法改变中标结果，中标人无正当理由不得放弃中标。</w:t>
      </w:r>
    </w:p>
    <w:p w14:paraId="34026857">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中标人为残疾人福</w:t>
      </w:r>
      <w:r>
        <w:rPr>
          <w:rFonts w:hint="eastAsia" w:ascii="宋体" w:hAnsi="宋体" w:eastAsia="宋体" w:cs="宋体"/>
          <w:color w:val="auto"/>
          <w:szCs w:val="21"/>
          <w:highlight w:val="none"/>
        </w:rPr>
        <w:t>利性单位的，采购代理机构将随中标结果同时公告其《残疾人福利性单位声明函》，接受社会监督。</w:t>
      </w:r>
      <w:r>
        <w:rPr>
          <w:rFonts w:hint="eastAsia" w:ascii="宋体" w:hAnsi="宋体" w:eastAsia="宋体" w:cs="宋体"/>
          <w:color w:val="auto"/>
          <w:szCs w:val="21"/>
          <w:highlight w:val="none"/>
          <w:lang w:val="en-US" w:eastAsia="zh-CN"/>
        </w:rPr>
        <w:t>中标人享受《政府采购促进中小企业发展管理办法》规定的中小企业扶持政策的，采购人、采购代理机构应当随中标结果公开中标人的《中小企业声明函》。</w:t>
      </w:r>
    </w:p>
    <w:p w14:paraId="23421532">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auto"/>
          <w:szCs w:val="21"/>
          <w:highlight w:val="none"/>
        </w:rPr>
        <w:t>各有关当事人对中标结果有异议</w:t>
      </w:r>
      <w:r>
        <w:rPr>
          <w:rFonts w:hint="eastAsia" w:ascii="宋体" w:hAnsi="宋体" w:eastAsia="宋体" w:cs="宋体"/>
          <w:color w:val="000000"/>
          <w:szCs w:val="21"/>
          <w:highlight w:val="none"/>
        </w:rPr>
        <w:t>的，可以在</w:t>
      </w:r>
      <w:r>
        <w:rPr>
          <w:rFonts w:hint="eastAsia" w:ascii="宋体" w:hAnsi="宋体" w:eastAsia="宋体" w:cs="宋体"/>
          <w:color w:val="000000"/>
          <w:szCs w:val="21"/>
          <w:highlight w:val="none"/>
          <w:lang w:eastAsia="zh-CN"/>
        </w:rPr>
        <w:t>中标</w:t>
      </w:r>
      <w:r>
        <w:rPr>
          <w:rFonts w:hint="eastAsia" w:ascii="宋体" w:hAnsi="宋体" w:eastAsia="宋体" w:cs="宋体"/>
          <w:color w:val="000000"/>
          <w:szCs w:val="21"/>
          <w:highlight w:val="none"/>
        </w:rPr>
        <w:t>结果公告期限届满之日起七个工作日内，</w:t>
      </w:r>
      <w:r>
        <w:rPr>
          <w:rFonts w:hint="eastAsia" w:ascii="宋体" w:hAnsi="宋体" w:eastAsia="宋体" w:cs="宋体"/>
          <w:color w:val="000000"/>
          <w:szCs w:val="21"/>
          <w:highlight w:val="none"/>
          <w:lang w:eastAsia="zh-CN"/>
        </w:rPr>
        <w:t>按《政府采购质疑和投诉办法》（中华人民共和国财政部令第</w:t>
      </w:r>
      <w:r>
        <w:rPr>
          <w:rFonts w:hint="eastAsia" w:ascii="宋体" w:hAnsi="宋体" w:eastAsia="宋体" w:cs="宋体"/>
          <w:color w:val="000000"/>
          <w:szCs w:val="21"/>
          <w:highlight w:val="none"/>
          <w:lang w:val="en-US" w:eastAsia="zh-CN"/>
        </w:rPr>
        <w:t>94号</w:t>
      </w:r>
      <w:r>
        <w:rPr>
          <w:rFonts w:hint="eastAsia" w:ascii="宋体" w:hAnsi="宋体" w:eastAsia="宋体" w:cs="宋体"/>
          <w:color w:val="000000"/>
          <w:szCs w:val="21"/>
          <w:highlight w:val="none"/>
          <w:lang w:eastAsia="zh-CN"/>
        </w:rPr>
        <w:t>）要求</w:t>
      </w:r>
      <w:r>
        <w:rPr>
          <w:rFonts w:hint="eastAsia" w:ascii="宋体" w:hAnsi="宋体" w:eastAsia="宋体" w:cs="宋体"/>
          <w:color w:val="000000"/>
          <w:szCs w:val="21"/>
          <w:highlight w:val="none"/>
        </w:rPr>
        <w:t>以书面形式向采购人</w:t>
      </w:r>
      <w:r>
        <w:rPr>
          <w:rFonts w:hint="eastAsia" w:cs="宋体"/>
          <w:color w:val="000000"/>
          <w:szCs w:val="21"/>
          <w:highlight w:val="none"/>
          <w:lang w:eastAsia="zh-CN"/>
        </w:rPr>
        <w:t>、</w:t>
      </w:r>
      <w:r>
        <w:rPr>
          <w:rFonts w:hint="eastAsia" w:ascii="宋体" w:hAnsi="宋体" w:eastAsia="宋体" w:cs="宋体"/>
          <w:color w:val="000000"/>
          <w:szCs w:val="21"/>
          <w:highlight w:val="none"/>
        </w:rPr>
        <w:t>采购代理机构提出质疑</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逾期提交或未按照要求提交的质疑函将不予受理。</w:t>
      </w:r>
    </w:p>
    <w:bookmarkEnd w:id="429"/>
    <w:bookmarkEnd w:id="430"/>
    <w:bookmarkEnd w:id="431"/>
    <w:bookmarkEnd w:id="432"/>
    <w:bookmarkEnd w:id="433"/>
    <w:bookmarkEnd w:id="434"/>
    <w:p w14:paraId="7B91BFAA">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435" w:name="_Toc6603"/>
      <w:bookmarkStart w:id="436" w:name="_Toc18763"/>
      <w:bookmarkStart w:id="437" w:name="_Toc22820"/>
      <w:bookmarkStart w:id="438" w:name="_Toc24738"/>
      <w:bookmarkStart w:id="439" w:name="_Toc29117"/>
      <w:bookmarkStart w:id="440" w:name="_Toc23610"/>
      <w:bookmarkStart w:id="441" w:name="_Toc21786"/>
      <w:bookmarkStart w:id="442" w:name="_Toc12224"/>
      <w:bookmarkStart w:id="443" w:name="_Toc22373"/>
      <w:bookmarkStart w:id="444" w:name="_Toc25621"/>
      <w:bookmarkStart w:id="445" w:name="_Toc22911"/>
      <w:r>
        <w:rPr>
          <w:rFonts w:hint="eastAsia" w:ascii="宋体" w:hAnsi="宋体" w:eastAsia="宋体" w:cs="宋体"/>
          <w:highlight w:val="none"/>
        </w:rPr>
        <w:t>采购任务取消</w:t>
      </w:r>
      <w:bookmarkEnd w:id="435"/>
      <w:bookmarkEnd w:id="436"/>
      <w:bookmarkEnd w:id="437"/>
      <w:bookmarkEnd w:id="438"/>
    </w:p>
    <w:p w14:paraId="787069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因重大变故采购任务取消时，采购人有权拒绝任何投标人中标，且对受影响的投标人不承担任何责任。</w:t>
      </w:r>
    </w:p>
    <w:p w14:paraId="0C0E56F0">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446" w:name="_Toc2544"/>
      <w:bookmarkStart w:id="447" w:name="_Toc3846"/>
      <w:bookmarkStart w:id="448" w:name="_Toc5799"/>
      <w:bookmarkStart w:id="449" w:name="_Toc12305"/>
      <w:bookmarkStart w:id="450" w:name="_Toc14610"/>
      <w:bookmarkStart w:id="451" w:name="_Toc12174"/>
      <w:bookmarkStart w:id="452" w:name="_Toc29785"/>
      <w:bookmarkStart w:id="453" w:name="_Toc28168"/>
      <w:bookmarkStart w:id="454" w:name="_Toc24223"/>
      <w:bookmarkStart w:id="455" w:name="_Toc19371"/>
      <w:bookmarkStart w:id="456" w:name="_Toc17805"/>
      <w:r>
        <w:rPr>
          <w:rFonts w:hint="eastAsia" w:ascii="宋体" w:hAnsi="宋体" w:eastAsia="宋体" w:cs="宋体"/>
          <w:highlight w:val="none"/>
        </w:rPr>
        <w:t>中标通知书</w:t>
      </w:r>
      <w:bookmarkEnd w:id="446"/>
      <w:bookmarkEnd w:id="447"/>
      <w:bookmarkEnd w:id="448"/>
      <w:bookmarkEnd w:id="449"/>
      <w:bookmarkEnd w:id="450"/>
      <w:bookmarkEnd w:id="451"/>
      <w:bookmarkEnd w:id="452"/>
      <w:bookmarkEnd w:id="453"/>
      <w:bookmarkEnd w:id="454"/>
      <w:bookmarkEnd w:id="455"/>
      <w:bookmarkEnd w:id="456"/>
    </w:p>
    <w:p w14:paraId="694945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在公告中标结果的同时，采购人或者采购代理机构应当向中标人发出中标通知书</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中标通知书将作为进行合同谈判和签订合同的依据。</w:t>
      </w:r>
    </w:p>
    <w:bookmarkEnd w:id="439"/>
    <w:bookmarkEnd w:id="440"/>
    <w:bookmarkEnd w:id="441"/>
    <w:bookmarkEnd w:id="442"/>
    <w:bookmarkEnd w:id="443"/>
    <w:bookmarkEnd w:id="444"/>
    <w:bookmarkEnd w:id="445"/>
    <w:p w14:paraId="61B107B4">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bookmarkStart w:id="457" w:name="_Toc25686"/>
      <w:bookmarkStart w:id="458" w:name="_Toc9865"/>
      <w:bookmarkStart w:id="459" w:name="_Toc1040"/>
      <w:bookmarkStart w:id="460" w:name="_Toc32549"/>
      <w:bookmarkStart w:id="461" w:name="_Toc14397"/>
      <w:bookmarkStart w:id="462" w:name="_Toc14180"/>
      <w:bookmarkStart w:id="463" w:name="_Toc26111"/>
      <w:bookmarkStart w:id="464" w:name="_Toc21924"/>
      <w:bookmarkStart w:id="465" w:name="_Toc13906"/>
      <w:bookmarkStart w:id="466" w:name="_Toc15209"/>
      <w:bookmarkStart w:id="467" w:name="_Toc3979"/>
      <w:bookmarkStart w:id="468" w:name="_Toc11221"/>
      <w:bookmarkStart w:id="469" w:name="_Toc3376"/>
      <w:bookmarkStart w:id="470" w:name="_Toc15061"/>
      <w:bookmarkStart w:id="471" w:name="_Toc12530"/>
      <w:bookmarkStart w:id="472" w:name="_Toc26471"/>
      <w:bookmarkStart w:id="473" w:name="_Toc1226"/>
      <w:r>
        <w:rPr>
          <w:rFonts w:hint="eastAsia" w:ascii="宋体" w:hAnsi="宋体" w:eastAsia="宋体" w:cs="宋体"/>
          <w:highlight w:val="none"/>
        </w:rPr>
        <w:t>履约保证金</w:t>
      </w:r>
      <w:bookmarkEnd w:id="457"/>
      <w:bookmarkEnd w:id="458"/>
      <w:bookmarkEnd w:id="459"/>
      <w:bookmarkEnd w:id="460"/>
      <w:bookmarkEnd w:id="461"/>
      <w:bookmarkEnd w:id="462"/>
      <w:bookmarkEnd w:id="463"/>
      <w:bookmarkEnd w:id="464"/>
      <w:bookmarkEnd w:id="465"/>
      <w:bookmarkEnd w:id="466"/>
      <w:bookmarkEnd w:id="467"/>
    </w:p>
    <w:p w14:paraId="37BF4619">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bookmarkStart w:id="474" w:name="_Toc22384"/>
      <w:r>
        <w:rPr>
          <w:rFonts w:hint="eastAsia" w:ascii="宋体" w:hAnsi="宋体" w:eastAsia="宋体" w:cs="宋体"/>
          <w:color w:val="000000"/>
          <w:szCs w:val="21"/>
          <w:highlight w:val="none"/>
        </w:rPr>
        <w:t>中标人应按投标人须知前附表规定的形式、金额和招标文件“合同”规定的履约保证金格式向招标人提交履约保证金。履约保证金</w:t>
      </w:r>
      <w:r>
        <w:rPr>
          <w:rFonts w:hint="eastAsia" w:ascii="宋体" w:hAnsi="宋体" w:eastAsia="宋体" w:cs="宋体"/>
          <w:color w:val="000000"/>
          <w:szCs w:val="21"/>
          <w:highlight w:val="none"/>
          <w:lang w:eastAsia="zh-CN"/>
        </w:rPr>
        <w:t>不超过采购</w:t>
      </w:r>
      <w:r>
        <w:rPr>
          <w:rFonts w:hint="eastAsia" w:ascii="宋体" w:hAnsi="宋体" w:eastAsia="宋体" w:cs="宋体"/>
          <w:color w:val="000000"/>
          <w:szCs w:val="21"/>
          <w:highlight w:val="none"/>
        </w:rPr>
        <w:t>合同金额的10%。联合体中标的，其履约保证金以联合体各方或者联合体中牵头人的名义提交。</w:t>
      </w:r>
    </w:p>
    <w:p w14:paraId="744C2B84">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lang w:val="en-US" w:eastAsia="zh-CN"/>
        </w:rPr>
      </w:pPr>
      <w:bookmarkStart w:id="475" w:name="_Toc27578"/>
      <w:bookmarkStart w:id="476" w:name="_Toc20976"/>
      <w:bookmarkStart w:id="477" w:name="_Toc32171"/>
      <w:bookmarkStart w:id="478" w:name="_Toc455678141"/>
      <w:bookmarkStart w:id="479" w:name="_Toc463011294"/>
      <w:bookmarkStart w:id="480" w:name="_Toc462934315"/>
      <w:bookmarkStart w:id="481" w:name="_Toc8166"/>
      <w:bookmarkStart w:id="482" w:name="_Toc10148"/>
      <w:bookmarkStart w:id="483" w:name="_Toc22876"/>
      <w:bookmarkStart w:id="484" w:name="_Toc28826"/>
      <w:r>
        <w:rPr>
          <w:rFonts w:hint="eastAsia" w:ascii="宋体" w:hAnsi="宋体" w:eastAsia="宋体" w:cs="宋体"/>
          <w:color w:val="000000"/>
          <w:szCs w:val="21"/>
          <w:highlight w:val="none"/>
          <w:lang w:val="en-US" w:eastAsia="zh-CN"/>
        </w:rPr>
        <w:t>履约保证金用于补偿采购人因投标人不能完成其合同义务而蒙受的损失。</w:t>
      </w:r>
      <w:bookmarkEnd w:id="475"/>
      <w:bookmarkEnd w:id="476"/>
      <w:bookmarkEnd w:id="477"/>
      <w:bookmarkEnd w:id="478"/>
      <w:bookmarkEnd w:id="479"/>
      <w:bookmarkEnd w:id="480"/>
    </w:p>
    <w:p w14:paraId="4A170E8C">
      <w:pPr>
        <w:pStyle w:val="4"/>
        <w:pageBreakBefore w:val="0"/>
        <w:numPr>
          <w:ilvl w:val="1"/>
          <w:numId w:val="5"/>
        </w:numPr>
        <w:kinsoku/>
        <w:overflowPunct/>
        <w:bidi w:val="0"/>
        <w:spacing w:line="360" w:lineRule="auto"/>
        <w:ind w:left="0" w:firstLine="0"/>
        <w:rPr>
          <w:rFonts w:hint="eastAsia" w:ascii="宋体" w:hAnsi="宋体" w:eastAsia="宋体" w:cs="宋体"/>
          <w:highlight w:val="none"/>
        </w:rPr>
      </w:pPr>
      <w:r>
        <w:rPr>
          <w:rFonts w:hint="eastAsia" w:ascii="宋体" w:hAnsi="宋体" w:eastAsia="宋体" w:cs="宋体"/>
          <w:highlight w:val="none"/>
        </w:rPr>
        <w:t>签订合同</w:t>
      </w:r>
      <w:bookmarkEnd w:id="468"/>
      <w:bookmarkEnd w:id="469"/>
      <w:bookmarkEnd w:id="470"/>
      <w:bookmarkEnd w:id="471"/>
      <w:bookmarkEnd w:id="472"/>
      <w:bookmarkEnd w:id="473"/>
      <w:bookmarkEnd w:id="474"/>
      <w:bookmarkEnd w:id="481"/>
      <w:bookmarkEnd w:id="482"/>
      <w:bookmarkEnd w:id="483"/>
      <w:bookmarkEnd w:id="484"/>
    </w:p>
    <w:p w14:paraId="6D7762B6">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采购人应当自中标通知书发出之日</w:t>
      </w:r>
      <w:r>
        <w:rPr>
          <w:rFonts w:hint="eastAsia" w:ascii="宋体" w:hAnsi="宋体" w:eastAsia="宋体" w:cs="宋体"/>
          <w:color w:val="auto"/>
          <w:szCs w:val="21"/>
          <w:highlight w:val="none"/>
        </w:rPr>
        <w:t>起</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日</w:t>
      </w:r>
      <w:r>
        <w:rPr>
          <w:rFonts w:hint="eastAsia" w:ascii="宋体" w:hAnsi="宋体" w:eastAsia="宋体" w:cs="宋体"/>
          <w:color w:val="000000"/>
          <w:szCs w:val="21"/>
          <w:highlight w:val="none"/>
        </w:rPr>
        <w:t>内，按照招标文件和中标人投标文件的规定，与中标人签订书面合同。所签订的合同不得对招标文件确定的事项和中标人投标文件作实质性修改。采购人因不可抗力原因迟延签订合同的，应当自不可抗力事由消除之日起7日内完成合同签订事宜。</w:t>
      </w:r>
    </w:p>
    <w:p w14:paraId="31D79438">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rPr>
        <w:t>中标</w:t>
      </w:r>
      <w:r>
        <w:rPr>
          <w:rFonts w:hint="eastAsia" w:ascii="宋体" w:hAnsi="宋体" w:eastAsia="宋体" w:cs="宋体"/>
          <w:color w:val="000000"/>
          <w:szCs w:val="21"/>
          <w:highlight w:val="none"/>
          <w:lang w:val="en-US" w:eastAsia="zh-CN"/>
        </w:rPr>
        <w:t>人</w:t>
      </w:r>
      <w:r>
        <w:rPr>
          <w:rFonts w:hint="eastAsia" w:ascii="宋体" w:hAnsi="宋体" w:eastAsia="宋体" w:cs="宋体"/>
          <w:color w:val="000000"/>
          <w:szCs w:val="21"/>
          <w:highlight w:val="none"/>
          <w:lang w:val="en-US"/>
        </w:rPr>
        <w:t>拒绝与采购人签订合同的，采购人可以按照</w:t>
      </w:r>
      <w:r>
        <w:rPr>
          <w:rFonts w:hint="eastAsia" w:ascii="宋体" w:hAnsi="宋体" w:eastAsia="宋体" w:cs="宋体"/>
          <w:color w:val="000000"/>
          <w:szCs w:val="21"/>
          <w:highlight w:val="none"/>
          <w:lang w:val="en-US" w:eastAsia="zh-CN"/>
        </w:rPr>
        <w:t>评标报告</w:t>
      </w:r>
      <w:r>
        <w:rPr>
          <w:rFonts w:hint="eastAsia" w:ascii="宋体" w:hAnsi="宋体" w:eastAsia="宋体" w:cs="宋体"/>
          <w:color w:val="000000"/>
          <w:szCs w:val="21"/>
          <w:highlight w:val="none"/>
          <w:lang w:val="en-US"/>
        </w:rPr>
        <w:t>推荐的中标候选人名单排序，确定下一候选人为中标</w:t>
      </w:r>
      <w:r>
        <w:rPr>
          <w:rFonts w:hint="eastAsia" w:ascii="宋体" w:hAnsi="宋体" w:eastAsia="宋体" w:cs="宋体"/>
          <w:color w:val="000000"/>
          <w:szCs w:val="21"/>
          <w:highlight w:val="none"/>
          <w:lang w:val="en-US" w:eastAsia="zh-CN"/>
        </w:rPr>
        <w:t>人</w:t>
      </w:r>
      <w:r>
        <w:rPr>
          <w:rFonts w:hint="eastAsia" w:ascii="宋体" w:hAnsi="宋体" w:eastAsia="宋体" w:cs="宋体"/>
          <w:color w:val="000000"/>
          <w:szCs w:val="21"/>
          <w:highlight w:val="none"/>
          <w:lang w:val="en-US"/>
        </w:rPr>
        <w:t>，也可以重新开展政府采购活动。</w:t>
      </w:r>
    </w:p>
    <w:p w14:paraId="554C5053">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招标文件、中标人的投标文件和澄清文件等，均应作为签约的合同文本的基础。</w:t>
      </w:r>
    </w:p>
    <w:p w14:paraId="0EB0F0DF">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如采购人或中标人拒签合同，则按违约处理。</w:t>
      </w:r>
    </w:p>
    <w:p w14:paraId="4823B5D4">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政府采购合同应当包括采购人与中标人的名称和住所、标的、数量、质量、价款或者报酬、履行期限及地点和方式、验收要求、违约责任、解决争议的方法等内容。</w:t>
      </w:r>
    </w:p>
    <w:p w14:paraId="409FE3A1">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如中标人不按</w:t>
      </w:r>
      <w:r>
        <w:rPr>
          <w:rFonts w:hint="eastAsia" w:ascii="宋体" w:hAnsi="宋体" w:eastAsia="宋体" w:cs="宋体"/>
          <w:color w:val="000000"/>
          <w:szCs w:val="21"/>
          <w:highlight w:val="none"/>
          <w:lang w:eastAsia="zh-CN"/>
        </w:rPr>
        <w:t>本章</w:t>
      </w:r>
      <w:r>
        <w:rPr>
          <w:rFonts w:hint="eastAsia" w:ascii="宋体" w:hAnsi="宋体" w:eastAsia="宋体" w:cs="宋体"/>
          <w:color w:val="000000"/>
          <w:szCs w:val="21"/>
          <w:highlight w:val="none"/>
        </w:rPr>
        <w:t>第</w:t>
      </w:r>
      <w:r>
        <w:rPr>
          <w:rFonts w:hint="eastAsia" w:ascii="宋体" w:hAnsi="宋体" w:eastAsia="宋体" w:cs="宋体"/>
          <w:color w:val="000000"/>
          <w:szCs w:val="21"/>
          <w:highlight w:val="none"/>
          <w:lang w:val="en-US" w:eastAsia="zh-CN"/>
        </w:rPr>
        <w:t>6.5.1项</w:t>
      </w:r>
      <w:r>
        <w:rPr>
          <w:rFonts w:hint="eastAsia" w:ascii="宋体" w:hAnsi="宋体" w:eastAsia="宋体" w:cs="宋体"/>
          <w:color w:val="000000"/>
          <w:szCs w:val="21"/>
          <w:highlight w:val="none"/>
        </w:rPr>
        <w:t>约定签订合同，采购人将报请取消其中标决定。采购人可在中标候选人中重新选定</w:t>
      </w:r>
      <w:r>
        <w:rPr>
          <w:rFonts w:hint="eastAsia" w:ascii="宋体" w:hAnsi="宋体" w:eastAsia="宋体" w:cs="宋体"/>
          <w:color w:val="000000"/>
          <w:szCs w:val="21"/>
          <w:highlight w:val="none"/>
          <w:lang w:eastAsia="zh-CN"/>
        </w:rPr>
        <w:t>中标人</w:t>
      </w:r>
      <w:r>
        <w:rPr>
          <w:rFonts w:hint="eastAsia" w:ascii="宋体" w:hAnsi="宋体" w:eastAsia="宋体" w:cs="宋体"/>
          <w:color w:val="000000"/>
          <w:szCs w:val="21"/>
          <w:highlight w:val="none"/>
        </w:rPr>
        <w:t>或者重新招标。</w:t>
      </w:r>
    </w:p>
    <w:p w14:paraId="66DBC5C2">
      <w:pPr>
        <w:keepNext/>
        <w:keepLines/>
        <w:pageBreakBefore w:val="0"/>
        <w:widowControl w:val="0"/>
        <w:numPr>
          <w:ilvl w:val="0"/>
          <w:numId w:val="5"/>
        </w:numPr>
        <w:tabs>
          <w:tab w:val="left" w:pos="721"/>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b/>
          <w:bCs w:val="0"/>
          <w:color w:val="000000"/>
          <w:kern w:val="2"/>
          <w:sz w:val="24"/>
          <w:szCs w:val="24"/>
          <w:highlight w:val="none"/>
          <w:lang w:val="en-US" w:eastAsia="zh-CN" w:bidi="ar-SA"/>
        </w:rPr>
      </w:pPr>
      <w:bookmarkStart w:id="485" w:name="_Toc5631"/>
      <w:bookmarkStart w:id="486" w:name="_Toc6314"/>
      <w:bookmarkStart w:id="487" w:name="_Toc22063"/>
      <w:bookmarkStart w:id="488" w:name="_Toc18582"/>
      <w:bookmarkStart w:id="489" w:name="_Toc1037"/>
      <w:bookmarkStart w:id="490" w:name="_Toc20688"/>
      <w:bookmarkStart w:id="491" w:name="_Toc12883"/>
      <w:bookmarkStart w:id="492" w:name="_Toc13021"/>
      <w:r>
        <w:rPr>
          <w:rFonts w:hint="eastAsia" w:ascii="宋体" w:hAnsi="宋体" w:eastAsia="宋体" w:cs="宋体"/>
          <w:b/>
          <w:bCs w:val="0"/>
          <w:color w:val="000000"/>
          <w:kern w:val="2"/>
          <w:sz w:val="24"/>
          <w:szCs w:val="24"/>
          <w:highlight w:val="none"/>
          <w:lang w:val="en-US" w:eastAsia="zh-CN" w:bidi="ar-SA"/>
        </w:rPr>
        <w:t>政府采购政策</w:t>
      </w:r>
      <w:bookmarkEnd w:id="485"/>
      <w:bookmarkEnd w:id="486"/>
      <w:bookmarkEnd w:id="487"/>
      <w:bookmarkEnd w:id="488"/>
      <w:bookmarkEnd w:id="489"/>
      <w:bookmarkEnd w:id="490"/>
      <w:bookmarkEnd w:id="491"/>
      <w:bookmarkEnd w:id="492"/>
    </w:p>
    <w:p w14:paraId="26777B59">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投标产品符合国家环保、节能标准，并载入财政部、</w:t>
      </w:r>
      <w:r>
        <w:rPr>
          <w:rFonts w:hint="eastAsia" w:ascii="宋体" w:hAnsi="宋体" w:eastAsia="宋体" w:cs="宋体"/>
          <w:color w:val="auto"/>
          <w:szCs w:val="21"/>
          <w:highlight w:val="none"/>
          <w:lang w:eastAsia="zh-CN"/>
        </w:rPr>
        <w:t>国家发改委、国家环保总局</w:t>
      </w:r>
      <w:r>
        <w:rPr>
          <w:rFonts w:hint="eastAsia" w:ascii="宋体" w:hAnsi="宋体" w:eastAsia="宋体" w:cs="宋体"/>
          <w:color w:val="auto"/>
          <w:szCs w:val="21"/>
          <w:highlight w:val="none"/>
        </w:rPr>
        <w:t>发布的《环境标志产品政府采购品目清单</w:t>
      </w:r>
      <w:r>
        <w:rPr>
          <w:rFonts w:hint="eastAsia" w:cs="宋体"/>
          <w:color w:val="auto"/>
          <w:szCs w:val="21"/>
          <w:highlight w:val="none"/>
          <w:lang w:eastAsia="zh-CN"/>
        </w:rPr>
        <w:t>》《</w:t>
      </w:r>
      <w:r>
        <w:rPr>
          <w:rFonts w:hint="eastAsia" w:ascii="宋体" w:hAnsi="宋体" w:eastAsia="宋体" w:cs="宋体"/>
          <w:color w:val="auto"/>
          <w:szCs w:val="21"/>
          <w:highlight w:val="none"/>
        </w:rPr>
        <w:t>节能产品政府采购品目清单》内，且具</w:t>
      </w:r>
      <w:r>
        <w:rPr>
          <w:rFonts w:hint="eastAsia" w:ascii="宋体" w:hAnsi="宋体" w:eastAsia="宋体" w:cs="宋体"/>
          <w:color w:val="auto"/>
          <w:szCs w:val="21"/>
          <w:highlight w:val="none"/>
          <w:lang w:eastAsia="zh-CN"/>
        </w:rPr>
        <w:t>有</w:t>
      </w:r>
      <w:r>
        <w:rPr>
          <w:rFonts w:hint="eastAsia" w:ascii="宋体" w:hAnsi="宋体" w:eastAsia="宋体" w:cs="宋体"/>
          <w:color w:val="auto"/>
          <w:szCs w:val="21"/>
          <w:highlight w:val="none"/>
        </w:rPr>
        <w:t>国家确定的认证机构出具的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处于有效期之内的《国家节能产品认证证书》或《中国环境标志产品认证证书》（投标人必须提供有关证明材料和文件等），将分别给予投标人在评标办法中规定的标准分值进行</w:t>
      </w:r>
      <w:r>
        <w:rPr>
          <w:rFonts w:hint="eastAsia" w:ascii="宋体" w:hAnsi="宋体" w:eastAsia="宋体" w:cs="宋体"/>
          <w:color w:val="auto"/>
          <w:szCs w:val="21"/>
          <w:highlight w:val="none"/>
          <w:lang w:eastAsia="zh-CN"/>
        </w:rPr>
        <w:t>加分</w:t>
      </w:r>
      <w:r>
        <w:rPr>
          <w:rFonts w:hint="eastAsia" w:ascii="宋体" w:hAnsi="宋体" w:eastAsia="宋体" w:cs="宋体"/>
          <w:color w:val="auto"/>
          <w:szCs w:val="21"/>
          <w:highlight w:val="none"/>
        </w:rPr>
        <w:t>评审。</w:t>
      </w:r>
    </w:p>
    <w:p w14:paraId="1FC48428">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如投标产品属于财政部和国家发展改革委发布的《节能产品政府采购品目清单》中要求的</w:t>
      </w:r>
      <w:r>
        <w:rPr>
          <w:rFonts w:hint="eastAsia" w:ascii="宋体" w:hAnsi="宋体" w:eastAsia="宋体" w:cs="宋体"/>
          <w:color w:val="auto"/>
          <w:szCs w:val="21"/>
          <w:highlight w:val="none"/>
          <w:lang w:eastAsia="zh-CN"/>
        </w:rPr>
        <w:t>政府强制采购节能</w:t>
      </w:r>
      <w:r>
        <w:rPr>
          <w:rFonts w:hint="eastAsia" w:ascii="宋体" w:hAnsi="宋体" w:eastAsia="宋体" w:cs="宋体"/>
          <w:color w:val="auto"/>
          <w:szCs w:val="21"/>
          <w:highlight w:val="none"/>
        </w:rPr>
        <w:t>产品的，投标人必须提供所投产品在节能产品</w:t>
      </w:r>
      <w:r>
        <w:rPr>
          <w:rFonts w:hint="eastAsia" w:ascii="宋体" w:hAnsi="宋体" w:eastAsia="宋体" w:cs="宋体"/>
          <w:color w:val="auto"/>
          <w:szCs w:val="21"/>
          <w:highlight w:val="none"/>
          <w:lang w:eastAsia="zh-CN"/>
        </w:rPr>
        <w:t>经</w:t>
      </w:r>
      <w:r>
        <w:rPr>
          <w:rFonts w:hint="eastAsia" w:ascii="宋体" w:hAnsi="宋体" w:eastAsia="宋体" w:cs="宋体"/>
          <w:color w:val="auto"/>
          <w:szCs w:val="21"/>
          <w:highlight w:val="none"/>
        </w:rPr>
        <w:t>国家确定的认证机构出具的、处于有效期之内的《国家节能产品认证证书》</w:t>
      </w:r>
      <w:r>
        <w:rPr>
          <w:rFonts w:hint="eastAsia" w:ascii="宋体" w:hAnsi="宋体" w:eastAsia="宋体" w:cs="宋体"/>
          <w:color w:val="auto"/>
          <w:szCs w:val="21"/>
          <w:highlight w:val="none"/>
          <w:lang w:eastAsia="zh-CN"/>
        </w:rPr>
        <w:t>复印件或扫描件</w:t>
      </w:r>
      <w:r>
        <w:rPr>
          <w:rFonts w:hint="eastAsia" w:ascii="宋体" w:hAnsi="宋体" w:eastAsia="宋体" w:cs="宋体"/>
          <w:color w:val="auto"/>
          <w:szCs w:val="21"/>
          <w:highlight w:val="none"/>
        </w:rPr>
        <w:t>，如</w:t>
      </w:r>
      <w:r>
        <w:rPr>
          <w:rFonts w:hint="eastAsia" w:ascii="宋体" w:hAnsi="宋体" w:eastAsia="宋体" w:cs="宋体"/>
          <w:color w:val="auto"/>
          <w:szCs w:val="21"/>
          <w:highlight w:val="none"/>
          <w:lang w:eastAsia="zh-CN"/>
        </w:rPr>
        <w:t>未提供</w:t>
      </w:r>
      <w:r>
        <w:rPr>
          <w:rFonts w:hint="eastAsia" w:ascii="宋体" w:hAnsi="宋体" w:eastAsia="宋体" w:cs="宋体"/>
          <w:color w:val="auto"/>
          <w:szCs w:val="21"/>
          <w:highlight w:val="none"/>
        </w:rPr>
        <w:t>《节能产品政府采购品目清单》中要求的政府强制采购</w:t>
      </w:r>
      <w:r>
        <w:rPr>
          <w:rFonts w:hint="eastAsia" w:ascii="宋体" w:hAnsi="宋体" w:eastAsia="宋体" w:cs="宋体"/>
          <w:color w:val="auto"/>
          <w:szCs w:val="21"/>
          <w:highlight w:val="none"/>
          <w:lang w:eastAsia="zh-CN"/>
        </w:rPr>
        <w:t>节能</w:t>
      </w:r>
      <w:r>
        <w:rPr>
          <w:rFonts w:hint="eastAsia" w:ascii="宋体" w:hAnsi="宋体" w:eastAsia="宋体" w:cs="宋体"/>
          <w:color w:val="auto"/>
          <w:szCs w:val="21"/>
          <w:highlight w:val="none"/>
        </w:rPr>
        <w:t>产品</w:t>
      </w:r>
      <w:r>
        <w:rPr>
          <w:rFonts w:hint="eastAsia" w:ascii="宋体" w:hAnsi="宋体" w:eastAsia="宋体" w:cs="宋体"/>
          <w:color w:val="auto"/>
          <w:szCs w:val="21"/>
          <w:highlight w:val="none"/>
          <w:lang w:eastAsia="zh-CN"/>
        </w:rPr>
        <w:t>及认证证书</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则认定其</w:t>
      </w:r>
      <w:r>
        <w:rPr>
          <w:rFonts w:hint="eastAsia" w:ascii="宋体" w:hAnsi="宋体" w:eastAsia="宋体" w:cs="宋体"/>
          <w:b/>
          <w:bCs/>
          <w:color w:val="auto"/>
          <w:szCs w:val="21"/>
          <w:highlight w:val="none"/>
        </w:rPr>
        <w:t>投标文件无效</w:t>
      </w:r>
      <w:r>
        <w:rPr>
          <w:rFonts w:hint="eastAsia" w:ascii="宋体" w:hAnsi="宋体" w:eastAsia="宋体" w:cs="宋体"/>
          <w:color w:val="auto"/>
          <w:szCs w:val="21"/>
          <w:highlight w:val="none"/>
        </w:rPr>
        <w:t>。</w:t>
      </w:r>
    </w:p>
    <w:p w14:paraId="2FF7E918">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关于计算机办公设备，必须执行国家版权局、信息产业部、财政部等部门规定，投标人所投货物必须是国家信息部、版权局、商务部等部门认可的预装正版操作系统软件的计算机产品。</w:t>
      </w:r>
    </w:p>
    <w:p w14:paraId="2532D71A">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采购货物为</w:t>
      </w:r>
      <w:r>
        <w:rPr>
          <w:rFonts w:hint="eastAsia" w:cs="宋体"/>
          <w:color w:val="auto"/>
          <w:szCs w:val="21"/>
          <w:highlight w:val="none"/>
          <w:lang w:eastAsia="zh-CN"/>
        </w:rPr>
        <w:t>强制性</w:t>
      </w:r>
      <w:r>
        <w:rPr>
          <w:rFonts w:hint="eastAsia" w:ascii="宋体" w:hAnsi="宋体" w:eastAsia="宋体" w:cs="宋体"/>
          <w:color w:val="auto"/>
          <w:szCs w:val="21"/>
          <w:highlight w:val="none"/>
        </w:rPr>
        <w:t>认证产品的，必须符合强制性标准</w:t>
      </w:r>
      <w:r>
        <w:rPr>
          <w:rFonts w:hint="eastAsia" w:ascii="宋体" w:hAnsi="宋体" w:eastAsia="宋体" w:cs="宋体"/>
          <w:color w:val="auto"/>
          <w:szCs w:val="21"/>
          <w:highlight w:val="none"/>
          <w:lang w:eastAsia="zh-CN"/>
        </w:rPr>
        <w:t>，否则认定其</w:t>
      </w:r>
      <w:r>
        <w:rPr>
          <w:rFonts w:hint="eastAsia" w:ascii="宋体" w:hAnsi="宋体" w:eastAsia="宋体" w:cs="宋体"/>
          <w:b/>
          <w:bCs/>
          <w:color w:val="auto"/>
          <w:szCs w:val="21"/>
          <w:highlight w:val="none"/>
          <w:lang w:eastAsia="zh-CN"/>
        </w:rPr>
        <w:t>投标文件无效</w:t>
      </w:r>
      <w:r>
        <w:rPr>
          <w:rFonts w:hint="eastAsia" w:ascii="宋体" w:hAnsi="宋体" w:eastAsia="宋体" w:cs="宋体"/>
          <w:color w:val="auto"/>
          <w:szCs w:val="21"/>
          <w:highlight w:val="none"/>
        </w:rPr>
        <w:t>。</w:t>
      </w:r>
    </w:p>
    <w:p w14:paraId="47AB6349">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优先采购本国产品。采购进口产品应符合《中华人民共和国政府采购法》并依法办理论证、审批手续。</w:t>
      </w:r>
    </w:p>
    <w:p w14:paraId="6B40A8AC">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b w:val="0"/>
          <w:bCs w:val="0"/>
          <w:szCs w:val="21"/>
          <w:highlight w:val="none"/>
        </w:rPr>
      </w:pPr>
      <w:r>
        <w:rPr>
          <w:rFonts w:hint="eastAsia" w:ascii="宋体" w:hAnsi="宋体" w:eastAsia="宋体" w:cs="宋体"/>
          <w:color w:val="auto"/>
          <w:szCs w:val="21"/>
          <w:highlight w:val="none"/>
        </w:rPr>
        <w:t>根据国家互联网信息办公室</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工业和信息化部</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公安部</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财政部</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国家认证认可监督管理委员会《关于调整网络安全专用产品安全管理有关事项的公告》（2023年第1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具备资格的机构是指列入《承担网络关键设备和网络安全专用产品安全认证和安全检测任务机构名录》的机构。</w:t>
      </w:r>
    </w:p>
    <w:p w14:paraId="40A15923">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促进中小型企业发展，必须执行财政部、工信部印发的《</w:t>
      </w:r>
      <w:r>
        <w:rPr>
          <w:rFonts w:hint="eastAsia" w:ascii="宋体" w:hAnsi="宋体" w:eastAsia="宋体" w:cs="宋体"/>
          <w:color w:val="auto"/>
          <w:sz w:val="21"/>
          <w:szCs w:val="21"/>
          <w:highlight w:val="none"/>
          <w:lang w:val="en-US" w:eastAsia="zh-CN"/>
        </w:rPr>
        <w:t>政府采购促进中小企业发展管理办法</w:t>
      </w:r>
      <w:r>
        <w:rPr>
          <w:rFonts w:hint="eastAsia" w:ascii="宋体" w:hAnsi="宋体" w:eastAsia="宋体" w:cs="宋体"/>
          <w:color w:val="auto"/>
          <w:sz w:val="21"/>
          <w:szCs w:val="21"/>
          <w:highlight w:val="none"/>
        </w:rPr>
        <w:t>》及《财政部关于进一步加大政府采购支持中小企业力度的通知》（财库〔2022〕19号），</w:t>
      </w:r>
      <w:r>
        <w:rPr>
          <w:rFonts w:hint="eastAsia" w:ascii="宋体" w:hAnsi="宋体" w:eastAsia="宋体" w:cs="宋体"/>
          <w:color w:val="auto"/>
          <w:sz w:val="21"/>
          <w:szCs w:val="21"/>
          <w:highlight w:val="none"/>
          <w:lang w:val="en-US" w:eastAsia="zh-CN"/>
        </w:rPr>
        <w:t>对于经主管预算单位统筹后未预留份额专门面向中小企业采购的采购项目，以及预留份额项目中的非预留部分采购包，应当对</w:t>
      </w:r>
      <w:r>
        <w:rPr>
          <w:rFonts w:hint="eastAsia" w:ascii="宋体" w:hAnsi="宋体" w:eastAsia="宋体" w:cs="宋体"/>
          <w:color w:val="auto"/>
          <w:kern w:val="0"/>
          <w:sz w:val="21"/>
          <w:szCs w:val="21"/>
          <w:highlight w:val="none"/>
          <w:lang w:val="en-US" w:eastAsia="zh-CN" w:bidi="ar"/>
        </w:rPr>
        <w:t>服务由小微企业承接（即提供服务的人员为小微企业依照《中华人民共和国劳动合同法》订立劳动合同的从业人员）</w:t>
      </w:r>
      <w:r>
        <w:rPr>
          <w:rFonts w:hint="eastAsia" w:ascii="宋体" w:hAnsi="宋体" w:eastAsia="宋体" w:cs="宋体"/>
          <w:color w:val="auto"/>
          <w:sz w:val="21"/>
          <w:szCs w:val="21"/>
          <w:highlight w:val="none"/>
          <w:lang w:val="en-US" w:eastAsia="zh-CN"/>
        </w:rPr>
        <w:t>的投标报价给予10%的扣除，用扣除后的价格参加评审</w:t>
      </w:r>
      <w:r>
        <w:rPr>
          <w:rFonts w:hint="eastAsia" w:ascii="宋体" w:hAnsi="宋体" w:eastAsia="宋体" w:cs="宋体"/>
          <w:color w:val="auto"/>
          <w:sz w:val="21"/>
          <w:szCs w:val="21"/>
          <w:highlight w:val="none"/>
        </w:rPr>
        <w:t>（监狱企业</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残疾人福利</w:t>
      </w:r>
      <w:r>
        <w:rPr>
          <w:rFonts w:hint="eastAsia" w:ascii="宋体" w:hAnsi="宋体" w:eastAsia="宋体" w:cs="宋体"/>
          <w:color w:val="auto"/>
          <w:sz w:val="21"/>
          <w:szCs w:val="21"/>
          <w:highlight w:val="none"/>
          <w:lang w:eastAsia="zh-CN"/>
        </w:rPr>
        <w:t>性</w:t>
      </w:r>
      <w:r>
        <w:rPr>
          <w:rFonts w:hint="eastAsia" w:ascii="宋体" w:hAnsi="宋体" w:eastAsia="宋体" w:cs="宋体"/>
          <w:color w:val="auto"/>
          <w:sz w:val="21"/>
          <w:szCs w:val="21"/>
          <w:highlight w:val="none"/>
        </w:rPr>
        <w:t>企业视同小型、微型企业）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参加政府采购活动的中小企业应当提供《中小企业声明函》，未填写中小企业声明函的在评标过程中不予认可</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参加政府采购活动的</w:t>
      </w:r>
      <w:r>
        <w:rPr>
          <w:rFonts w:hint="eastAsia" w:ascii="宋体" w:hAnsi="宋体" w:eastAsia="宋体" w:cs="宋体"/>
          <w:color w:val="auto"/>
          <w:sz w:val="21"/>
          <w:szCs w:val="21"/>
          <w:highlight w:val="none"/>
          <w:lang w:eastAsia="zh-CN"/>
        </w:rPr>
        <w:t>残疾人福利性单位</w:t>
      </w:r>
      <w:r>
        <w:rPr>
          <w:rFonts w:hint="eastAsia" w:ascii="宋体" w:hAnsi="宋体" w:eastAsia="宋体" w:cs="宋体"/>
          <w:color w:val="auto"/>
          <w:sz w:val="21"/>
          <w:szCs w:val="21"/>
          <w:highlight w:val="none"/>
        </w:rPr>
        <w:t>应当提供《</w:t>
      </w:r>
      <w:r>
        <w:rPr>
          <w:rFonts w:hint="eastAsia" w:ascii="宋体" w:hAnsi="宋体" w:eastAsia="宋体" w:cs="宋体"/>
          <w:color w:val="auto"/>
          <w:sz w:val="21"/>
          <w:szCs w:val="21"/>
          <w:highlight w:val="none"/>
          <w:lang w:eastAsia="zh-CN"/>
        </w:rPr>
        <w:t>残疾人福利性单位</w:t>
      </w:r>
      <w:r>
        <w:rPr>
          <w:rFonts w:hint="eastAsia" w:ascii="宋体" w:hAnsi="宋体" w:eastAsia="宋体" w:cs="宋体"/>
          <w:color w:val="auto"/>
          <w:sz w:val="21"/>
          <w:szCs w:val="21"/>
          <w:highlight w:val="none"/>
        </w:rPr>
        <w:t>声明函》，未填写</w:t>
      </w:r>
      <w:r>
        <w:rPr>
          <w:rFonts w:hint="eastAsia" w:ascii="宋体" w:hAnsi="宋体" w:eastAsia="宋体" w:cs="宋体"/>
          <w:color w:val="auto"/>
          <w:sz w:val="21"/>
          <w:szCs w:val="21"/>
          <w:highlight w:val="none"/>
          <w:lang w:eastAsia="zh-CN"/>
        </w:rPr>
        <w:t>残疾人福利性单位</w:t>
      </w:r>
      <w:r>
        <w:rPr>
          <w:rFonts w:hint="eastAsia" w:ascii="宋体" w:hAnsi="宋体" w:eastAsia="宋体" w:cs="宋体"/>
          <w:color w:val="auto"/>
          <w:sz w:val="21"/>
          <w:szCs w:val="21"/>
          <w:highlight w:val="none"/>
        </w:rPr>
        <w:t>声明函的在评标过程中不予认可</w:t>
      </w:r>
      <w:r>
        <w:rPr>
          <w:rFonts w:hint="eastAsia" w:ascii="宋体" w:hAnsi="宋体" w:eastAsia="宋体" w:cs="宋体"/>
          <w:color w:val="auto"/>
          <w:sz w:val="21"/>
          <w:szCs w:val="21"/>
          <w:highlight w:val="none"/>
          <w:lang w:eastAsia="zh-CN"/>
        </w:rPr>
        <w:t>；参加政府采购活动的</w:t>
      </w:r>
      <w:r>
        <w:rPr>
          <w:rFonts w:hint="eastAsia" w:ascii="宋体" w:hAnsi="宋体" w:eastAsia="宋体" w:cs="宋体"/>
          <w:color w:val="auto"/>
          <w:sz w:val="21"/>
          <w:szCs w:val="21"/>
          <w:highlight w:val="none"/>
        </w:rPr>
        <w:t>监狱企业，</w:t>
      </w:r>
      <w:r>
        <w:rPr>
          <w:rFonts w:hint="eastAsia" w:ascii="宋体" w:hAnsi="宋体" w:eastAsia="宋体" w:cs="宋体"/>
          <w:color w:val="auto"/>
          <w:sz w:val="21"/>
          <w:szCs w:val="21"/>
          <w:highlight w:val="none"/>
          <w:lang w:eastAsia="zh-CN"/>
        </w:rPr>
        <w:t>未</w:t>
      </w:r>
      <w:r>
        <w:rPr>
          <w:rFonts w:hint="eastAsia" w:ascii="宋体" w:hAnsi="宋体" w:eastAsia="宋体" w:cs="宋体"/>
          <w:color w:val="auto"/>
          <w:sz w:val="21"/>
          <w:szCs w:val="21"/>
          <w:highlight w:val="none"/>
        </w:rPr>
        <w:t>提供由省级以上监狱管理局、戒毒管理局（含新疆生产建设兵团）出具的属于监狱企业的证明文件</w:t>
      </w:r>
      <w:r>
        <w:rPr>
          <w:rFonts w:hint="eastAsia" w:ascii="宋体" w:hAnsi="宋体" w:eastAsia="宋体" w:cs="宋体"/>
          <w:color w:val="auto"/>
          <w:sz w:val="21"/>
          <w:szCs w:val="21"/>
          <w:highlight w:val="none"/>
          <w:lang w:eastAsia="zh-CN"/>
        </w:rPr>
        <w:t>不予认可</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本项目专门面向</w:t>
      </w:r>
      <w:r>
        <w:rPr>
          <w:rFonts w:hint="default" w:cs="宋体"/>
          <w:b/>
          <w:bCs/>
          <w:color w:val="auto"/>
          <w:sz w:val="21"/>
          <w:szCs w:val="21"/>
          <w:highlight w:val="none"/>
          <w:lang w:val="en-US" w:eastAsia="zh-CN"/>
        </w:rPr>
        <w:t>中小</w:t>
      </w:r>
      <w:r>
        <w:rPr>
          <w:rFonts w:hint="eastAsia" w:cs="宋体"/>
          <w:b/>
          <w:bCs/>
          <w:color w:val="auto"/>
          <w:sz w:val="21"/>
          <w:szCs w:val="21"/>
          <w:highlight w:val="none"/>
          <w:lang w:val="en-US" w:eastAsia="zh-CN"/>
        </w:rPr>
        <w:t>企业，不再进行价格扣除</w:t>
      </w:r>
      <w:r>
        <w:rPr>
          <w:rFonts w:hint="eastAsia" w:cs="宋体"/>
          <w:b/>
          <w:bCs/>
          <w:color w:val="auto"/>
          <w:sz w:val="21"/>
          <w:szCs w:val="21"/>
          <w:highlight w:val="none"/>
          <w:lang w:eastAsia="zh-CN"/>
        </w:rPr>
        <w:t>）</w:t>
      </w:r>
      <w:r>
        <w:rPr>
          <w:rFonts w:hint="eastAsia" w:ascii="宋体" w:hAnsi="宋体" w:eastAsia="宋体" w:cs="宋体"/>
          <w:color w:val="auto"/>
          <w:sz w:val="21"/>
          <w:szCs w:val="21"/>
          <w:highlight w:val="none"/>
        </w:rPr>
        <w:t>。</w:t>
      </w:r>
    </w:p>
    <w:p w14:paraId="0936FEE8">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highlight w:val="none"/>
          <w:lang w:val="en-US" w:eastAsia="zh-CN"/>
        </w:rPr>
      </w:pPr>
      <w:r>
        <w:rPr>
          <w:rFonts w:hint="eastAsia" w:ascii="宋体" w:hAnsi="宋体" w:eastAsia="宋体" w:cs="宋体"/>
          <w:color w:val="000000"/>
          <w:szCs w:val="21"/>
          <w:highlight w:val="none"/>
        </w:rPr>
        <w:t>开源节流，执行低价优先的采购政策规定。</w:t>
      </w:r>
    </w:p>
    <w:p w14:paraId="54817AC9">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highlight w:val="none"/>
        </w:rPr>
      </w:pPr>
      <w:r>
        <w:rPr>
          <w:rFonts w:hint="eastAsia" w:ascii="宋体" w:hAnsi="宋体" w:eastAsia="宋体" w:cs="宋体"/>
          <w:color w:val="auto"/>
          <w:highlight w:val="none"/>
          <w:lang w:val="en-US" w:eastAsia="zh-CN"/>
        </w:rPr>
        <w:t>商品包装和快递包装应符合《商品包装政府采购需求标准（试行）》和《快递包装政府采购需求标准（试行）</w:t>
      </w:r>
      <w:r>
        <w:rPr>
          <w:rFonts w:hint="eastAsia" w:cs="宋体"/>
          <w:color w:val="auto"/>
          <w:highlight w:val="none"/>
          <w:lang w:val="en-US" w:eastAsia="zh-CN"/>
        </w:rPr>
        <w:t>》的</w:t>
      </w:r>
      <w:r>
        <w:rPr>
          <w:rFonts w:hint="eastAsia" w:ascii="宋体" w:hAnsi="宋体" w:eastAsia="宋体" w:cs="宋体"/>
          <w:color w:val="auto"/>
          <w:highlight w:val="none"/>
          <w:lang w:val="en-US" w:eastAsia="zh-CN"/>
        </w:rPr>
        <w:t>规定</w:t>
      </w:r>
      <w:r>
        <w:rPr>
          <w:rFonts w:hint="eastAsia" w:cs="宋体"/>
          <w:color w:val="auto"/>
          <w:highlight w:val="none"/>
          <w:lang w:val="en-US" w:eastAsia="zh-CN"/>
        </w:rPr>
        <w:t>。</w:t>
      </w:r>
    </w:p>
    <w:p w14:paraId="4F153168">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highlight w:val="none"/>
        </w:rPr>
      </w:pPr>
      <w:r>
        <w:rPr>
          <w:rFonts w:hint="eastAsia" w:ascii="宋体" w:hAnsi="宋体" w:eastAsia="宋体" w:cs="宋体"/>
          <w:highlight w:val="none"/>
          <w:lang w:val="en-US" w:eastAsia="zh-CN"/>
        </w:rPr>
        <w:t>为加快数据中心绿色转型，根据财政部、生态环境部、工业和信息化部关于印发《绿色数据中心政府采购需求标准（试行）》的通知（财库〔2023〕7 号），本项目如涉及绿色数据中心，则具体要求见《采购需求》。</w:t>
      </w:r>
    </w:p>
    <w:p w14:paraId="45AB1B1C">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highlight w:val="none"/>
          <w:lang w:val="en-US" w:eastAsia="zh-CN"/>
        </w:rPr>
      </w:pPr>
      <w:r>
        <w:rPr>
          <w:rFonts w:hint="eastAsia" w:ascii="宋体" w:hAnsi="宋体" w:eastAsia="宋体" w:cs="宋体"/>
          <w:highlight w:val="none"/>
          <w:lang w:val="en-US" w:eastAsia="zh-CN"/>
        </w:rPr>
        <w:t>对本国产品的支持政策</w:t>
      </w:r>
    </w:p>
    <w:p w14:paraId="3FDB8AB6">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highlight w:val="none"/>
          <w:lang w:val="en-US" w:eastAsia="zh-CN"/>
        </w:rPr>
      </w:pPr>
      <w:r>
        <w:rPr>
          <w:rFonts w:hint="eastAsia" w:ascii="宋体" w:hAnsi="宋体" w:eastAsia="宋体" w:cs="宋体"/>
          <w:highlight w:val="none"/>
          <w:lang w:val="en-US" w:eastAsia="zh-CN"/>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本国产品应符合以下条件，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为确保产品在运输或者储存期间保持某种状态而进行的操作；为产品运输或者销售进行的包装或者展示；在产品或者其包装上粘贴或者印刷品牌、标志、标识以及其他用于区别的标记；简单的上漆、磨光和分装；其他不属于属性改变的情形。</w:t>
      </w:r>
    </w:p>
    <w:p w14:paraId="5692FC02">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2" w:firstLineChars="200"/>
        <w:textAlignment w:val="auto"/>
        <w:outlineLvl w:val="9"/>
        <w:rPr>
          <w:rFonts w:hint="eastAsia" w:ascii="宋体" w:hAnsi="宋体" w:eastAsia="宋体" w:cs="宋体"/>
          <w:highlight w:val="none"/>
          <w:lang w:val="en-US" w:eastAsia="zh-CN"/>
        </w:rPr>
      </w:pPr>
      <w:r>
        <w:rPr>
          <w:rFonts w:hint="eastAsia" w:ascii="宋体" w:hAnsi="宋体" w:eastAsia="宋体" w:cs="宋体"/>
          <w:b/>
          <w:bCs/>
          <w:highlight w:val="none"/>
          <w:lang w:val="en-US" w:eastAsia="zh-CN"/>
        </w:rPr>
        <w:t>在分产品的中国境内生产组件成本占比要求，以及对特定产品关键组件、关键工序的相关要求实施前，只要是符合在中国境内生产要求的产品，在政府采购活动中即视同本国产品。</w:t>
      </w:r>
    </w:p>
    <w:p w14:paraId="57931A2A">
      <w:pPr>
        <w:keepNext w:val="0"/>
        <w:keepLines w:val="0"/>
        <w:pageBreakBefore w:val="0"/>
        <w:widowControl w:val="0"/>
        <w:numPr>
          <w:ilvl w:val="2"/>
          <w:numId w:val="5"/>
        </w:numPr>
        <w:kinsoku/>
        <w:wordWrap/>
        <w:overflowPunct/>
        <w:topLinePunct w:val="0"/>
        <w:autoSpaceDE/>
        <w:autoSpaceDN/>
        <w:bidi w:val="0"/>
        <w:adjustRightInd/>
        <w:snapToGrid/>
        <w:spacing w:line="360" w:lineRule="auto"/>
        <w:ind w:left="0" w:leftChars="0" w:firstLine="420" w:firstLineChars="200"/>
        <w:textAlignment w:val="auto"/>
        <w:outlineLvl w:val="9"/>
        <w:rPr>
          <w:rFonts w:hint="eastAsia" w:ascii="宋体" w:hAnsi="宋体" w:eastAsia="宋体" w:cs="宋体"/>
          <w:highlight w:val="none"/>
        </w:rPr>
      </w:pPr>
      <w:r>
        <w:rPr>
          <w:rFonts w:hint="eastAsia" w:ascii="宋体" w:hAnsi="宋体" w:eastAsia="宋体" w:cs="宋体"/>
          <w:highlight w:val="none"/>
          <w:lang w:val="en-US" w:eastAsia="zh-CN"/>
        </w:rPr>
        <w:t xml:space="preserve"> 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投标人提供的产品出具《关于符合本国产品标准的声明函》或财政部会同有关部门规定的有关证明文件，符合要求的，该产品视为本国产品。</w:t>
      </w:r>
    </w:p>
    <w:p w14:paraId="5C600799">
      <w:pPr>
        <w:keepNext/>
        <w:keepLines/>
        <w:pageBreakBefore w:val="0"/>
        <w:widowControl w:val="0"/>
        <w:numPr>
          <w:ilvl w:val="0"/>
          <w:numId w:val="5"/>
        </w:numPr>
        <w:tabs>
          <w:tab w:val="left" w:pos="721"/>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b/>
          <w:color w:val="000000"/>
          <w:kern w:val="2"/>
          <w:sz w:val="24"/>
          <w:szCs w:val="24"/>
          <w:highlight w:val="none"/>
          <w:lang w:val="en-US" w:eastAsia="zh-CN" w:bidi="ar-SA"/>
        </w:rPr>
      </w:pPr>
      <w:bookmarkStart w:id="493" w:name="_Toc454788050"/>
      <w:bookmarkStart w:id="494" w:name="_Toc277149403"/>
      <w:bookmarkStart w:id="495" w:name="_Toc270604615"/>
      <w:bookmarkStart w:id="496" w:name="_Toc30131"/>
      <w:bookmarkStart w:id="497" w:name="_Toc270604842"/>
      <w:bookmarkStart w:id="498" w:name="_Toc29089"/>
      <w:bookmarkStart w:id="499" w:name="_Toc18383"/>
      <w:bookmarkStart w:id="500" w:name="_Toc269470343"/>
      <w:bookmarkStart w:id="501" w:name="_Toc428276610"/>
      <w:bookmarkStart w:id="502" w:name="_Toc428351670"/>
      <w:bookmarkStart w:id="503" w:name="_Toc14221"/>
      <w:r>
        <w:rPr>
          <w:rFonts w:hint="eastAsia" w:ascii="宋体" w:hAnsi="宋体" w:eastAsia="宋体" w:cs="宋体"/>
          <w:b/>
          <w:color w:val="000000"/>
          <w:kern w:val="2"/>
          <w:sz w:val="24"/>
          <w:szCs w:val="24"/>
          <w:highlight w:val="none"/>
          <w:lang w:val="en-US" w:eastAsia="zh-CN" w:bidi="ar-SA"/>
        </w:rPr>
        <w:t>询问、质疑和投诉</w:t>
      </w:r>
      <w:bookmarkEnd w:id="493"/>
      <w:bookmarkEnd w:id="494"/>
      <w:bookmarkEnd w:id="495"/>
      <w:bookmarkEnd w:id="496"/>
      <w:bookmarkEnd w:id="497"/>
      <w:bookmarkEnd w:id="498"/>
      <w:bookmarkEnd w:id="499"/>
      <w:bookmarkEnd w:id="500"/>
      <w:bookmarkEnd w:id="501"/>
      <w:bookmarkEnd w:id="502"/>
    </w:p>
    <w:p w14:paraId="5A6999EA">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000000"/>
          <w:szCs w:val="21"/>
          <w:highlight w:val="none"/>
          <w:lang w:eastAsia="zh-CN"/>
        </w:rPr>
      </w:pPr>
      <w:bookmarkStart w:id="504" w:name="_Toc462934328"/>
      <w:bookmarkStart w:id="505" w:name="_Toc17445"/>
      <w:bookmarkStart w:id="506" w:name="_Toc463011307"/>
      <w:bookmarkStart w:id="507" w:name="_Toc455678154"/>
      <w:r>
        <w:rPr>
          <w:rFonts w:hint="eastAsia" w:ascii="宋体" w:hAnsi="宋体" w:eastAsia="宋体" w:cs="宋体"/>
          <w:color w:val="000000"/>
          <w:szCs w:val="21"/>
          <w:highlight w:val="none"/>
          <w:lang w:eastAsia="zh-CN"/>
        </w:rPr>
        <w:t>投标人或有关当事人对采购过程、中标结果有异议的，可以向采购人或者采购代理机构提出询问。</w:t>
      </w:r>
      <w:bookmarkEnd w:id="504"/>
      <w:bookmarkEnd w:id="505"/>
      <w:bookmarkEnd w:id="506"/>
      <w:bookmarkEnd w:id="507"/>
    </w:p>
    <w:p w14:paraId="78E42A46">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000000"/>
          <w:szCs w:val="21"/>
          <w:highlight w:val="none"/>
          <w:lang w:eastAsia="zh-CN"/>
        </w:rPr>
      </w:pPr>
      <w:bookmarkStart w:id="508" w:name="_Toc27421"/>
      <w:bookmarkStart w:id="509" w:name="_Toc462934329"/>
      <w:bookmarkStart w:id="510" w:name="_Toc455678155"/>
      <w:bookmarkStart w:id="511" w:name="_Toc24621"/>
      <w:bookmarkStart w:id="512" w:name="_Toc463011308"/>
      <w:r>
        <w:rPr>
          <w:rFonts w:hint="eastAsia" w:ascii="宋体" w:hAnsi="宋体" w:eastAsia="宋体" w:cs="宋体"/>
          <w:color w:val="000000"/>
          <w:szCs w:val="21"/>
          <w:highlight w:val="none"/>
          <w:lang w:eastAsia="zh-CN"/>
        </w:rPr>
        <w:t>采购人或者采购代理机构应当在三个工作日内对投标人依法提出的询问作出答复。</w:t>
      </w:r>
      <w:bookmarkEnd w:id="508"/>
      <w:bookmarkEnd w:id="509"/>
      <w:bookmarkEnd w:id="510"/>
      <w:bookmarkEnd w:id="511"/>
      <w:bookmarkEnd w:id="512"/>
    </w:p>
    <w:p w14:paraId="0A8D0AEB">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000000"/>
          <w:szCs w:val="21"/>
          <w:highlight w:val="none"/>
          <w:lang w:eastAsia="zh-CN"/>
        </w:rPr>
      </w:pPr>
      <w:bookmarkStart w:id="513" w:name="_Toc30298"/>
      <w:bookmarkStart w:id="514" w:name="_Toc462934330"/>
      <w:bookmarkStart w:id="515" w:name="_Toc455678156"/>
      <w:bookmarkStart w:id="516" w:name="_Toc28381"/>
      <w:bookmarkStart w:id="517" w:name="_Toc463011309"/>
      <w:r>
        <w:rPr>
          <w:rFonts w:hint="eastAsia" w:ascii="宋体" w:hAnsi="宋体" w:eastAsia="宋体" w:cs="宋体"/>
          <w:color w:val="000000"/>
          <w:szCs w:val="21"/>
          <w:highlight w:val="none"/>
          <w:lang w:eastAsia="zh-CN"/>
        </w:rPr>
        <w:t>投标人认为招标文件、采购过程使自己的权益受到损害的，可以在知道或者应知其权益受到损害之日起七个工作日内，以书面形式向采购人</w:t>
      </w:r>
      <w:r>
        <w:rPr>
          <w:rFonts w:hint="eastAsia" w:ascii="宋体" w:hAnsi="宋体" w:eastAsia="宋体" w:cs="宋体"/>
          <w:color w:val="auto"/>
          <w:kern w:val="2"/>
          <w:sz w:val="21"/>
          <w:szCs w:val="21"/>
          <w:highlight w:val="none"/>
        </w:rPr>
        <w:t>或者采购代理机构</w:t>
      </w:r>
      <w:r>
        <w:rPr>
          <w:rFonts w:hint="eastAsia" w:ascii="宋体" w:hAnsi="宋体" w:eastAsia="宋体" w:cs="宋体"/>
          <w:color w:val="000000"/>
          <w:szCs w:val="21"/>
          <w:highlight w:val="none"/>
          <w:lang w:eastAsia="zh-CN"/>
        </w:rPr>
        <w:t>提出质疑。</w:t>
      </w:r>
      <w:bookmarkEnd w:id="513"/>
      <w:bookmarkEnd w:id="514"/>
      <w:bookmarkEnd w:id="515"/>
      <w:bookmarkEnd w:id="516"/>
      <w:bookmarkEnd w:id="517"/>
    </w:p>
    <w:p w14:paraId="34CEFAD9">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000000"/>
          <w:szCs w:val="21"/>
          <w:highlight w:val="none"/>
          <w:lang w:eastAsia="zh-CN"/>
        </w:rPr>
      </w:pPr>
      <w:bookmarkStart w:id="518" w:name="_Toc16614"/>
      <w:bookmarkStart w:id="519" w:name="_Toc462934331"/>
      <w:bookmarkStart w:id="520" w:name="_Toc463011310"/>
      <w:bookmarkStart w:id="521" w:name="_Toc288"/>
      <w:r>
        <w:rPr>
          <w:rFonts w:hint="eastAsia" w:ascii="宋体" w:hAnsi="宋体" w:eastAsia="宋体" w:cs="宋体"/>
          <w:color w:val="000000"/>
          <w:szCs w:val="21"/>
          <w:highlight w:val="none"/>
          <w:lang w:eastAsia="zh-CN"/>
        </w:rPr>
        <w:t>投标人认为中标结果使自己的权益受到损害的，可以在中标结果公告期限届满之日起七个工作日内，以书面形式向采购人</w:t>
      </w:r>
      <w:r>
        <w:rPr>
          <w:rFonts w:hint="eastAsia" w:ascii="宋体" w:hAnsi="宋体" w:eastAsia="宋体" w:cs="宋体"/>
          <w:color w:val="auto"/>
          <w:kern w:val="2"/>
          <w:sz w:val="21"/>
          <w:szCs w:val="21"/>
          <w:highlight w:val="none"/>
        </w:rPr>
        <w:t>或者采购代理机构</w:t>
      </w:r>
      <w:r>
        <w:rPr>
          <w:rFonts w:hint="eastAsia" w:ascii="宋体" w:hAnsi="宋体" w:eastAsia="宋体" w:cs="宋体"/>
          <w:color w:val="000000"/>
          <w:szCs w:val="21"/>
          <w:highlight w:val="none"/>
          <w:lang w:eastAsia="zh-CN"/>
        </w:rPr>
        <w:t>提出质疑，接收质疑函</w:t>
      </w:r>
      <w:r>
        <w:rPr>
          <w:rFonts w:hint="eastAsia" w:ascii="宋体" w:hAnsi="宋体" w:eastAsia="宋体" w:cs="宋体"/>
          <w:color w:val="000000"/>
          <w:szCs w:val="21"/>
          <w:highlight w:val="none"/>
          <w:lang w:val="en-US" w:eastAsia="zh-CN"/>
        </w:rPr>
        <w:t>联系部门、电话及地址详见招标公告</w:t>
      </w:r>
      <w:r>
        <w:rPr>
          <w:rFonts w:hint="eastAsia" w:ascii="宋体" w:hAnsi="宋体" w:eastAsia="宋体" w:cs="宋体"/>
          <w:color w:val="000000"/>
          <w:szCs w:val="21"/>
          <w:highlight w:val="none"/>
          <w:lang w:eastAsia="zh-CN"/>
        </w:rPr>
        <w:t>。</w:t>
      </w:r>
      <w:bookmarkEnd w:id="518"/>
      <w:bookmarkEnd w:id="519"/>
      <w:bookmarkEnd w:id="520"/>
      <w:bookmarkEnd w:id="521"/>
      <w:r>
        <w:rPr>
          <w:rFonts w:hint="eastAsia" w:ascii="宋体" w:hAnsi="宋体" w:eastAsia="宋体" w:cs="宋体"/>
          <w:color w:val="000000"/>
          <w:szCs w:val="21"/>
          <w:highlight w:val="none"/>
          <w:lang w:eastAsia="zh-CN"/>
        </w:rPr>
        <w:t>在法定质疑期内投标人针对同一采购程序环节的质疑应当一次性提出。</w:t>
      </w:r>
    </w:p>
    <w:p w14:paraId="1F558D0E">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000000"/>
          <w:szCs w:val="21"/>
          <w:highlight w:val="none"/>
          <w:lang w:eastAsia="zh-CN"/>
        </w:rPr>
      </w:pPr>
      <w:bookmarkStart w:id="522" w:name="_Toc455678157"/>
      <w:bookmarkStart w:id="523" w:name="_Toc18478"/>
      <w:bookmarkStart w:id="524" w:name="_Toc462934332"/>
      <w:bookmarkStart w:id="525" w:name="_Toc463011311"/>
      <w:bookmarkStart w:id="526" w:name="_Toc5258"/>
      <w:r>
        <w:rPr>
          <w:rFonts w:hint="eastAsia" w:ascii="宋体" w:hAnsi="宋体" w:eastAsia="宋体" w:cs="宋体"/>
          <w:color w:val="000000"/>
          <w:szCs w:val="21"/>
          <w:highlight w:val="none"/>
          <w:lang w:eastAsia="zh-CN"/>
        </w:rPr>
        <w:t>采购人或者采购代理机构应当在收到投标人的书面质疑后七个工作日内作出答复，并以书面形式通知质疑投标人和其他有关投标人，但答复的内容不得涉及商业秘密。</w:t>
      </w:r>
      <w:bookmarkEnd w:id="522"/>
      <w:bookmarkEnd w:id="523"/>
      <w:bookmarkEnd w:id="524"/>
      <w:bookmarkEnd w:id="525"/>
      <w:bookmarkEnd w:id="526"/>
    </w:p>
    <w:p w14:paraId="33500BF5">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000000"/>
          <w:szCs w:val="21"/>
          <w:highlight w:val="none"/>
          <w:lang w:eastAsia="zh-CN"/>
        </w:rPr>
      </w:pPr>
      <w:bookmarkStart w:id="527" w:name="_Toc4898"/>
      <w:bookmarkStart w:id="528" w:name="_Toc463011312"/>
      <w:bookmarkStart w:id="529" w:name="_Toc462934333"/>
      <w:bookmarkStart w:id="530" w:name="_Toc21390"/>
      <w:bookmarkStart w:id="531" w:name="_Toc455678158"/>
      <w:r>
        <w:rPr>
          <w:rFonts w:hint="eastAsia" w:ascii="宋体" w:hAnsi="宋体" w:eastAsia="宋体" w:cs="宋体"/>
          <w:color w:val="000000"/>
          <w:szCs w:val="21"/>
          <w:highlight w:val="none"/>
          <w:lang w:eastAsia="zh-CN"/>
        </w:rPr>
        <w:t>质疑投标人对采购人、采购代理机构的答复不满意或者采购人、采购代理机构未在规定的时间内作出答复的，可以在答复期满后十五个工作日内向同级政府采购监督管理部门投诉。</w:t>
      </w:r>
      <w:bookmarkEnd w:id="527"/>
      <w:bookmarkEnd w:id="528"/>
      <w:bookmarkEnd w:id="529"/>
      <w:bookmarkEnd w:id="530"/>
      <w:bookmarkEnd w:id="531"/>
    </w:p>
    <w:p w14:paraId="2FA41D90">
      <w:pPr>
        <w:keepNext w:val="0"/>
        <w:keepLines w:val="0"/>
        <w:pageBreakBefore w:val="0"/>
        <w:widowControl w:val="0"/>
        <w:numPr>
          <w:ilvl w:val="1"/>
          <w:numId w:val="5"/>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000000"/>
          <w:szCs w:val="21"/>
          <w:highlight w:val="none"/>
          <w:lang w:eastAsia="zh-CN"/>
        </w:rPr>
      </w:pPr>
      <w:bookmarkStart w:id="532" w:name="_Toc463011313"/>
      <w:bookmarkStart w:id="533" w:name="_Toc462934334"/>
      <w:bookmarkStart w:id="534" w:name="_Toc17682"/>
      <w:bookmarkStart w:id="535" w:name="_Toc455678159"/>
      <w:bookmarkStart w:id="536" w:name="_Toc11631"/>
      <w:r>
        <w:rPr>
          <w:rFonts w:hint="eastAsia" w:ascii="宋体" w:hAnsi="宋体" w:eastAsia="宋体" w:cs="宋体"/>
          <w:color w:val="000000"/>
          <w:szCs w:val="21"/>
          <w:highlight w:val="none"/>
          <w:lang w:eastAsia="zh-CN"/>
        </w:rPr>
        <w:t>投标人质疑、投诉应当有明确的请求和必要的证明材料。投标人投诉的事项不得超出已质疑事项的范围。</w:t>
      </w:r>
      <w:bookmarkEnd w:id="532"/>
      <w:bookmarkEnd w:id="533"/>
      <w:bookmarkEnd w:id="534"/>
      <w:bookmarkEnd w:id="535"/>
      <w:bookmarkEnd w:id="536"/>
    </w:p>
    <w:p w14:paraId="2CF73101">
      <w:pPr>
        <w:keepNext/>
        <w:keepLines/>
        <w:pageBreakBefore w:val="0"/>
        <w:widowControl w:val="0"/>
        <w:numPr>
          <w:ilvl w:val="0"/>
          <w:numId w:val="5"/>
        </w:numPr>
        <w:tabs>
          <w:tab w:val="left" w:pos="721"/>
          <w:tab w:val="left" w:pos="2880"/>
          <w:tab w:val="left" w:pos="3780"/>
        </w:tabs>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outlineLvl w:val="1"/>
        <w:rPr>
          <w:rFonts w:hint="eastAsia" w:ascii="宋体" w:hAnsi="宋体" w:eastAsia="宋体" w:cs="宋体"/>
          <w:b/>
          <w:color w:val="000000"/>
          <w:kern w:val="2"/>
          <w:sz w:val="24"/>
          <w:szCs w:val="24"/>
          <w:highlight w:val="none"/>
          <w:lang w:val="en-US" w:eastAsia="zh-CN" w:bidi="ar-SA"/>
        </w:rPr>
      </w:pPr>
      <w:bookmarkStart w:id="537" w:name="_Toc26931"/>
      <w:r>
        <w:rPr>
          <w:rFonts w:hint="eastAsia" w:ascii="宋体" w:hAnsi="宋体" w:eastAsia="宋体" w:cs="宋体"/>
          <w:b/>
          <w:color w:val="000000"/>
          <w:kern w:val="2"/>
          <w:sz w:val="24"/>
          <w:szCs w:val="24"/>
          <w:highlight w:val="none"/>
          <w:lang w:val="en-US" w:eastAsia="zh-CN" w:bidi="ar-SA"/>
        </w:rPr>
        <w:t>需要补充的其他内容</w:t>
      </w:r>
      <w:bookmarkEnd w:id="503"/>
      <w:bookmarkEnd w:id="537"/>
    </w:p>
    <w:p w14:paraId="12C595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需要补充的其他内容：见投标人须知前附表。 </w:t>
      </w:r>
    </w:p>
    <w:p w14:paraId="694C0078">
      <w:pPr>
        <w:pStyle w:val="5"/>
        <w:bidi w:val="0"/>
        <w:rPr>
          <w:rFonts w:hint="eastAsia" w:ascii="宋体" w:hAnsi="宋体" w:eastAsia="宋体" w:cs="宋体"/>
          <w:b/>
          <w:bCs/>
          <w:color w:val="0000FF"/>
          <w:kern w:val="0"/>
          <w:sz w:val="24"/>
          <w:szCs w:val="24"/>
          <w:highlight w:val="none"/>
          <w:lang w:eastAsia="zh-CN"/>
        </w:rPr>
      </w:pPr>
      <w:r>
        <w:rPr>
          <w:rFonts w:hint="eastAsia" w:ascii="宋体" w:hAnsi="宋体" w:eastAsia="宋体" w:cs="宋体"/>
          <w:b/>
          <w:bCs/>
          <w:color w:val="auto"/>
          <w:kern w:val="0"/>
          <w:sz w:val="24"/>
          <w:szCs w:val="24"/>
          <w:highlight w:val="none"/>
          <w:lang w:eastAsia="zh-CN"/>
        </w:rPr>
        <w:br w:type="page"/>
      </w:r>
      <w:r>
        <w:rPr>
          <w:rFonts w:hint="eastAsia" w:ascii="宋体" w:hAnsi="宋体" w:eastAsia="宋体" w:cs="宋体"/>
          <w:b/>
          <w:bCs/>
          <w:color w:val="auto"/>
          <w:kern w:val="0"/>
          <w:sz w:val="24"/>
          <w:szCs w:val="24"/>
          <w:highlight w:val="none"/>
          <w:lang w:eastAsia="zh-CN"/>
        </w:rPr>
        <w:t>附件</w:t>
      </w:r>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lang w:eastAsia="zh-CN"/>
        </w:rPr>
        <w:t>：</w:t>
      </w:r>
    </w:p>
    <w:p w14:paraId="536DA8D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bidi w:val="0"/>
        <w:spacing w:before="0" w:beforeAutospacing="0" w:after="0" w:afterAutospacing="0" w:line="360" w:lineRule="auto"/>
        <w:ind w:left="0" w:right="0" w:firstLine="0"/>
        <w:jc w:val="center"/>
        <w:rPr>
          <w:rFonts w:hint="eastAsia" w:ascii="宋体" w:hAnsi="宋体" w:eastAsia="宋体" w:cs="宋体"/>
          <w:b/>
          <w:bCs/>
          <w:i w:val="0"/>
          <w:caps w:val="0"/>
          <w:color w:val="333333"/>
          <w:spacing w:val="8"/>
          <w:sz w:val="28"/>
          <w:szCs w:val="28"/>
          <w:highlight w:val="none"/>
          <w:shd w:val="clear" w:color="auto" w:fill="FFFFFF"/>
        </w:rPr>
      </w:pPr>
      <w:r>
        <w:rPr>
          <w:rFonts w:hint="eastAsia" w:ascii="宋体" w:hAnsi="宋体" w:eastAsia="宋体" w:cs="宋体"/>
          <w:b/>
          <w:bCs/>
          <w:i w:val="0"/>
          <w:caps w:val="0"/>
          <w:color w:val="333333"/>
          <w:spacing w:val="8"/>
          <w:sz w:val="28"/>
          <w:szCs w:val="28"/>
          <w:highlight w:val="none"/>
          <w:shd w:val="clear" w:color="auto" w:fill="FFFFFF"/>
        </w:rPr>
        <w:t>统计上大中小微型企业划分标准</w:t>
      </w:r>
    </w:p>
    <w:p w14:paraId="4645836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bidi w:val="0"/>
        <w:spacing w:before="0" w:beforeAutospacing="0" w:after="0" w:afterAutospacing="0" w:line="360" w:lineRule="auto"/>
        <w:ind w:left="0" w:right="0" w:firstLine="0"/>
        <w:jc w:val="center"/>
        <w:rPr>
          <w:rFonts w:hint="eastAsia" w:ascii="宋体" w:hAnsi="宋体" w:eastAsia="宋体" w:cs="宋体"/>
          <w:b/>
          <w:bCs/>
          <w:i w:val="0"/>
          <w:caps w:val="0"/>
          <w:color w:val="333333"/>
          <w:spacing w:val="8"/>
          <w:sz w:val="28"/>
          <w:szCs w:val="28"/>
          <w:highlight w:val="none"/>
          <w:shd w:val="clear" w:color="auto" w:fill="FFFFFF"/>
        </w:rPr>
      </w:pPr>
    </w:p>
    <w:tbl>
      <w:tblPr>
        <w:tblStyle w:val="26"/>
        <w:tblW w:w="101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280"/>
        <w:gridCol w:w="1472"/>
        <w:gridCol w:w="760"/>
        <w:gridCol w:w="1213"/>
        <w:gridCol w:w="1827"/>
        <w:gridCol w:w="1536"/>
        <w:gridCol w:w="1067"/>
      </w:tblGrid>
      <w:tr w14:paraId="40A91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5" w:hRule="atLeast"/>
          <w:jc w:val="center"/>
        </w:trPr>
        <w:tc>
          <w:tcPr>
            <w:tcW w:w="2280" w:type="dxa"/>
            <w:tcBorders>
              <w:top w:val="single" w:color="4F81BD" w:sz="6" w:space="0"/>
              <w:left w:val="single" w:color="4F81BD" w:sz="6" w:space="0"/>
              <w:bottom w:val="single" w:color="FFFFFF" w:sz="18" w:space="0"/>
              <w:right w:val="single" w:color="4F81BD" w:sz="6" w:space="0"/>
            </w:tcBorders>
            <w:shd w:val="clear" w:color="auto" w:fill="4F81BD"/>
            <w:noWrap w:val="0"/>
            <w:tcMar>
              <w:left w:w="105" w:type="dxa"/>
              <w:right w:w="105" w:type="dxa"/>
            </w:tcMar>
            <w:vAlign w:val="center"/>
          </w:tcPr>
          <w:p w14:paraId="002AB75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Style w:val="29"/>
                <w:rFonts w:hint="eastAsia" w:ascii="宋体" w:hAnsi="宋体" w:eastAsia="宋体" w:cs="宋体"/>
                <w:i w:val="0"/>
                <w:caps w:val="0"/>
                <w:color w:val="FFFFFF"/>
                <w:spacing w:val="8"/>
                <w:kern w:val="2"/>
                <w:sz w:val="21"/>
                <w:szCs w:val="21"/>
                <w:highlight w:val="none"/>
                <w:lang w:bidi="ar-SA"/>
              </w:rPr>
              <w:t>行业名称</w:t>
            </w:r>
          </w:p>
        </w:tc>
        <w:tc>
          <w:tcPr>
            <w:tcW w:w="1472"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3A0F2ED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Style w:val="29"/>
                <w:rFonts w:hint="eastAsia" w:ascii="宋体" w:hAnsi="宋体" w:eastAsia="宋体" w:cs="宋体"/>
                <w:i w:val="0"/>
                <w:caps w:val="0"/>
                <w:color w:val="FFFFFF"/>
                <w:spacing w:val="8"/>
                <w:kern w:val="2"/>
                <w:sz w:val="21"/>
                <w:szCs w:val="21"/>
                <w:highlight w:val="none"/>
                <w:lang w:bidi="ar-SA"/>
              </w:rPr>
              <w:t>指标名称</w:t>
            </w:r>
          </w:p>
        </w:tc>
        <w:tc>
          <w:tcPr>
            <w:tcW w:w="760"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7415F23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Style w:val="29"/>
                <w:rFonts w:hint="eastAsia" w:ascii="宋体" w:hAnsi="宋体" w:eastAsia="宋体" w:cs="宋体"/>
                <w:i w:val="0"/>
                <w:caps w:val="0"/>
                <w:color w:val="FFFFFF"/>
                <w:spacing w:val="8"/>
                <w:kern w:val="2"/>
                <w:sz w:val="21"/>
                <w:szCs w:val="21"/>
                <w:highlight w:val="none"/>
                <w:lang w:bidi="ar-SA"/>
              </w:rPr>
              <w:t>计量单位</w:t>
            </w:r>
          </w:p>
        </w:tc>
        <w:tc>
          <w:tcPr>
            <w:tcW w:w="1213"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5F461362">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Style w:val="29"/>
                <w:rFonts w:hint="eastAsia" w:ascii="宋体" w:hAnsi="宋体" w:eastAsia="宋体" w:cs="宋体"/>
                <w:i w:val="0"/>
                <w:caps w:val="0"/>
                <w:color w:val="FFFFFF"/>
                <w:spacing w:val="8"/>
                <w:kern w:val="2"/>
                <w:sz w:val="21"/>
                <w:szCs w:val="21"/>
                <w:highlight w:val="none"/>
                <w:lang w:bidi="ar-SA"/>
              </w:rPr>
              <w:t>大型</w:t>
            </w:r>
          </w:p>
        </w:tc>
        <w:tc>
          <w:tcPr>
            <w:tcW w:w="1827"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013D194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Style w:val="29"/>
                <w:rFonts w:hint="eastAsia" w:ascii="宋体" w:hAnsi="宋体" w:eastAsia="宋体" w:cs="宋体"/>
                <w:i w:val="0"/>
                <w:caps w:val="0"/>
                <w:color w:val="FFFFFF"/>
                <w:spacing w:val="8"/>
                <w:kern w:val="2"/>
                <w:sz w:val="21"/>
                <w:szCs w:val="21"/>
                <w:highlight w:val="none"/>
                <w:lang w:bidi="ar-SA"/>
              </w:rPr>
              <w:t>中型</w:t>
            </w:r>
          </w:p>
        </w:tc>
        <w:tc>
          <w:tcPr>
            <w:tcW w:w="1536"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104C6A2C">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Style w:val="29"/>
                <w:rFonts w:hint="eastAsia" w:ascii="宋体" w:hAnsi="宋体" w:eastAsia="宋体" w:cs="宋体"/>
                <w:i w:val="0"/>
                <w:caps w:val="0"/>
                <w:color w:val="FFFFFF"/>
                <w:spacing w:val="8"/>
                <w:kern w:val="2"/>
                <w:sz w:val="21"/>
                <w:szCs w:val="21"/>
                <w:highlight w:val="none"/>
                <w:lang w:bidi="ar-SA"/>
              </w:rPr>
              <w:t>小型</w:t>
            </w:r>
          </w:p>
        </w:tc>
        <w:tc>
          <w:tcPr>
            <w:tcW w:w="1067"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2C0386F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Style w:val="29"/>
                <w:rFonts w:hint="eastAsia" w:ascii="宋体" w:hAnsi="宋体" w:eastAsia="宋体" w:cs="宋体"/>
                <w:i w:val="0"/>
                <w:caps w:val="0"/>
                <w:color w:val="FFFFFF"/>
                <w:spacing w:val="8"/>
                <w:kern w:val="2"/>
                <w:sz w:val="21"/>
                <w:szCs w:val="21"/>
                <w:highlight w:val="none"/>
                <w:lang w:bidi="ar-SA"/>
              </w:rPr>
              <w:t>微型</w:t>
            </w:r>
          </w:p>
        </w:tc>
      </w:tr>
      <w:tr w14:paraId="48344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jc w:val="center"/>
        </w:trPr>
        <w:tc>
          <w:tcPr>
            <w:tcW w:w="2280" w:type="dxa"/>
            <w:tcBorders>
              <w:top w:val="nil"/>
              <w:left w:val="single" w:color="4F81BD" w:sz="6" w:space="0"/>
              <w:bottom w:val="single" w:color="4F81BD" w:sz="6" w:space="0"/>
              <w:right w:val="single" w:color="4F81BD" w:sz="6" w:space="0"/>
            </w:tcBorders>
            <w:shd w:val="clear" w:color="auto" w:fill="B8CCE4"/>
            <w:noWrap w:val="0"/>
            <w:tcMar>
              <w:left w:w="105" w:type="dxa"/>
              <w:right w:w="105" w:type="dxa"/>
            </w:tcMar>
            <w:vAlign w:val="center"/>
          </w:tcPr>
          <w:p w14:paraId="342B963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农、林、牧、渔业</w:t>
            </w:r>
          </w:p>
        </w:tc>
        <w:tc>
          <w:tcPr>
            <w:tcW w:w="147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80F9F4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营业收入</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Y</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B2035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305771A">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Y≥20000</w:t>
            </w:r>
          </w:p>
        </w:tc>
        <w:tc>
          <w:tcPr>
            <w:tcW w:w="182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E4C030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500≤Y＜20000</w:t>
            </w:r>
          </w:p>
        </w:tc>
        <w:tc>
          <w:tcPr>
            <w:tcW w:w="153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CD7537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50≤Y＜500</w:t>
            </w:r>
          </w:p>
        </w:tc>
        <w:tc>
          <w:tcPr>
            <w:tcW w:w="106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875CFF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Y＜50</w:t>
            </w:r>
          </w:p>
        </w:tc>
      </w:tr>
      <w:tr w14:paraId="597BD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280"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0DEE77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工业 *</w:t>
            </w:r>
          </w:p>
        </w:tc>
        <w:tc>
          <w:tcPr>
            <w:tcW w:w="147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DBC424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从业人员</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X</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49F3CC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人</w:t>
            </w:r>
          </w:p>
        </w:tc>
        <w:tc>
          <w:tcPr>
            <w:tcW w:w="121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BAD6B3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X≥1000</w:t>
            </w:r>
          </w:p>
        </w:tc>
        <w:tc>
          <w:tcPr>
            <w:tcW w:w="182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972E50C">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300≤X＜1000</w:t>
            </w:r>
          </w:p>
        </w:tc>
        <w:tc>
          <w:tcPr>
            <w:tcW w:w="153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6E1136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20≤X＜300</w:t>
            </w:r>
          </w:p>
        </w:tc>
        <w:tc>
          <w:tcPr>
            <w:tcW w:w="106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6A3A31C">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X＜20</w:t>
            </w:r>
          </w:p>
        </w:tc>
      </w:tr>
      <w:tr w14:paraId="5D685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280"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C54E762">
            <w:pPr>
              <w:pageBreakBefore w:val="0"/>
              <w:kinsoku/>
              <w:overflowPunct/>
              <w:bidi w:val="0"/>
              <w:spacing w:line="360" w:lineRule="auto"/>
              <w:jc w:val="both"/>
              <w:rPr>
                <w:rFonts w:hint="eastAsia" w:ascii="宋体" w:hAnsi="宋体" w:eastAsia="宋体" w:cs="宋体"/>
                <w:b w:val="0"/>
                <w:i w:val="0"/>
                <w:caps w:val="0"/>
                <w:color w:val="333333"/>
                <w:spacing w:val="8"/>
                <w:sz w:val="21"/>
                <w:szCs w:val="21"/>
                <w:highlight w:val="none"/>
              </w:rPr>
            </w:pPr>
          </w:p>
        </w:tc>
        <w:tc>
          <w:tcPr>
            <w:tcW w:w="147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7B4FC2B">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营业收入</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Y</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C471E5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1F7E36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Y≥40000</w:t>
            </w:r>
          </w:p>
        </w:tc>
        <w:tc>
          <w:tcPr>
            <w:tcW w:w="182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B86CEE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2000≤Y＜40000</w:t>
            </w:r>
          </w:p>
        </w:tc>
        <w:tc>
          <w:tcPr>
            <w:tcW w:w="153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CC8EB4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300≤Y＜2000</w:t>
            </w:r>
          </w:p>
        </w:tc>
        <w:tc>
          <w:tcPr>
            <w:tcW w:w="106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8A4FFD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Y＜300</w:t>
            </w:r>
          </w:p>
        </w:tc>
      </w:tr>
      <w:tr w14:paraId="164F8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jc w:val="center"/>
        </w:trPr>
        <w:tc>
          <w:tcPr>
            <w:tcW w:w="2280"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2F417B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建筑业</w:t>
            </w:r>
          </w:p>
        </w:tc>
        <w:tc>
          <w:tcPr>
            <w:tcW w:w="147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0345BC">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营业收入</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Y</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D674C2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D88489B">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Y≥80000</w:t>
            </w:r>
          </w:p>
        </w:tc>
        <w:tc>
          <w:tcPr>
            <w:tcW w:w="182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27EF2A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6000≤Y＜80000</w:t>
            </w:r>
          </w:p>
        </w:tc>
        <w:tc>
          <w:tcPr>
            <w:tcW w:w="153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3BC3E7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300≤Y＜6000</w:t>
            </w:r>
          </w:p>
        </w:tc>
        <w:tc>
          <w:tcPr>
            <w:tcW w:w="106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DB2835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Y＜300</w:t>
            </w:r>
          </w:p>
        </w:tc>
      </w:tr>
      <w:tr w14:paraId="0F4D7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jc w:val="center"/>
        </w:trPr>
        <w:tc>
          <w:tcPr>
            <w:tcW w:w="2280"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F9B273C">
            <w:pPr>
              <w:pageBreakBefore w:val="0"/>
              <w:kinsoku/>
              <w:overflowPunct/>
              <w:bidi w:val="0"/>
              <w:spacing w:line="360" w:lineRule="auto"/>
              <w:jc w:val="both"/>
              <w:rPr>
                <w:rFonts w:hint="eastAsia" w:ascii="宋体" w:hAnsi="宋体" w:eastAsia="宋体" w:cs="宋体"/>
                <w:b w:val="0"/>
                <w:i w:val="0"/>
                <w:caps w:val="0"/>
                <w:color w:val="333333"/>
                <w:spacing w:val="8"/>
                <w:sz w:val="21"/>
                <w:szCs w:val="21"/>
                <w:highlight w:val="none"/>
              </w:rPr>
            </w:pPr>
          </w:p>
        </w:tc>
        <w:tc>
          <w:tcPr>
            <w:tcW w:w="147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576607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资产总额</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Z</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6707E4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691360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Z≥80000</w:t>
            </w:r>
          </w:p>
        </w:tc>
        <w:tc>
          <w:tcPr>
            <w:tcW w:w="182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9606EF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5000≤Z＜80000</w:t>
            </w:r>
          </w:p>
        </w:tc>
        <w:tc>
          <w:tcPr>
            <w:tcW w:w="153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877E0F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300≤Z＜5000</w:t>
            </w:r>
          </w:p>
        </w:tc>
        <w:tc>
          <w:tcPr>
            <w:tcW w:w="106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F61F35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Z＜300</w:t>
            </w:r>
          </w:p>
        </w:tc>
      </w:tr>
      <w:tr w14:paraId="3F5F6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280"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5D9F952">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批发业</w:t>
            </w:r>
          </w:p>
        </w:tc>
        <w:tc>
          <w:tcPr>
            <w:tcW w:w="147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F338C12">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从业人员</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X</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5D721C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人</w:t>
            </w:r>
          </w:p>
        </w:tc>
        <w:tc>
          <w:tcPr>
            <w:tcW w:w="121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8E4E09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X≥200</w:t>
            </w:r>
          </w:p>
        </w:tc>
        <w:tc>
          <w:tcPr>
            <w:tcW w:w="182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709FA8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20≤X＜200</w:t>
            </w:r>
          </w:p>
        </w:tc>
        <w:tc>
          <w:tcPr>
            <w:tcW w:w="153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609980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5≤X＜20</w:t>
            </w:r>
          </w:p>
        </w:tc>
        <w:tc>
          <w:tcPr>
            <w:tcW w:w="106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0C0F4B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X＜5</w:t>
            </w:r>
          </w:p>
        </w:tc>
      </w:tr>
      <w:tr w14:paraId="439D6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280"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A32C462">
            <w:pPr>
              <w:pageBreakBefore w:val="0"/>
              <w:kinsoku/>
              <w:overflowPunct/>
              <w:bidi w:val="0"/>
              <w:spacing w:line="360" w:lineRule="auto"/>
              <w:jc w:val="both"/>
              <w:rPr>
                <w:rFonts w:hint="eastAsia" w:ascii="宋体" w:hAnsi="宋体" w:eastAsia="宋体" w:cs="宋体"/>
                <w:b w:val="0"/>
                <w:i w:val="0"/>
                <w:caps w:val="0"/>
                <w:color w:val="333333"/>
                <w:spacing w:val="8"/>
                <w:sz w:val="21"/>
                <w:szCs w:val="21"/>
                <w:highlight w:val="none"/>
              </w:rPr>
            </w:pPr>
          </w:p>
        </w:tc>
        <w:tc>
          <w:tcPr>
            <w:tcW w:w="147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1E626EA">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营业收入</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Y</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D7F635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AFFEF6B">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Y≥40000</w:t>
            </w:r>
          </w:p>
        </w:tc>
        <w:tc>
          <w:tcPr>
            <w:tcW w:w="182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57BE802">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5000≤Y＜40000</w:t>
            </w:r>
          </w:p>
        </w:tc>
        <w:tc>
          <w:tcPr>
            <w:tcW w:w="153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24DCD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1000≤Y＜5000</w:t>
            </w:r>
          </w:p>
        </w:tc>
        <w:tc>
          <w:tcPr>
            <w:tcW w:w="106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FB90D5B">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Y＜1000</w:t>
            </w:r>
          </w:p>
        </w:tc>
      </w:tr>
      <w:tr w14:paraId="54F42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280"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F459D6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零售业</w:t>
            </w:r>
          </w:p>
        </w:tc>
        <w:tc>
          <w:tcPr>
            <w:tcW w:w="147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920130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从业人员</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X</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4B8E90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人</w:t>
            </w:r>
          </w:p>
        </w:tc>
        <w:tc>
          <w:tcPr>
            <w:tcW w:w="121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2EA576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X≥300</w:t>
            </w:r>
          </w:p>
        </w:tc>
        <w:tc>
          <w:tcPr>
            <w:tcW w:w="182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6B945B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50≤X＜300</w:t>
            </w:r>
          </w:p>
        </w:tc>
        <w:tc>
          <w:tcPr>
            <w:tcW w:w="153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842A72C">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10≤X＜50</w:t>
            </w:r>
          </w:p>
        </w:tc>
        <w:tc>
          <w:tcPr>
            <w:tcW w:w="106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22DADC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X＜10</w:t>
            </w:r>
          </w:p>
        </w:tc>
      </w:tr>
      <w:tr w14:paraId="1ECC2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280"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38D51B2">
            <w:pPr>
              <w:pageBreakBefore w:val="0"/>
              <w:kinsoku/>
              <w:overflowPunct/>
              <w:bidi w:val="0"/>
              <w:spacing w:line="360" w:lineRule="auto"/>
              <w:jc w:val="both"/>
              <w:rPr>
                <w:rFonts w:hint="eastAsia" w:ascii="宋体" w:hAnsi="宋体" w:eastAsia="宋体" w:cs="宋体"/>
                <w:b w:val="0"/>
                <w:i w:val="0"/>
                <w:caps w:val="0"/>
                <w:color w:val="333333"/>
                <w:spacing w:val="8"/>
                <w:sz w:val="21"/>
                <w:szCs w:val="21"/>
                <w:highlight w:val="none"/>
              </w:rPr>
            </w:pPr>
          </w:p>
        </w:tc>
        <w:tc>
          <w:tcPr>
            <w:tcW w:w="147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3ED114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营业收入</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Y</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FBE49E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11BBE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Y≥20000</w:t>
            </w:r>
          </w:p>
        </w:tc>
        <w:tc>
          <w:tcPr>
            <w:tcW w:w="182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9B1E96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500≤Y＜20000</w:t>
            </w:r>
          </w:p>
        </w:tc>
        <w:tc>
          <w:tcPr>
            <w:tcW w:w="153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45ABB8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100≤Y＜500</w:t>
            </w:r>
          </w:p>
        </w:tc>
        <w:tc>
          <w:tcPr>
            <w:tcW w:w="106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4015DC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Y＜100</w:t>
            </w:r>
          </w:p>
        </w:tc>
      </w:tr>
      <w:tr w14:paraId="14DE2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jc w:val="center"/>
        </w:trPr>
        <w:tc>
          <w:tcPr>
            <w:tcW w:w="2280"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CB8DCA2">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交通运输业 *</w:t>
            </w:r>
          </w:p>
        </w:tc>
        <w:tc>
          <w:tcPr>
            <w:tcW w:w="147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790D95A">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从业人员</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X</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33C34A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人</w:t>
            </w:r>
          </w:p>
        </w:tc>
        <w:tc>
          <w:tcPr>
            <w:tcW w:w="121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1B8DB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X≥1000</w:t>
            </w:r>
          </w:p>
        </w:tc>
        <w:tc>
          <w:tcPr>
            <w:tcW w:w="182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199549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300≤X＜1000</w:t>
            </w:r>
          </w:p>
        </w:tc>
        <w:tc>
          <w:tcPr>
            <w:tcW w:w="153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FE4985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20≤X＜300</w:t>
            </w:r>
          </w:p>
        </w:tc>
        <w:tc>
          <w:tcPr>
            <w:tcW w:w="106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234C3D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X＜20</w:t>
            </w:r>
          </w:p>
        </w:tc>
      </w:tr>
      <w:tr w14:paraId="15858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jc w:val="center"/>
        </w:trPr>
        <w:tc>
          <w:tcPr>
            <w:tcW w:w="2280"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2B5462E">
            <w:pPr>
              <w:pageBreakBefore w:val="0"/>
              <w:kinsoku/>
              <w:overflowPunct/>
              <w:bidi w:val="0"/>
              <w:spacing w:line="360" w:lineRule="auto"/>
              <w:jc w:val="both"/>
              <w:rPr>
                <w:rFonts w:hint="eastAsia" w:ascii="宋体" w:hAnsi="宋体" w:eastAsia="宋体" w:cs="宋体"/>
                <w:b w:val="0"/>
                <w:i w:val="0"/>
                <w:caps w:val="0"/>
                <w:color w:val="333333"/>
                <w:spacing w:val="8"/>
                <w:sz w:val="21"/>
                <w:szCs w:val="21"/>
                <w:highlight w:val="none"/>
              </w:rPr>
            </w:pPr>
          </w:p>
        </w:tc>
        <w:tc>
          <w:tcPr>
            <w:tcW w:w="147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C68B05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营业收入</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Y</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5F1550A">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AF5A3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Y≥30000</w:t>
            </w:r>
          </w:p>
        </w:tc>
        <w:tc>
          <w:tcPr>
            <w:tcW w:w="182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62B686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3000≤Y＜30000</w:t>
            </w:r>
          </w:p>
        </w:tc>
        <w:tc>
          <w:tcPr>
            <w:tcW w:w="153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9C7286A">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200≤Y＜3000</w:t>
            </w:r>
          </w:p>
        </w:tc>
        <w:tc>
          <w:tcPr>
            <w:tcW w:w="106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9DDD2A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Y＜200</w:t>
            </w:r>
          </w:p>
        </w:tc>
      </w:tr>
      <w:tr w14:paraId="008A6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280"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8AA5B1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仓储业*</w:t>
            </w:r>
          </w:p>
        </w:tc>
        <w:tc>
          <w:tcPr>
            <w:tcW w:w="147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83E994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从业人员</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X</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70C5D0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人</w:t>
            </w:r>
          </w:p>
        </w:tc>
        <w:tc>
          <w:tcPr>
            <w:tcW w:w="121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7D7E6C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X≥200</w:t>
            </w:r>
          </w:p>
        </w:tc>
        <w:tc>
          <w:tcPr>
            <w:tcW w:w="182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F8A317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100≤X＜200</w:t>
            </w:r>
          </w:p>
        </w:tc>
        <w:tc>
          <w:tcPr>
            <w:tcW w:w="153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A43C3E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20≤X＜100</w:t>
            </w:r>
          </w:p>
        </w:tc>
        <w:tc>
          <w:tcPr>
            <w:tcW w:w="106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6B50EF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X＜20</w:t>
            </w:r>
          </w:p>
        </w:tc>
      </w:tr>
      <w:tr w14:paraId="2386B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280"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B339E54">
            <w:pPr>
              <w:pageBreakBefore w:val="0"/>
              <w:kinsoku/>
              <w:overflowPunct/>
              <w:bidi w:val="0"/>
              <w:spacing w:line="360" w:lineRule="auto"/>
              <w:jc w:val="both"/>
              <w:rPr>
                <w:rFonts w:hint="eastAsia" w:ascii="宋体" w:hAnsi="宋体" w:eastAsia="宋体" w:cs="宋体"/>
                <w:b w:val="0"/>
                <w:i w:val="0"/>
                <w:caps w:val="0"/>
                <w:color w:val="333333"/>
                <w:spacing w:val="8"/>
                <w:sz w:val="21"/>
                <w:szCs w:val="21"/>
                <w:highlight w:val="none"/>
              </w:rPr>
            </w:pPr>
          </w:p>
        </w:tc>
        <w:tc>
          <w:tcPr>
            <w:tcW w:w="147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E4AB7C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营业收入</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Y</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9E7914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A66DFB">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Y≥30000</w:t>
            </w:r>
          </w:p>
        </w:tc>
        <w:tc>
          <w:tcPr>
            <w:tcW w:w="182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4BAFB3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1000≤Y＜30000</w:t>
            </w:r>
          </w:p>
        </w:tc>
        <w:tc>
          <w:tcPr>
            <w:tcW w:w="153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C11CD7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100≤Y＜1000</w:t>
            </w:r>
          </w:p>
        </w:tc>
        <w:tc>
          <w:tcPr>
            <w:tcW w:w="106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55D3F4C">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Y＜100</w:t>
            </w:r>
          </w:p>
        </w:tc>
      </w:tr>
      <w:tr w14:paraId="615BF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jc w:val="center"/>
        </w:trPr>
        <w:tc>
          <w:tcPr>
            <w:tcW w:w="2280"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E128BD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邮政业</w:t>
            </w:r>
          </w:p>
        </w:tc>
        <w:tc>
          <w:tcPr>
            <w:tcW w:w="147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61C2E7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从业人员</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X</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0184FC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人</w:t>
            </w:r>
          </w:p>
        </w:tc>
        <w:tc>
          <w:tcPr>
            <w:tcW w:w="121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7409E3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X≥1000</w:t>
            </w:r>
          </w:p>
        </w:tc>
        <w:tc>
          <w:tcPr>
            <w:tcW w:w="182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BE46F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300≤X＜1000</w:t>
            </w:r>
          </w:p>
        </w:tc>
        <w:tc>
          <w:tcPr>
            <w:tcW w:w="153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BD4BCA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20≤X＜300</w:t>
            </w:r>
          </w:p>
        </w:tc>
        <w:tc>
          <w:tcPr>
            <w:tcW w:w="106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0F4356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X＜20</w:t>
            </w:r>
          </w:p>
        </w:tc>
      </w:tr>
      <w:tr w14:paraId="257CA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jc w:val="center"/>
        </w:trPr>
        <w:tc>
          <w:tcPr>
            <w:tcW w:w="2280"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79E20C8">
            <w:pPr>
              <w:pageBreakBefore w:val="0"/>
              <w:kinsoku/>
              <w:overflowPunct/>
              <w:bidi w:val="0"/>
              <w:spacing w:line="360" w:lineRule="auto"/>
              <w:jc w:val="both"/>
              <w:rPr>
                <w:rFonts w:hint="eastAsia" w:ascii="宋体" w:hAnsi="宋体" w:eastAsia="宋体" w:cs="宋体"/>
                <w:b w:val="0"/>
                <w:i w:val="0"/>
                <w:caps w:val="0"/>
                <w:color w:val="333333"/>
                <w:spacing w:val="8"/>
                <w:sz w:val="21"/>
                <w:szCs w:val="21"/>
                <w:highlight w:val="none"/>
              </w:rPr>
            </w:pPr>
          </w:p>
        </w:tc>
        <w:tc>
          <w:tcPr>
            <w:tcW w:w="147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113200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营业收入</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Y</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822851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522327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Y≥30000</w:t>
            </w:r>
          </w:p>
        </w:tc>
        <w:tc>
          <w:tcPr>
            <w:tcW w:w="182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8A5D32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2000≤Y＜30000</w:t>
            </w:r>
          </w:p>
        </w:tc>
        <w:tc>
          <w:tcPr>
            <w:tcW w:w="153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4D8EC1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100≤Y＜2000</w:t>
            </w:r>
          </w:p>
        </w:tc>
        <w:tc>
          <w:tcPr>
            <w:tcW w:w="106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D15DDA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Y＜100</w:t>
            </w:r>
          </w:p>
        </w:tc>
      </w:tr>
      <w:tr w14:paraId="1D1F5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280"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5C645E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住宿业</w:t>
            </w:r>
          </w:p>
        </w:tc>
        <w:tc>
          <w:tcPr>
            <w:tcW w:w="147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A18F6C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从业人员</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X</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F1F266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人</w:t>
            </w:r>
          </w:p>
        </w:tc>
        <w:tc>
          <w:tcPr>
            <w:tcW w:w="121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B7FF98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X≥300</w:t>
            </w:r>
          </w:p>
        </w:tc>
        <w:tc>
          <w:tcPr>
            <w:tcW w:w="182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ED6A61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100≤X＜300</w:t>
            </w:r>
          </w:p>
        </w:tc>
        <w:tc>
          <w:tcPr>
            <w:tcW w:w="153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C86109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10≤X＜100</w:t>
            </w:r>
          </w:p>
        </w:tc>
        <w:tc>
          <w:tcPr>
            <w:tcW w:w="106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8BDC89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X＜10</w:t>
            </w:r>
          </w:p>
        </w:tc>
      </w:tr>
      <w:tr w14:paraId="77343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280"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1DCCA5F">
            <w:pPr>
              <w:pageBreakBefore w:val="0"/>
              <w:kinsoku/>
              <w:overflowPunct/>
              <w:bidi w:val="0"/>
              <w:spacing w:line="360" w:lineRule="auto"/>
              <w:jc w:val="both"/>
              <w:rPr>
                <w:rFonts w:hint="eastAsia" w:ascii="宋体" w:hAnsi="宋体" w:eastAsia="宋体" w:cs="宋体"/>
                <w:b w:val="0"/>
                <w:i w:val="0"/>
                <w:caps w:val="0"/>
                <w:color w:val="333333"/>
                <w:spacing w:val="8"/>
                <w:sz w:val="21"/>
                <w:szCs w:val="21"/>
                <w:highlight w:val="none"/>
              </w:rPr>
            </w:pPr>
          </w:p>
        </w:tc>
        <w:tc>
          <w:tcPr>
            <w:tcW w:w="147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47E28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营业收入</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Y</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6176B5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76C8372">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Y≥10000</w:t>
            </w:r>
          </w:p>
        </w:tc>
        <w:tc>
          <w:tcPr>
            <w:tcW w:w="182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3B6A3A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2000≤Y＜10000</w:t>
            </w:r>
          </w:p>
        </w:tc>
        <w:tc>
          <w:tcPr>
            <w:tcW w:w="153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1A77A8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100≤Y＜2000</w:t>
            </w:r>
          </w:p>
        </w:tc>
        <w:tc>
          <w:tcPr>
            <w:tcW w:w="106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439F6A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Y＜100</w:t>
            </w:r>
          </w:p>
        </w:tc>
      </w:tr>
      <w:tr w14:paraId="78410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280"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F6F38D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餐饮业</w:t>
            </w:r>
          </w:p>
        </w:tc>
        <w:tc>
          <w:tcPr>
            <w:tcW w:w="147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732A26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从业人员</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X</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285A762">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人</w:t>
            </w:r>
          </w:p>
        </w:tc>
        <w:tc>
          <w:tcPr>
            <w:tcW w:w="121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EFCAA0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X≥300</w:t>
            </w:r>
          </w:p>
        </w:tc>
        <w:tc>
          <w:tcPr>
            <w:tcW w:w="182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3E7D20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100≤X＜300</w:t>
            </w:r>
          </w:p>
        </w:tc>
        <w:tc>
          <w:tcPr>
            <w:tcW w:w="153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AA918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10≤X＜100</w:t>
            </w:r>
          </w:p>
        </w:tc>
        <w:tc>
          <w:tcPr>
            <w:tcW w:w="106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475B8C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X＜10</w:t>
            </w:r>
          </w:p>
        </w:tc>
      </w:tr>
      <w:tr w14:paraId="3595D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280"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34F87AD">
            <w:pPr>
              <w:pageBreakBefore w:val="0"/>
              <w:kinsoku/>
              <w:overflowPunct/>
              <w:bidi w:val="0"/>
              <w:spacing w:line="360" w:lineRule="auto"/>
              <w:jc w:val="both"/>
              <w:rPr>
                <w:rFonts w:hint="eastAsia" w:ascii="宋体" w:hAnsi="宋体" w:eastAsia="宋体" w:cs="宋体"/>
                <w:b w:val="0"/>
                <w:i w:val="0"/>
                <w:caps w:val="0"/>
                <w:color w:val="333333"/>
                <w:spacing w:val="8"/>
                <w:sz w:val="21"/>
                <w:szCs w:val="21"/>
                <w:highlight w:val="none"/>
              </w:rPr>
            </w:pPr>
          </w:p>
        </w:tc>
        <w:tc>
          <w:tcPr>
            <w:tcW w:w="147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DE6B1D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营业收入</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Y</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CA018B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04881D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Y≥10000</w:t>
            </w:r>
          </w:p>
        </w:tc>
        <w:tc>
          <w:tcPr>
            <w:tcW w:w="182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488244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2000≤Y＜10000</w:t>
            </w:r>
          </w:p>
        </w:tc>
        <w:tc>
          <w:tcPr>
            <w:tcW w:w="153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F812AB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100≤Y＜2000</w:t>
            </w:r>
          </w:p>
        </w:tc>
        <w:tc>
          <w:tcPr>
            <w:tcW w:w="106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36189B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Y＜100</w:t>
            </w:r>
          </w:p>
        </w:tc>
      </w:tr>
      <w:tr w14:paraId="3AD85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90" w:hRule="atLeast"/>
          <w:jc w:val="center"/>
        </w:trPr>
        <w:tc>
          <w:tcPr>
            <w:tcW w:w="2280"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4033E8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信息传输业 *</w:t>
            </w:r>
          </w:p>
        </w:tc>
        <w:tc>
          <w:tcPr>
            <w:tcW w:w="147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C38CDE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从业人员</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X</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24E9AA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人</w:t>
            </w:r>
          </w:p>
        </w:tc>
        <w:tc>
          <w:tcPr>
            <w:tcW w:w="121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E6013E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X≥2000</w:t>
            </w:r>
          </w:p>
        </w:tc>
        <w:tc>
          <w:tcPr>
            <w:tcW w:w="182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3299F2B">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100≤X＜2000</w:t>
            </w:r>
          </w:p>
        </w:tc>
        <w:tc>
          <w:tcPr>
            <w:tcW w:w="153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85D6A6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10≤X＜100</w:t>
            </w:r>
          </w:p>
        </w:tc>
        <w:tc>
          <w:tcPr>
            <w:tcW w:w="106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77077D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X＜10</w:t>
            </w:r>
          </w:p>
        </w:tc>
      </w:tr>
      <w:tr w14:paraId="13794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280"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810B139">
            <w:pPr>
              <w:pageBreakBefore w:val="0"/>
              <w:kinsoku/>
              <w:overflowPunct/>
              <w:bidi w:val="0"/>
              <w:spacing w:line="360" w:lineRule="auto"/>
              <w:jc w:val="both"/>
              <w:rPr>
                <w:rFonts w:hint="eastAsia" w:ascii="宋体" w:hAnsi="宋体" w:eastAsia="宋体" w:cs="宋体"/>
                <w:b w:val="0"/>
                <w:i w:val="0"/>
                <w:caps w:val="0"/>
                <w:color w:val="333333"/>
                <w:spacing w:val="8"/>
                <w:sz w:val="21"/>
                <w:szCs w:val="21"/>
                <w:highlight w:val="none"/>
              </w:rPr>
            </w:pPr>
          </w:p>
        </w:tc>
        <w:tc>
          <w:tcPr>
            <w:tcW w:w="147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4AE31A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营业收入</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Y</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FE53DE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287402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Y≥100000</w:t>
            </w:r>
          </w:p>
        </w:tc>
        <w:tc>
          <w:tcPr>
            <w:tcW w:w="182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130687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1000≤Y＜100000</w:t>
            </w:r>
          </w:p>
        </w:tc>
        <w:tc>
          <w:tcPr>
            <w:tcW w:w="153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4A2B7B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100≤Y＜1000</w:t>
            </w:r>
          </w:p>
        </w:tc>
        <w:tc>
          <w:tcPr>
            <w:tcW w:w="106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0EC06CA">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Y＜100</w:t>
            </w:r>
          </w:p>
        </w:tc>
      </w:tr>
      <w:tr w14:paraId="496B6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jc w:val="center"/>
        </w:trPr>
        <w:tc>
          <w:tcPr>
            <w:tcW w:w="2280"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20CECD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15"/>
                <w:sz w:val="21"/>
                <w:szCs w:val="21"/>
                <w:highlight w:val="none"/>
              </w:rPr>
              <w:t>软件和信息技术服</w:t>
            </w:r>
            <w:r>
              <w:rPr>
                <w:rFonts w:hint="eastAsia" w:ascii="宋体" w:hAnsi="宋体" w:eastAsia="宋体" w:cs="宋体"/>
                <w:b w:val="0"/>
                <w:i w:val="0"/>
                <w:caps w:val="0"/>
                <w:color w:val="000000"/>
                <w:spacing w:val="8"/>
                <w:sz w:val="21"/>
                <w:szCs w:val="21"/>
                <w:highlight w:val="none"/>
              </w:rPr>
              <w:t>务业</w:t>
            </w:r>
          </w:p>
        </w:tc>
        <w:tc>
          <w:tcPr>
            <w:tcW w:w="147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460C31B">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从业人员</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X</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F1922CA">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人</w:t>
            </w:r>
          </w:p>
        </w:tc>
        <w:tc>
          <w:tcPr>
            <w:tcW w:w="121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74E6FD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X≥300</w:t>
            </w:r>
          </w:p>
        </w:tc>
        <w:tc>
          <w:tcPr>
            <w:tcW w:w="182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FA4648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100≤X＜300</w:t>
            </w:r>
          </w:p>
        </w:tc>
        <w:tc>
          <w:tcPr>
            <w:tcW w:w="153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69CC2A2">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10≤X＜100</w:t>
            </w:r>
          </w:p>
        </w:tc>
        <w:tc>
          <w:tcPr>
            <w:tcW w:w="106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14C4FDA">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X＜10</w:t>
            </w:r>
          </w:p>
        </w:tc>
      </w:tr>
      <w:tr w14:paraId="371FC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jc w:val="center"/>
        </w:trPr>
        <w:tc>
          <w:tcPr>
            <w:tcW w:w="2280"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4C0D6ED">
            <w:pPr>
              <w:pageBreakBefore w:val="0"/>
              <w:kinsoku/>
              <w:overflowPunct/>
              <w:bidi w:val="0"/>
              <w:spacing w:line="360" w:lineRule="auto"/>
              <w:jc w:val="both"/>
              <w:rPr>
                <w:rFonts w:hint="eastAsia" w:ascii="宋体" w:hAnsi="宋体" w:eastAsia="宋体" w:cs="宋体"/>
                <w:b w:val="0"/>
                <w:i w:val="0"/>
                <w:caps w:val="0"/>
                <w:color w:val="333333"/>
                <w:spacing w:val="8"/>
                <w:sz w:val="21"/>
                <w:szCs w:val="21"/>
                <w:highlight w:val="none"/>
              </w:rPr>
            </w:pPr>
          </w:p>
        </w:tc>
        <w:tc>
          <w:tcPr>
            <w:tcW w:w="147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D188B3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营业收入</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Y</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2168EA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3BD2F3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Y≥10000</w:t>
            </w:r>
          </w:p>
        </w:tc>
        <w:tc>
          <w:tcPr>
            <w:tcW w:w="182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5DB0FF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1000≤Y＜10000</w:t>
            </w:r>
          </w:p>
        </w:tc>
        <w:tc>
          <w:tcPr>
            <w:tcW w:w="153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BFC6AAC">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50≤Y＜1000</w:t>
            </w:r>
          </w:p>
        </w:tc>
        <w:tc>
          <w:tcPr>
            <w:tcW w:w="106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1E1D33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Y＜50</w:t>
            </w:r>
          </w:p>
        </w:tc>
      </w:tr>
      <w:tr w14:paraId="2353D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5" w:hRule="atLeast"/>
          <w:jc w:val="center"/>
        </w:trPr>
        <w:tc>
          <w:tcPr>
            <w:tcW w:w="2280"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7C4B85A">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房地产开发经营</w:t>
            </w:r>
          </w:p>
        </w:tc>
        <w:tc>
          <w:tcPr>
            <w:tcW w:w="147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C2BE2E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营业收入</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Y</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F3E81F2">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A0D0A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Y≥200000</w:t>
            </w:r>
          </w:p>
        </w:tc>
        <w:tc>
          <w:tcPr>
            <w:tcW w:w="182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3C9DDCB">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1000≤Y＜200000</w:t>
            </w:r>
          </w:p>
        </w:tc>
        <w:tc>
          <w:tcPr>
            <w:tcW w:w="153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D536BF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100≤Y＜1000</w:t>
            </w:r>
          </w:p>
        </w:tc>
        <w:tc>
          <w:tcPr>
            <w:tcW w:w="106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09F458B">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Y＜100</w:t>
            </w:r>
          </w:p>
        </w:tc>
      </w:tr>
      <w:tr w14:paraId="52966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5" w:hRule="atLeast"/>
          <w:jc w:val="center"/>
        </w:trPr>
        <w:tc>
          <w:tcPr>
            <w:tcW w:w="2280"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E3DE9B9">
            <w:pPr>
              <w:pageBreakBefore w:val="0"/>
              <w:kinsoku/>
              <w:overflowPunct/>
              <w:bidi w:val="0"/>
              <w:spacing w:line="360" w:lineRule="auto"/>
              <w:jc w:val="both"/>
              <w:rPr>
                <w:rFonts w:hint="eastAsia" w:ascii="宋体" w:hAnsi="宋体" w:eastAsia="宋体" w:cs="宋体"/>
                <w:b w:val="0"/>
                <w:i w:val="0"/>
                <w:caps w:val="0"/>
                <w:color w:val="333333"/>
                <w:spacing w:val="8"/>
                <w:sz w:val="21"/>
                <w:szCs w:val="21"/>
                <w:highlight w:val="none"/>
              </w:rPr>
            </w:pPr>
          </w:p>
        </w:tc>
        <w:tc>
          <w:tcPr>
            <w:tcW w:w="147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582714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资产总额</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Z</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E3C3BCA">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68FAB6C">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Z≥10000</w:t>
            </w:r>
          </w:p>
        </w:tc>
        <w:tc>
          <w:tcPr>
            <w:tcW w:w="182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6CA7AF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5000≤Z＜10000</w:t>
            </w:r>
          </w:p>
        </w:tc>
        <w:tc>
          <w:tcPr>
            <w:tcW w:w="153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46D250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2000≤Z＜5000   </w:t>
            </w:r>
          </w:p>
        </w:tc>
        <w:tc>
          <w:tcPr>
            <w:tcW w:w="106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E1FCEB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Z＜2000</w:t>
            </w:r>
          </w:p>
        </w:tc>
      </w:tr>
      <w:tr w14:paraId="1F6C3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jc w:val="center"/>
        </w:trPr>
        <w:tc>
          <w:tcPr>
            <w:tcW w:w="2280"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F36432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物业管理</w:t>
            </w:r>
          </w:p>
        </w:tc>
        <w:tc>
          <w:tcPr>
            <w:tcW w:w="147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565FB9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从业人员</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X</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2D5D7C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人</w:t>
            </w:r>
          </w:p>
        </w:tc>
        <w:tc>
          <w:tcPr>
            <w:tcW w:w="121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4771B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X≥1000</w:t>
            </w:r>
          </w:p>
        </w:tc>
        <w:tc>
          <w:tcPr>
            <w:tcW w:w="182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3A1328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300≤X＜1000</w:t>
            </w:r>
          </w:p>
        </w:tc>
        <w:tc>
          <w:tcPr>
            <w:tcW w:w="153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5D81EAC">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100≤X＜300</w:t>
            </w:r>
          </w:p>
        </w:tc>
        <w:tc>
          <w:tcPr>
            <w:tcW w:w="106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C6D59A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X＜100</w:t>
            </w:r>
          </w:p>
        </w:tc>
      </w:tr>
      <w:tr w14:paraId="28792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jc w:val="center"/>
        </w:trPr>
        <w:tc>
          <w:tcPr>
            <w:tcW w:w="2280"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71320F2">
            <w:pPr>
              <w:pageBreakBefore w:val="0"/>
              <w:kinsoku/>
              <w:overflowPunct/>
              <w:bidi w:val="0"/>
              <w:spacing w:line="360" w:lineRule="auto"/>
              <w:jc w:val="both"/>
              <w:rPr>
                <w:rFonts w:hint="eastAsia" w:ascii="宋体" w:hAnsi="宋体" w:eastAsia="宋体" w:cs="宋体"/>
                <w:b w:val="0"/>
                <w:i w:val="0"/>
                <w:caps w:val="0"/>
                <w:color w:val="333333"/>
                <w:spacing w:val="8"/>
                <w:sz w:val="21"/>
                <w:szCs w:val="21"/>
                <w:highlight w:val="none"/>
              </w:rPr>
            </w:pPr>
          </w:p>
        </w:tc>
        <w:tc>
          <w:tcPr>
            <w:tcW w:w="147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F2C2C4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营业收入</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Y</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12701D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3A567C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Y≥5000</w:t>
            </w:r>
          </w:p>
        </w:tc>
        <w:tc>
          <w:tcPr>
            <w:tcW w:w="182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824A57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1000≤Y＜5000</w:t>
            </w:r>
          </w:p>
        </w:tc>
        <w:tc>
          <w:tcPr>
            <w:tcW w:w="153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917F50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500≤Y＜1000</w:t>
            </w:r>
          </w:p>
        </w:tc>
        <w:tc>
          <w:tcPr>
            <w:tcW w:w="106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F013F8B">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Y＜500</w:t>
            </w:r>
          </w:p>
        </w:tc>
      </w:tr>
      <w:tr w14:paraId="13B91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jc w:val="center"/>
        </w:trPr>
        <w:tc>
          <w:tcPr>
            <w:tcW w:w="2280"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F196EFA">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租赁和商务服务业</w:t>
            </w:r>
          </w:p>
        </w:tc>
        <w:tc>
          <w:tcPr>
            <w:tcW w:w="147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21918E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从业人员</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X</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5B5431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人</w:t>
            </w:r>
          </w:p>
        </w:tc>
        <w:tc>
          <w:tcPr>
            <w:tcW w:w="121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41657E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X≥300</w:t>
            </w:r>
          </w:p>
        </w:tc>
        <w:tc>
          <w:tcPr>
            <w:tcW w:w="182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8FC66F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100≤X＜300</w:t>
            </w:r>
          </w:p>
        </w:tc>
        <w:tc>
          <w:tcPr>
            <w:tcW w:w="153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D1E6C4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10≤X＜100</w:t>
            </w:r>
          </w:p>
        </w:tc>
        <w:tc>
          <w:tcPr>
            <w:tcW w:w="106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0015BD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X＜10</w:t>
            </w:r>
          </w:p>
        </w:tc>
      </w:tr>
      <w:tr w14:paraId="4E234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jc w:val="center"/>
        </w:trPr>
        <w:tc>
          <w:tcPr>
            <w:tcW w:w="2280"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89640AD">
            <w:pPr>
              <w:pageBreakBefore w:val="0"/>
              <w:kinsoku/>
              <w:overflowPunct/>
              <w:bidi w:val="0"/>
              <w:spacing w:line="360" w:lineRule="auto"/>
              <w:jc w:val="both"/>
              <w:rPr>
                <w:rFonts w:hint="eastAsia" w:ascii="宋体" w:hAnsi="宋体" w:eastAsia="宋体" w:cs="宋体"/>
                <w:b w:val="0"/>
                <w:i w:val="0"/>
                <w:caps w:val="0"/>
                <w:color w:val="333333"/>
                <w:spacing w:val="8"/>
                <w:sz w:val="21"/>
                <w:szCs w:val="21"/>
                <w:highlight w:val="none"/>
              </w:rPr>
            </w:pPr>
          </w:p>
        </w:tc>
        <w:tc>
          <w:tcPr>
            <w:tcW w:w="147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CE9411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资产总额</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Z</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FBEAF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万元</w:t>
            </w:r>
          </w:p>
        </w:tc>
        <w:tc>
          <w:tcPr>
            <w:tcW w:w="121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4F03CC">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Z≥120000</w:t>
            </w:r>
          </w:p>
        </w:tc>
        <w:tc>
          <w:tcPr>
            <w:tcW w:w="182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AE8C3F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8000≤Z＜120000</w:t>
            </w:r>
          </w:p>
        </w:tc>
        <w:tc>
          <w:tcPr>
            <w:tcW w:w="153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8E59AA">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100≤Z＜8000</w:t>
            </w:r>
          </w:p>
        </w:tc>
        <w:tc>
          <w:tcPr>
            <w:tcW w:w="1067"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FE2900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Z＜100</w:t>
            </w:r>
          </w:p>
        </w:tc>
      </w:tr>
      <w:tr w14:paraId="13D96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280" w:type="dxa"/>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E796F9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both"/>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其他未列明行业 *</w:t>
            </w:r>
          </w:p>
        </w:tc>
        <w:tc>
          <w:tcPr>
            <w:tcW w:w="147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8224C1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从业人员</w:t>
            </w:r>
            <w:r>
              <w:rPr>
                <w:rFonts w:hint="eastAsia" w:cs="宋体"/>
                <w:b w:val="0"/>
                <w:i w:val="0"/>
                <w:caps w:val="0"/>
                <w:color w:val="000000"/>
                <w:spacing w:val="8"/>
                <w:sz w:val="21"/>
                <w:szCs w:val="21"/>
                <w:highlight w:val="none"/>
                <w:lang w:eastAsia="zh-CN"/>
              </w:rPr>
              <w:t>（</w:t>
            </w:r>
            <w:r>
              <w:rPr>
                <w:rFonts w:hint="eastAsia" w:ascii="宋体" w:hAnsi="宋体" w:eastAsia="宋体" w:cs="宋体"/>
                <w:b w:val="0"/>
                <w:i w:val="0"/>
                <w:caps w:val="0"/>
                <w:color w:val="000000"/>
                <w:spacing w:val="8"/>
                <w:sz w:val="21"/>
                <w:szCs w:val="21"/>
                <w:highlight w:val="none"/>
              </w:rPr>
              <w:t>X</w:t>
            </w:r>
            <w:r>
              <w:rPr>
                <w:rFonts w:hint="eastAsia" w:cs="宋体"/>
                <w:b w:val="0"/>
                <w:i w:val="0"/>
                <w:caps w:val="0"/>
                <w:color w:val="000000"/>
                <w:spacing w:val="8"/>
                <w:sz w:val="21"/>
                <w:szCs w:val="21"/>
                <w:highlight w:val="none"/>
                <w:lang w:eastAsia="zh-CN"/>
              </w:rPr>
              <w:t>）</w:t>
            </w:r>
          </w:p>
        </w:tc>
        <w:tc>
          <w:tcPr>
            <w:tcW w:w="760"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5B54C5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人</w:t>
            </w:r>
          </w:p>
        </w:tc>
        <w:tc>
          <w:tcPr>
            <w:tcW w:w="121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413508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X≥300</w:t>
            </w:r>
          </w:p>
        </w:tc>
        <w:tc>
          <w:tcPr>
            <w:tcW w:w="182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451288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100≤X＜300</w:t>
            </w:r>
          </w:p>
        </w:tc>
        <w:tc>
          <w:tcPr>
            <w:tcW w:w="153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5D3213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 10≤X＜100</w:t>
            </w:r>
          </w:p>
        </w:tc>
        <w:tc>
          <w:tcPr>
            <w:tcW w:w="1067"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80631D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bidi w:val="0"/>
              <w:spacing w:before="0" w:beforeAutospacing="0" w:after="0" w:afterAutospacing="0" w:line="360" w:lineRule="auto"/>
              <w:ind w:left="0" w:right="0"/>
              <w:jc w:val="center"/>
              <w:rPr>
                <w:rFonts w:hint="eastAsia" w:ascii="宋体" w:hAnsi="宋体" w:eastAsia="宋体" w:cs="宋体"/>
                <w:sz w:val="21"/>
                <w:szCs w:val="21"/>
                <w:highlight w:val="none"/>
              </w:rPr>
            </w:pPr>
            <w:r>
              <w:rPr>
                <w:rFonts w:hint="eastAsia" w:ascii="宋体" w:hAnsi="宋体" w:eastAsia="宋体" w:cs="宋体"/>
                <w:b w:val="0"/>
                <w:i w:val="0"/>
                <w:caps w:val="0"/>
                <w:color w:val="000000"/>
                <w:spacing w:val="8"/>
                <w:sz w:val="21"/>
                <w:szCs w:val="21"/>
                <w:highlight w:val="none"/>
              </w:rPr>
              <w:t>X＜10</w:t>
            </w:r>
          </w:p>
        </w:tc>
      </w:tr>
    </w:tbl>
    <w:p w14:paraId="4D5DE8CE">
      <w:pPr>
        <w:pageBreakBefore w:val="0"/>
        <w:kinsoku/>
        <w:overflowPunct/>
        <w:bidi w:val="0"/>
        <w:spacing w:line="360" w:lineRule="auto"/>
        <w:rPr>
          <w:rFonts w:hint="eastAsia" w:ascii="宋体" w:hAnsi="宋体" w:eastAsia="宋体" w:cs="宋体"/>
          <w:color w:val="000000"/>
          <w:spacing w:val="15"/>
          <w:sz w:val="21"/>
          <w:szCs w:val="21"/>
          <w:highlight w:val="none"/>
        </w:rPr>
      </w:pPr>
    </w:p>
    <w:p w14:paraId="170A88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pacing w:val="15"/>
          <w:sz w:val="21"/>
          <w:szCs w:val="21"/>
          <w:highlight w:val="none"/>
        </w:rPr>
      </w:pPr>
      <w:r>
        <w:rPr>
          <w:rFonts w:hint="eastAsia" w:ascii="宋体" w:hAnsi="宋体" w:eastAsia="宋体" w:cs="宋体"/>
          <w:color w:val="000000"/>
          <w:spacing w:val="15"/>
          <w:sz w:val="21"/>
          <w:szCs w:val="21"/>
          <w:highlight w:val="none"/>
        </w:rPr>
        <w:t>说明：1</w:t>
      </w:r>
      <w:r>
        <w:rPr>
          <w:rFonts w:hint="eastAsia" w:ascii="宋体" w:hAnsi="宋体" w:eastAsia="宋体" w:cs="宋体"/>
          <w:b/>
          <w:bCs/>
          <w:color w:val="auto"/>
          <w:spacing w:val="15"/>
          <w:sz w:val="21"/>
          <w:szCs w:val="21"/>
          <w:highlight w:val="none"/>
        </w:rPr>
        <w:t>.大型、中型和小型企业须同时满足所列指标的下限，否则下划一档；微型企业只须满足所列指标中的一项即可</w:t>
      </w:r>
      <w:r>
        <w:rPr>
          <w:rFonts w:hint="eastAsia" w:ascii="宋体" w:hAnsi="宋体" w:eastAsia="宋体" w:cs="宋体"/>
          <w:b/>
          <w:bCs/>
          <w:color w:val="000000"/>
          <w:spacing w:val="15"/>
          <w:sz w:val="21"/>
          <w:szCs w:val="21"/>
          <w:highlight w:val="none"/>
        </w:rPr>
        <w:t>。</w:t>
      </w:r>
    </w:p>
    <w:p w14:paraId="53A0577B">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pacing w:val="15"/>
          <w:sz w:val="21"/>
          <w:szCs w:val="21"/>
          <w:highlight w:val="none"/>
        </w:rPr>
      </w:pPr>
      <w:r>
        <w:rPr>
          <w:rFonts w:hint="eastAsia" w:ascii="宋体" w:hAnsi="宋体" w:eastAsia="宋体" w:cs="宋体"/>
          <w:color w:val="auto"/>
          <w:spacing w:val="15"/>
          <w:sz w:val="21"/>
          <w:szCs w:val="21"/>
          <w:highlight w:val="none"/>
        </w:rPr>
        <w:t>附表中各行业的范围以《国民经济行业分类》（GB/T4754-2017）为准。</w:t>
      </w:r>
      <w:r>
        <w:rPr>
          <w:rFonts w:hint="eastAsia" w:ascii="宋体" w:hAnsi="宋体" w:eastAsia="宋体" w:cs="宋体"/>
          <w:b/>
          <w:bCs/>
          <w:color w:val="auto"/>
          <w:spacing w:val="15"/>
          <w:sz w:val="21"/>
          <w:szCs w:val="21"/>
          <w:highlight w:val="none"/>
        </w:rPr>
        <w:t>带*的项为行业组合类别</w:t>
      </w:r>
      <w:r>
        <w:rPr>
          <w:rFonts w:hint="eastAsia" w:ascii="宋体" w:hAnsi="宋体" w:eastAsia="宋体" w:cs="宋体"/>
          <w:color w:val="auto"/>
          <w:spacing w:val="15"/>
          <w:sz w:val="21"/>
          <w:szCs w:val="21"/>
          <w:highlight w:val="none"/>
        </w:rPr>
        <w:t>，其中，</w:t>
      </w:r>
      <w:r>
        <w:rPr>
          <w:rFonts w:hint="eastAsia" w:ascii="宋体" w:hAnsi="宋体" w:eastAsia="宋体" w:cs="宋体"/>
          <w:b w:val="0"/>
          <w:bCs w:val="0"/>
          <w:color w:val="auto"/>
          <w:spacing w:val="15"/>
          <w:sz w:val="21"/>
          <w:szCs w:val="21"/>
          <w:highlight w:val="none"/>
        </w:rPr>
        <w:t>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eastAsia="宋体" w:cs="宋体"/>
          <w:b w:val="0"/>
          <w:bCs w:val="0"/>
          <w:color w:val="auto"/>
          <w:spacing w:val="15"/>
          <w:sz w:val="21"/>
          <w:szCs w:val="21"/>
          <w:highlight w:val="none"/>
          <w:lang w:eastAsia="zh-CN"/>
        </w:rPr>
        <w:t>；</w:t>
      </w:r>
      <w:r>
        <w:rPr>
          <w:rFonts w:hint="eastAsia" w:ascii="宋体" w:hAnsi="宋体" w:eastAsia="宋体" w:cs="宋体"/>
          <w:b w:val="0"/>
          <w:bCs w:val="0"/>
          <w:color w:val="auto"/>
          <w:spacing w:val="15"/>
          <w:sz w:val="21"/>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FD1E0F2">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pacing w:val="15"/>
          <w:sz w:val="21"/>
          <w:szCs w:val="21"/>
          <w:highlight w:val="none"/>
        </w:rPr>
      </w:pPr>
      <w:r>
        <w:rPr>
          <w:rFonts w:hint="eastAsia" w:ascii="宋体" w:hAnsi="宋体" w:eastAsia="宋体" w:cs="宋体"/>
          <w:color w:val="000000"/>
          <w:spacing w:val="15"/>
          <w:sz w:val="21"/>
          <w:szCs w:val="21"/>
          <w:highlight w:val="none"/>
        </w:rPr>
        <w:t>企业划分指标以现行统计制度为准。</w:t>
      </w:r>
    </w:p>
    <w:p w14:paraId="5CFEE3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pacing w:val="15"/>
          <w:sz w:val="21"/>
          <w:szCs w:val="21"/>
          <w:highlight w:val="none"/>
        </w:rPr>
      </w:pPr>
      <w:r>
        <w:rPr>
          <w:rFonts w:hint="eastAsia" w:ascii="宋体" w:hAnsi="宋体" w:eastAsia="宋体" w:cs="宋体"/>
          <w:color w:val="000000"/>
          <w:spacing w:val="15"/>
          <w:sz w:val="21"/>
          <w:szCs w:val="21"/>
          <w:highlight w:val="none"/>
          <w:lang w:eastAsia="zh-CN"/>
        </w:rPr>
        <w:t>（</w:t>
      </w:r>
      <w:r>
        <w:rPr>
          <w:rFonts w:hint="eastAsia" w:ascii="宋体" w:hAnsi="宋体" w:eastAsia="宋体" w:cs="宋体"/>
          <w:color w:val="000000"/>
          <w:spacing w:val="15"/>
          <w:sz w:val="21"/>
          <w:szCs w:val="21"/>
          <w:highlight w:val="none"/>
          <w:lang w:val="en-US" w:eastAsia="zh-CN"/>
        </w:rPr>
        <w:t>1</w:t>
      </w:r>
      <w:r>
        <w:rPr>
          <w:rFonts w:hint="eastAsia" w:ascii="宋体" w:hAnsi="宋体" w:eastAsia="宋体" w:cs="宋体"/>
          <w:color w:val="000000"/>
          <w:spacing w:val="15"/>
          <w:sz w:val="21"/>
          <w:szCs w:val="21"/>
          <w:highlight w:val="none"/>
          <w:lang w:eastAsia="zh-CN"/>
        </w:rPr>
        <w:t>）</w:t>
      </w:r>
      <w:r>
        <w:rPr>
          <w:rFonts w:hint="eastAsia" w:ascii="宋体" w:hAnsi="宋体" w:eastAsia="宋体" w:cs="宋体"/>
          <w:color w:val="000000"/>
          <w:spacing w:val="15"/>
          <w:sz w:val="21"/>
          <w:szCs w:val="21"/>
          <w:highlight w:val="none"/>
        </w:rPr>
        <w:t>从业人员，是指期末从业人员数，没有期末从业人员数的，采用全年平均人员数代替。</w:t>
      </w:r>
    </w:p>
    <w:p w14:paraId="55B647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pacing w:val="15"/>
          <w:sz w:val="21"/>
          <w:szCs w:val="21"/>
          <w:highlight w:val="none"/>
        </w:rPr>
      </w:pPr>
      <w:r>
        <w:rPr>
          <w:rFonts w:hint="eastAsia" w:ascii="宋体" w:hAnsi="宋体" w:eastAsia="宋体" w:cs="宋体"/>
          <w:color w:val="000000"/>
          <w:spacing w:val="15"/>
          <w:sz w:val="21"/>
          <w:szCs w:val="21"/>
          <w:highlight w:val="none"/>
          <w:lang w:eastAsia="zh-CN"/>
        </w:rPr>
        <w:t>（</w:t>
      </w:r>
      <w:r>
        <w:rPr>
          <w:rFonts w:hint="eastAsia" w:ascii="宋体" w:hAnsi="宋体" w:eastAsia="宋体" w:cs="宋体"/>
          <w:color w:val="000000"/>
          <w:spacing w:val="15"/>
          <w:sz w:val="21"/>
          <w:szCs w:val="21"/>
          <w:highlight w:val="none"/>
          <w:lang w:val="en-US" w:eastAsia="zh-CN"/>
        </w:rPr>
        <w:t>2</w:t>
      </w:r>
      <w:r>
        <w:rPr>
          <w:rFonts w:hint="eastAsia" w:ascii="宋体" w:hAnsi="宋体" w:eastAsia="宋体" w:cs="宋体"/>
          <w:color w:val="000000"/>
          <w:spacing w:val="15"/>
          <w:sz w:val="21"/>
          <w:szCs w:val="21"/>
          <w:highlight w:val="none"/>
          <w:lang w:eastAsia="zh-CN"/>
        </w:rPr>
        <w:t>）</w:t>
      </w:r>
      <w:r>
        <w:rPr>
          <w:rFonts w:hint="eastAsia" w:ascii="宋体" w:hAnsi="宋体" w:eastAsia="宋体" w:cs="宋体"/>
          <w:color w:val="000000"/>
          <w:spacing w:val="15"/>
          <w:sz w:val="21"/>
          <w:szCs w:val="21"/>
          <w:highlight w:val="none"/>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66F425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1"/>
          <w:szCs w:val="21"/>
          <w:highlight w:val="none"/>
        </w:rPr>
      </w:pPr>
      <w:r>
        <w:rPr>
          <w:rFonts w:hint="eastAsia" w:ascii="宋体" w:hAnsi="宋体" w:eastAsia="宋体" w:cs="宋体"/>
          <w:color w:val="000000"/>
          <w:spacing w:val="15"/>
          <w:sz w:val="21"/>
          <w:szCs w:val="21"/>
          <w:highlight w:val="none"/>
        </w:rPr>
        <w:t>（3）资产总额，采用资产总计代替。</w:t>
      </w:r>
    </w:p>
    <w:p w14:paraId="16C81B42">
      <w:pPr>
        <w:pStyle w:val="5"/>
        <w:bidi w:val="0"/>
        <w:rPr>
          <w:rFonts w:hint="eastAsia" w:ascii="宋体" w:hAnsi="宋体" w:eastAsia="宋体" w:cs="宋体"/>
          <w:color w:val="auto"/>
          <w:kern w:val="0"/>
          <w:sz w:val="24"/>
          <w:szCs w:val="24"/>
          <w:highlight w:val="none"/>
          <w:lang w:eastAsia="zh-CN"/>
        </w:rPr>
      </w:pPr>
      <w:r>
        <w:rPr>
          <w:rFonts w:hint="eastAsia" w:ascii="宋体" w:hAnsi="宋体" w:eastAsia="宋体" w:cs="宋体"/>
          <w:color w:val="000000"/>
          <w:sz w:val="24"/>
          <w:szCs w:val="24"/>
          <w:highlight w:val="none"/>
          <w:lang w:eastAsia="zh-CN"/>
        </w:rPr>
        <w:br w:type="page"/>
      </w:r>
      <w:r>
        <w:rPr>
          <w:rFonts w:hint="eastAsia" w:ascii="宋体" w:hAnsi="宋体" w:eastAsia="宋体" w:cs="宋体"/>
          <w:b/>
          <w:bCs/>
          <w:color w:val="auto"/>
          <w:kern w:val="0"/>
          <w:sz w:val="24"/>
          <w:szCs w:val="24"/>
          <w:highlight w:val="none"/>
          <w:lang w:eastAsia="zh-CN"/>
        </w:rPr>
        <w:t>附件</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p>
    <w:p w14:paraId="4F433E63">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eastAsia="zh-CN"/>
        </w:rPr>
      </w:pPr>
    </w:p>
    <w:p w14:paraId="13AC4306">
      <w:pPr>
        <w:pageBreakBefore w:val="0"/>
        <w:kinsoku/>
        <w:overflowPunct/>
        <w:autoSpaceDE w:val="0"/>
        <w:autoSpaceDN w:val="0"/>
        <w:bidi w:val="0"/>
        <w:adjustRightInd w:val="0"/>
        <w:spacing w:line="360" w:lineRule="auto"/>
        <w:ind w:firstLine="562" w:firstLineChars="200"/>
        <w:jc w:val="center"/>
        <w:rPr>
          <w:rFonts w:hint="eastAsia" w:ascii="宋体" w:hAnsi="宋体" w:eastAsia="宋体" w:cs="宋体"/>
          <w:b/>
          <w:bCs/>
          <w:color w:val="auto"/>
          <w:kern w:val="0"/>
          <w:sz w:val="28"/>
          <w:szCs w:val="28"/>
          <w:highlight w:val="none"/>
          <w:lang w:eastAsia="zh-CN"/>
        </w:rPr>
      </w:pPr>
      <w:r>
        <w:rPr>
          <w:rFonts w:hint="eastAsia" w:ascii="宋体" w:hAnsi="宋体" w:eastAsia="宋体" w:cs="宋体"/>
          <w:b/>
          <w:bCs/>
          <w:color w:val="auto"/>
          <w:kern w:val="0"/>
          <w:sz w:val="28"/>
          <w:szCs w:val="28"/>
          <w:highlight w:val="none"/>
          <w:lang w:val="en-US" w:eastAsia="zh-CN"/>
        </w:rPr>
        <w:t>河南省政府采购合同融资政策告知函</w:t>
      </w:r>
    </w:p>
    <w:p w14:paraId="44AE9B63">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各投标人：</w:t>
      </w:r>
    </w:p>
    <w:p w14:paraId="285D3E96">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欢迎贵公司参与河南省政府采购活动！</w:t>
      </w:r>
    </w:p>
    <w:p w14:paraId="359F48B9">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政府采购合同融资是河南省财政厅支持中小微企业发展，针对参与政府采购活动的投标人融资难、融资贵问题推出的一项融资政策。贵公司若成为本次政府采购项目的中标人，可持政府采购合同向金融机构申请贷款，无需抵押、担保，融资机构将根据《河南省政府采购合同融资工作实施方案》（豫财购〔2017〕10号），按照双方自愿的原则提供便捷、优惠的贷款服务。</w:t>
      </w:r>
    </w:p>
    <w:p w14:paraId="30CFA2EF">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贷款渠道和提供贷款的金融机构，可在河南省政府采购网“河南省政府采购合同融资平台”查询联系。</w:t>
      </w:r>
    </w:p>
    <w:p w14:paraId="7F7CFFE9">
      <w:pPr>
        <w:pageBreakBefore w:val="0"/>
        <w:kinsoku/>
        <w:overflowPunct/>
        <w:autoSpaceDE w:val="0"/>
        <w:autoSpaceDN w:val="0"/>
        <w:bidi w:val="0"/>
        <w:adjustRightInd w:val="0"/>
        <w:spacing w:line="360" w:lineRule="auto"/>
        <w:ind w:firstLine="420" w:firstLineChars="200"/>
        <w:jc w:val="left"/>
        <w:rPr>
          <w:rFonts w:hint="eastAsia" w:ascii="宋体" w:hAnsi="宋体" w:eastAsia="宋体" w:cs="宋体"/>
          <w:color w:val="0000FF"/>
          <w:kern w:val="0"/>
          <w:szCs w:val="21"/>
          <w:highlight w:val="none"/>
          <w:lang w:eastAsia="zh-CN"/>
        </w:rPr>
      </w:pPr>
    </w:p>
    <w:p w14:paraId="5D28299C">
      <w:pPr>
        <w:pStyle w:val="2"/>
        <w:keepNext/>
        <w:keepLines/>
        <w:pageBreakBefore w:val="0"/>
        <w:widowControl w:val="0"/>
        <w:numPr>
          <w:ilvl w:val="0"/>
          <w:numId w:val="0"/>
        </w:numPr>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highlight w:val="none"/>
          <w:lang w:val="en-US" w:eastAsia="zh-CN"/>
        </w:rPr>
      </w:pPr>
      <w:r>
        <w:rPr>
          <w:rStyle w:val="34"/>
          <w:rFonts w:hint="eastAsia" w:ascii="宋体" w:hAnsi="宋体" w:eastAsia="宋体" w:cs="宋体"/>
          <w:b/>
          <w:sz w:val="24"/>
          <w:szCs w:val="24"/>
          <w:highlight w:val="none"/>
          <w:lang w:val="en-US" w:eastAsia="zh-CN" w:bidi="ar-SA"/>
        </w:rPr>
        <w:br w:type="page"/>
      </w:r>
      <w:bookmarkStart w:id="538" w:name="_Toc14537"/>
      <w:bookmarkStart w:id="539" w:name="_Toc15108"/>
      <w:r>
        <w:rPr>
          <w:rStyle w:val="34"/>
          <w:rFonts w:hint="eastAsia" w:ascii="宋体" w:hAnsi="宋体" w:eastAsia="宋体" w:cs="宋体"/>
          <w:b/>
          <w:szCs w:val="22"/>
          <w:highlight w:val="none"/>
          <w:lang w:val="en-US" w:eastAsia="zh-CN" w:bidi="ar-SA"/>
        </w:rPr>
        <w:t>第三章 资格审查</w:t>
      </w:r>
      <w:bookmarkEnd w:id="538"/>
      <w:bookmarkEnd w:id="539"/>
    </w:p>
    <w:p w14:paraId="6FDD8486">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jc w:val="center"/>
        <w:textAlignment w:val="auto"/>
        <w:rPr>
          <w:rFonts w:hint="eastAsia" w:ascii="宋体" w:hAnsi="宋体" w:eastAsia="宋体" w:cs="宋体"/>
          <w:b w:val="0"/>
          <w:sz w:val="24"/>
          <w:highlight w:val="none"/>
        </w:rPr>
      </w:pPr>
      <w:bookmarkStart w:id="540" w:name="_Toc10606"/>
      <w:bookmarkStart w:id="541" w:name="_Toc30806"/>
      <w:bookmarkStart w:id="542" w:name="_Toc27033"/>
      <w:bookmarkStart w:id="543" w:name="_Toc13197"/>
      <w:bookmarkStart w:id="544" w:name="_Toc27205"/>
      <w:bookmarkStart w:id="545" w:name="_Toc30398"/>
      <w:bookmarkStart w:id="546" w:name="_Toc19496"/>
      <w:bookmarkStart w:id="547" w:name="_Toc21173"/>
      <w:r>
        <w:rPr>
          <w:rFonts w:hint="eastAsia" w:ascii="宋体" w:hAnsi="宋体" w:eastAsia="宋体" w:cs="宋体"/>
          <w:sz w:val="24"/>
          <w:szCs w:val="24"/>
          <w:highlight w:val="none"/>
        </w:rPr>
        <w:t>资格审查</w:t>
      </w:r>
      <w:r>
        <w:rPr>
          <w:rFonts w:hint="eastAsia" w:ascii="宋体" w:hAnsi="宋体" w:eastAsia="宋体" w:cs="宋体"/>
          <w:sz w:val="24"/>
          <w:szCs w:val="24"/>
          <w:highlight w:val="none"/>
          <w:lang w:eastAsia="zh-CN"/>
        </w:rPr>
        <w:t>前附</w:t>
      </w:r>
      <w:r>
        <w:rPr>
          <w:rFonts w:hint="eastAsia" w:ascii="宋体" w:hAnsi="宋体" w:eastAsia="宋体" w:cs="宋体"/>
          <w:sz w:val="24"/>
          <w:szCs w:val="24"/>
          <w:highlight w:val="none"/>
        </w:rPr>
        <w:t>表</w:t>
      </w:r>
      <w:bookmarkEnd w:id="540"/>
      <w:bookmarkEnd w:id="541"/>
      <w:bookmarkEnd w:id="542"/>
      <w:bookmarkEnd w:id="543"/>
      <w:bookmarkEnd w:id="544"/>
      <w:bookmarkEnd w:id="545"/>
      <w:bookmarkEnd w:id="546"/>
      <w:bookmarkEnd w:id="547"/>
    </w:p>
    <w:tbl>
      <w:tblPr>
        <w:tblStyle w:val="26"/>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6"/>
        <w:gridCol w:w="6603"/>
      </w:tblGrid>
      <w:tr w14:paraId="130F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676" w:type="dxa"/>
            <w:noWrap w:val="0"/>
            <w:vAlign w:val="center"/>
          </w:tcPr>
          <w:p w14:paraId="732086D0">
            <w:pPr>
              <w:pageBreakBefore w:val="0"/>
              <w:widowControl/>
              <w:kinsoku/>
              <w:overflowPunct/>
              <w:bidi w:val="0"/>
              <w:spacing w:line="360" w:lineRule="auto"/>
              <w:jc w:val="center"/>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评审因素</w:t>
            </w:r>
          </w:p>
        </w:tc>
        <w:tc>
          <w:tcPr>
            <w:tcW w:w="6603" w:type="dxa"/>
            <w:noWrap w:val="0"/>
            <w:vAlign w:val="center"/>
          </w:tcPr>
          <w:p w14:paraId="529D5596">
            <w:pPr>
              <w:pageBreakBefore w:val="0"/>
              <w:widowControl/>
              <w:kinsoku/>
              <w:overflowPunct/>
              <w:bidi w:val="0"/>
              <w:spacing w:line="360" w:lineRule="auto"/>
              <w:jc w:val="center"/>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评审标准</w:t>
            </w:r>
          </w:p>
        </w:tc>
      </w:tr>
      <w:tr w14:paraId="7A3E5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jc w:val="center"/>
        </w:trPr>
        <w:tc>
          <w:tcPr>
            <w:tcW w:w="2676" w:type="dxa"/>
            <w:noWrap w:val="0"/>
            <w:vAlign w:val="center"/>
          </w:tcPr>
          <w:p w14:paraId="59718225">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营业执照</w:t>
            </w:r>
            <w:r>
              <w:rPr>
                <w:rFonts w:hint="eastAsia" w:ascii="宋体" w:hAnsi="宋体" w:eastAsia="宋体" w:cs="宋体"/>
                <w:color w:val="auto"/>
                <w:kern w:val="0"/>
                <w:szCs w:val="21"/>
                <w:highlight w:val="none"/>
                <w:lang w:eastAsia="zh-CN"/>
              </w:rPr>
              <w:t>或其他证明材料</w:t>
            </w:r>
          </w:p>
        </w:tc>
        <w:tc>
          <w:tcPr>
            <w:tcW w:w="6603" w:type="dxa"/>
            <w:noWrap w:val="0"/>
            <w:vAlign w:val="center"/>
          </w:tcPr>
          <w:p w14:paraId="38C32D82">
            <w:pPr>
              <w:pStyle w:val="2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投标人为企业</w:t>
            </w:r>
            <w:r>
              <w:rPr>
                <w:rFonts w:hint="eastAsia" w:eastAsia="宋体" w:cs="宋体"/>
                <w:highlight w:val="none"/>
                <w:lang w:val="en-US" w:eastAsia="zh-CN"/>
              </w:rPr>
              <w:t>（</w:t>
            </w:r>
            <w:r>
              <w:rPr>
                <w:rFonts w:hint="eastAsia" w:ascii="宋体" w:hAnsi="宋体" w:eastAsia="宋体" w:cs="宋体"/>
                <w:highlight w:val="none"/>
                <w:lang w:val="en-US" w:eastAsia="zh-CN"/>
              </w:rPr>
              <w:t>包括合伙企业</w:t>
            </w:r>
            <w:r>
              <w:rPr>
                <w:rFonts w:hint="eastAsia" w:eastAsia="宋体" w:cs="宋体"/>
                <w:highlight w:val="none"/>
                <w:lang w:val="en-US" w:eastAsia="zh-CN"/>
              </w:rPr>
              <w:t>）</w:t>
            </w:r>
            <w:r>
              <w:rPr>
                <w:rFonts w:hint="eastAsia" w:ascii="宋体" w:hAnsi="宋体" w:eastAsia="宋体" w:cs="宋体"/>
                <w:highlight w:val="none"/>
                <w:lang w:val="en-US" w:eastAsia="zh-CN"/>
              </w:rPr>
              <w:t>的，应提供有效的“营业执照”；</w:t>
            </w:r>
          </w:p>
          <w:p w14:paraId="7AF6545C">
            <w:pPr>
              <w:pStyle w:val="2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投标人为事业单位的，应提供有效的“事业单位法人证书”；</w:t>
            </w:r>
          </w:p>
          <w:p w14:paraId="7DB260DC">
            <w:pPr>
              <w:pStyle w:val="2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投标人是非企业机构的，应提供有效的“执业许可证</w:t>
            </w:r>
            <w:r>
              <w:rPr>
                <w:rFonts w:hint="eastAsia" w:eastAsia="宋体" w:cs="宋体"/>
                <w:highlight w:val="none"/>
                <w:lang w:val="en-US" w:eastAsia="zh-CN"/>
              </w:rPr>
              <w:t>”“</w:t>
            </w:r>
            <w:r>
              <w:rPr>
                <w:rFonts w:hint="eastAsia" w:ascii="宋体" w:hAnsi="宋体" w:eastAsia="宋体" w:cs="宋体"/>
                <w:highlight w:val="none"/>
                <w:lang w:val="en-US" w:eastAsia="zh-CN"/>
              </w:rPr>
              <w:t>登记证书”等证明文件；</w:t>
            </w:r>
          </w:p>
          <w:p w14:paraId="0E6C764A">
            <w:pPr>
              <w:pStyle w:val="2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投标人是个体工商户的，应提供有效的“个体工商户营业执照”；</w:t>
            </w:r>
          </w:p>
          <w:p w14:paraId="4D69FE72">
            <w:pPr>
              <w:pStyle w:val="2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0"/>
                <w:szCs w:val="21"/>
                <w:highlight w:val="none"/>
              </w:rPr>
            </w:pPr>
            <w:r>
              <w:rPr>
                <w:rFonts w:hint="eastAsia" w:ascii="宋体" w:hAnsi="宋体" w:eastAsia="宋体" w:cs="宋体"/>
                <w:highlight w:val="none"/>
                <w:lang w:val="en-US" w:eastAsia="zh-CN"/>
              </w:rPr>
              <w:t>投标人是自然人的，应提供有效的自然人身份证明。</w:t>
            </w:r>
          </w:p>
        </w:tc>
      </w:tr>
      <w:tr w14:paraId="2EAB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2676" w:type="dxa"/>
            <w:noWrap w:val="0"/>
            <w:vAlign w:val="center"/>
          </w:tcPr>
          <w:p w14:paraId="10DDE0A2">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信用记录</w:t>
            </w:r>
          </w:p>
        </w:tc>
        <w:tc>
          <w:tcPr>
            <w:tcW w:w="6603" w:type="dxa"/>
            <w:noWrap w:val="0"/>
            <w:vAlign w:val="center"/>
          </w:tcPr>
          <w:p w14:paraId="16F7DD7A">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符合第</w:t>
            </w:r>
            <w:r>
              <w:rPr>
                <w:rFonts w:hint="eastAsia" w:ascii="宋体" w:hAnsi="宋体" w:eastAsia="宋体" w:cs="宋体"/>
                <w:kern w:val="0"/>
                <w:szCs w:val="21"/>
                <w:highlight w:val="none"/>
                <w:lang w:eastAsia="zh-CN"/>
              </w:rPr>
              <w:t>二</w:t>
            </w:r>
            <w:r>
              <w:rPr>
                <w:rFonts w:hint="eastAsia" w:ascii="宋体" w:hAnsi="宋体" w:eastAsia="宋体" w:cs="宋体"/>
                <w:kern w:val="0"/>
                <w:szCs w:val="21"/>
                <w:highlight w:val="none"/>
              </w:rPr>
              <w:t>章“投标人须知</w:t>
            </w:r>
            <w:r>
              <w:rPr>
                <w:rFonts w:hint="eastAsia" w:ascii="宋体" w:hAnsi="宋体" w:eastAsia="宋体" w:cs="宋体"/>
                <w:kern w:val="0"/>
                <w:szCs w:val="21"/>
                <w:highlight w:val="none"/>
                <w:lang w:eastAsia="zh-CN"/>
              </w:rPr>
              <w:t>前附表</w:t>
            </w:r>
            <w:r>
              <w:rPr>
                <w:rFonts w:hint="eastAsia" w:ascii="宋体" w:hAnsi="宋体" w:eastAsia="宋体" w:cs="宋体"/>
                <w:kern w:val="0"/>
                <w:szCs w:val="21"/>
                <w:highlight w:val="none"/>
              </w:rPr>
              <w:t>”第</w:t>
            </w:r>
            <w:r>
              <w:rPr>
                <w:rFonts w:hint="eastAsia" w:cs="宋体"/>
                <w:kern w:val="0"/>
                <w:szCs w:val="21"/>
                <w:highlight w:val="none"/>
                <w:lang w:val="en-US" w:eastAsia="zh-CN"/>
              </w:rPr>
              <w:t>1.4.1</w:t>
            </w:r>
            <w:r>
              <w:rPr>
                <w:rFonts w:hint="eastAsia" w:ascii="宋体" w:hAnsi="宋体" w:eastAsia="宋体" w:cs="宋体"/>
                <w:kern w:val="0"/>
                <w:szCs w:val="21"/>
                <w:highlight w:val="none"/>
              </w:rPr>
              <w:t>项规定</w:t>
            </w:r>
          </w:p>
          <w:p w14:paraId="113D2447">
            <w:pPr>
              <w:pageBreakBefore w:val="0"/>
              <w:widowControl w:val="0"/>
              <w:kinsoku/>
              <w:overflowPunct/>
              <w:bidi w:val="0"/>
              <w:spacing w:line="360" w:lineRule="auto"/>
              <w:jc w:val="center"/>
              <w:rPr>
                <w:rFonts w:hint="eastAsia" w:ascii="宋体" w:hAnsi="宋体" w:eastAsia="宋体" w:cs="宋体"/>
                <w:kern w:val="0"/>
                <w:sz w:val="24"/>
                <w:szCs w:val="21"/>
                <w:highlight w:val="none"/>
                <w:lang w:val="en-US" w:eastAsia="zh-CN" w:bidi="ar-SA"/>
              </w:rPr>
            </w:pPr>
            <w:r>
              <w:rPr>
                <w:rFonts w:hint="eastAsia" w:ascii="宋体" w:hAnsi="宋体" w:eastAsia="宋体" w:cs="宋体"/>
                <w:b/>
                <w:bCs/>
                <w:kern w:val="2"/>
                <w:sz w:val="21"/>
                <w:szCs w:val="21"/>
                <w:highlight w:val="none"/>
                <w:lang w:val="en-US" w:eastAsia="zh-CN" w:bidi="ar-SA"/>
              </w:rPr>
              <w:t>无需投标人提供，以采购人或采购代理机构查询为准</w:t>
            </w:r>
          </w:p>
        </w:tc>
      </w:tr>
      <w:tr w14:paraId="4D9C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676" w:type="dxa"/>
            <w:noWrap w:val="0"/>
            <w:vAlign w:val="center"/>
          </w:tcPr>
          <w:p w14:paraId="632E31BD">
            <w:pPr>
              <w:pageBreakBefore w:val="0"/>
              <w:widowControl/>
              <w:kinsoku/>
              <w:overflowPunct/>
              <w:bidi w:val="0"/>
              <w:spacing w:line="360" w:lineRule="auto"/>
              <w:jc w:val="center"/>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财务</w:t>
            </w:r>
            <w:r>
              <w:rPr>
                <w:rFonts w:hint="eastAsia" w:cs="宋体"/>
                <w:kern w:val="0"/>
                <w:szCs w:val="21"/>
                <w:highlight w:val="none"/>
                <w:lang w:val="en-US" w:eastAsia="zh-CN"/>
              </w:rPr>
              <w:t>要求</w:t>
            </w:r>
          </w:p>
        </w:tc>
        <w:tc>
          <w:tcPr>
            <w:tcW w:w="6603" w:type="dxa"/>
            <w:noWrap w:val="0"/>
            <w:vAlign w:val="center"/>
          </w:tcPr>
          <w:p w14:paraId="61AC14D3">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符合第二章“</w:t>
            </w:r>
            <w:r>
              <w:rPr>
                <w:rFonts w:hint="eastAsia" w:ascii="宋体" w:hAnsi="宋体" w:eastAsia="宋体" w:cs="宋体"/>
                <w:kern w:val="0"/>
                <w:szCs w:val="21"/>
                <w:highlight w:val="none"/>
                <w:lang w:eastAsia="zh-CN"/>
              </w:rPr>
              <w:t>投标人须知前附表</w:t>
            </w:r>
            <w:r>
              <w:rPr>
                <w:rFonts w:hint="eastAsia" w:ascii="宋体" w:hAnsi="宋体" w:eastAsia="宋体" w:cs="宋体"/>
                <w:kern w:val="0"/>
                <w:szCs w:val="21"/>
                <w:highlight w:val="none"/>
              </w:rPr>
              <w:t>”第</w:t>
            </w:r>
            <w:r>
              <w:rPr>
                <w:rFonts w:hint="eastAsia" w:cs="宋体"/>
                <w:kern w:val="0"/>
                <w:szCs w:val="21"/>
                <w:highlight w:val="none"/>
                <w:lang w:val="en-US" w:eastAsia="zh-CN"/>
              </w:rPr>
              <w:t>1.4.1</w:t>
            </w:r>
            <w:r>
              <w:rPr>
                <w:rFonts w:hint="eastAsia" w:ascii="宋体" w:hAnsi="宋体" w:eastAsia="宋体" w:cs="宋体"/>
                <w:kern w:val="0"/>
                <w:szCs w:val="21"/>
                <w:highlight w:val="none"/>
              </w:rPr>
              <w:t>项规定</w:t>
            </w:r>
          </w:p>
        </w:tc>
      </w:tr>
      <w:tr w14:paraId="4F84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676" w:type="dxa"/>
            <w:noWrap w:val="0"/>
            <w:vAlign w:val="center"/>
          </w:tcPr>
          <w:p w14:paraId="75E1C64E">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纳税要求</w:t>
            </w:r>
          </w:p>
        </w:tc>
        <w:tc>
          <w:tcPr>
            <w:tcW w:w="6603" w:type="dxa"/>
            <w:noWrap w:val="0"/>
            <w:vAlign w:val="center"/>
          </w:tcPr>
          <w:p w14:paraId="0D4AC650">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符合第二章“</w:t>
            </w:r>
            <w:r>
              <w:rPr>
                <w:rFonts w:hint="eastAsia" w:ascii="宋体" w:hAnsi="宋体" w:eastAsia="宋体" w:cs="宋体"/>
                <w:kern w:val="0"/>
                <w:szCs w:val="21"/>
                <w:highlight w:val="none"/>
                <w:lang w:eastAsia="zh-CN"/>
              </w:rPr>
              <w:t>投标人须知前附表</w:t>
            </w:r>
            <w:r>
              <w:rPr>
                <w:rFonts w:hint="eastAsia" w:ascii="宋体" w:hAnsi="宋体" w:eastAsia="宋体" w:cs="宋体"/>
                <w:kern w:val="0"/>
                <w:szCs w:val="21"/>
                <w:highlight w:val="none"/>
              </w:rPr>
              <w:t>”第</w:t>
            </w:r>
            <w:r>
              <w:rPr>
                <w:rFonts w:hint="eastAsia" w:cs="宋体"/>
                <w:kern w:val="0"/>
                <w:szCs w:val="21"/>
                <w:highlight w:val="none"/>
                <w:lang w:val="en-US" w:eastAsia="zh-CN"/>
              </w:rPr>
              <w:t>1.4.1</w:t>
            </w:r>
            <w:r>
              <w:rPr>
                <w:rFonts w:hint="eastAsia" w:ascii="宋体" w:hAnsi="宋体" w:eastAsia="宋体" w:cs="宋体"/>
                <w:kern w:val="0"/>
                <w:szCs w:val="21"/>
                <w:highlight w:val="none"/>
              </w:rPr>
              <w:t>项规定</w:t>
            </w:r>
          </w:p>
        </w:tc>
      </w:tr>
      <w:tr w14:paraId="77AA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676" w:type="dxa"/>
            <w:noWrap w:val="0"/>
            <w:vAlign w:val="center"/>
          </w:tcPr>
          <w:p w14:paraId="79B7A9BA">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color w:val="auto"/>
                <w:kern w:val="0"/>
                <w:szCs w:val="21"/>
                <w:highlight w:val="none"/>
                <w:lang w:val="en-US" w:eastAsia="zh-CN"/>
              </w:rPr>
              <w:t>社会保障资金</w:t>
            </w:r>
            <w:r>
              <w:rPr>
                <w:rFonts w:hint="eastAsia" w:ascii="宋体" w:hAnsi="宋体" w:eastAsia="宋体" w:cs="宋体"/>
                <w:color w:val="auto"/>
                <w:kern w:val="0"/>
                <w:szCs w:val="21"/>
                <w:highlight w:val="none"/>
              </w:rPr>
              <w:t>要求</w:t>
            </w:r>
          </w:p>
        </w:tc>
        <w:tc>
          <w:tcPr>
            <w:tcW w:w="6603" w:type="dxa"/>
            <w:noWrap w:val="0"/>
            <w:vAlign w:val="center"/>
          </w:tcPr>
          <w:p w14:paraId="302AF3D0">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符合第二章“</w:t>
            </w:r>
            <w:r>
              <w:rPr>
                <w:rFonts w:hint="eastAsia" w:ascii="宋体" w:hAnsi="宋体" w:eastAsia="宋体" w:cs="宋体"/>
                <w:kern w:val="0"/>
                <w:szCs w:val="21"/>
                <w:highlight w:val="none"/>
                <w:lang w:eastAsia="zh-CN"/>
              </w:rPr>
              <w:t>投标人须知前附表</w:t>
            </w:r>
            <w:r>
              <w:rPr>
                <w:rFonts w:hint="eastAsia" w:ascii="宋体" w:hAnsi="宋体" w:eastAsia="宋体" w:cs="宋体"/>
                <w:kern w:val="0"/>
                <w:szCs w:val="21"/>
                <w:highlight w:val="none"/>
              </w:rPr>
              <w:t>”第</w:t>
            </w:r>
            <w:r>
              <w:rPr>
                <w:rFonts w:hint="eastAsia" w:cs="宋体"/>
                <w:kern w:val="0"/>
                <w:szCs w:val="21"/>
                <w:highlight w:val="none"/>
                <w:lang w:val="en-US" w:eastAsia="zh-CN"/>
              </w:rPr>
              <w:t>1.4.1</w:t>
            </w:r>
            <w:r>
              <w:rPr>
                <w:rFonts w:hint="eastAsia" w:ascii="宋体" w:hAnsi="宋体" w:eastAsia="宋体" w:cs="宋体"/>
                <w:kern w:val="0"/>
                <w:szCs w:val="21"/>
                <w:highlight w:val="none"/>
              </w:rPr>
              <w:t>项规定</w:t>
            </w:r>
          </w:p>
        </w:tc>
      </w:tr>
      <w:tr w14:paraId="0919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2676" w:type="dxa"/>
            <w:noWrap w:val="0"/>
            <w:vAlign w:val="center"/>
          </w:tcPr>
          <w:p w14:paraId="01844E48">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具有履行合同所必需的设备和专业技术能力</w:t>
            </w:r>
          </w:p>
        </w:tc>
        <w:tc>
          <w:tcPr>
            <w:tcW w:w="6603" w:type="dxa"/>
            <w:noWrap w:val="0"/>
            <w:vAlign w:val="center"/>
          </w:tcPr>
          <w:p w14:paraId="0298E76E">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符合第二章“</w:t>
            </w:r>
            <w:r>
              <w:rPr>
                <w:rFonts w:hint="eastAsia" w:ascii="宋体" w:hAnsi="宋体" w:eastAsia="宋体" w:cs="宋体"/>
                <w:kern w:val="0"/>
                <w:szCs w:val="21"/>
                <w:highlight w:val="none"/>
                <w:lang w:eastAsia="zh-CN"/>
              </w:rPr>
              <w:t>投标人须知前附表</w:t>
            </w:r>
            <w:r>
              <w:rPr>
                <w:rFonts w:hint="eastAsia" w:ascii="宋体" w:hAnsi="宋体" w:eastAsia="宋体" w:cs="宋体"/>
                <w:kern w:val="0"/>
                <w:szCs w:val="21"/>
                <w:highlight w:val="none"/>
              </w:rPr>
              <w:t>”第</w:t>
            </w:r>
            <w:r>
              <w:rPr>
                <w:rFonts w:hint="eastAsia" w:cs="宋体"/>
                <w:kern w:val="0"/>
                <w:szCs w:val="21"/>
                <w:highlight w:val="none"/>
                <w:lang w:val="en-US" w:eastAsia="zh-CN"/>
              </w:rPr>
              <w:t>1.4.1</w:t>
            </w:r>
            <w:r>
              <w:rPr>
                <w:rFonts w:hint="eastAsia" w:ascii="宋体" w:hAnsi="宋体" w:eastAsia="宋体" w:cs="宋体"/>
                <w:kern w:val="0"/>
                <w:szCs w:val="21"/>
                <w:highlight w:val="none"/>
              </w:rPr>
              <w:t>项规定</w:t>
            </w:r>
          </w:p>
        </w:tc>
      </w:tr>
      <w:tr w14:paraId="2610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2676" w:type="dxa"/>
            <w:noWrap w:val="0"/>
            <w:vAlign w:val="center"/>
          </w:tcPr>
          <w:p w14:paraId="651F7EAB">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参加政府采购活动前三年内，在经营活动中没有重大违法记录</w:t>
            </w:r>
          </w:p>
        </w:tc>
        <w:tc>
          <w:tcPr>
            <w:tcW w:w="6603" w:type="dxa"/>
            <w:noWrap w:val="0"/>
            <w:vAlign w:val="center"/>
          </w:tcPr>
          <w:p w14:paraId="11F7D312">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符合第二章“</w:t>
            </w:r>
            <w:r>
              <w:rPr>
                <w:rFonts w:hint="eastAsia" w:ascii="宋体" w:hAnsi="宋体" w:eastAsia="宋体" w:cs="宋体"/>
                <w:kern w:val="0"/>
                <w:szCs w:val="21"/>
                <w:highlight w:val="none"/>
                <w:lang w:eastAsia="zh-CN"/>
              </w:rPr>
              <w:t>投标人须知前附表</w:t>
            </w:r>
            <w:r>
              <w:rPr>
                <w:rFonts w:hint="eastAsia" w:ascii="宋体" w:hAnsi="宋体" w:eastAsia="宋体" w:cs="宋体"/>
                <w:kern w:val="0"/>
                <w:szCs w:val="21"/>
                <w:highlight w:val="none"/>
              </w:rPr>
              <w:t>”第</w:t>
            </w:r>
            <w:r>
              <w:rPr>
                <w:rFonts w:hint="eastAsia" w:cs="宋体"/>
                <w:kern w:val="0"/>
                <w:szCs w:val="21"/>
                <w:highlight w:val="none"/>
                <w:lang w:val="en-US" w:eastAsia="zh-CN"/>
              </w:rPr>
              <w:t>1.4.1</w:t>
            </w:r>
            <w:r>
              <w:rPr>
                <w:rFonts w:hint="eastAsia" w:ascii="宋体" w:hAnsi="宋体" w:eastAsia="宋体" w:cs="宋体"/>
                <w:kern w:val="0"/>
                <w:szCs w:val="21"/>
                <w:highlight w:val="none"/>
              </w:rPr>
              <w:t>项规定</w:t>
            </w:r>
          </w:p>
        </w:tc>
      </w:tr>
      <w:tr w14:paraId="4B27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2676" w:type="dxa"/>
            <w:noWrap w:val="0"/>
            <w:vAlign w:val="center"/>
          </w:tcPr>
          <w:p w14:paraId="11462CE4">
            <w:pPr>
              <w:pageBreakBefore w:val="0"/>
              <w:widowControl/>
              <w:kinsoku/>
              <w:overflowPunct/>
              <w:bidi w:val="0"/>
              <w:snapToGrid/>
              <w:spacing w:line="360" w:lineRule="auto"/>
              <w:jc w:val="center"/>
              <w:rPr>
                <w:rFonts w:hint="eastAsia" w:ascii="宋体" w:hAnsi="宋体" w:eastAsia="宋体" w:cs="宋体"/>
                <w:color w:val="auto"/>
                <w:kern w:val="0"/>
                <w:sz w:val="21"/>
                <w:szCs w:val="21"/>
                <w:highlight w:val="none"/>
                <w:lang w:val="en-US" w:eastAsia="zh-CN" w:bidi="ar-SA"/>
              </w:rPr>
            </w:pPr>
            <w:r>
              <w:rPr>
                <w:rFonts w:hint="eastAsia"/>
                <w:kern w:val="0"/>
                <w:szCs w:val="21"/>
                <w:highlight w:val="none"/>
              </w:rPr>
              <w:t>不存在“单位负责人为同一人或者存在控股、管理关系”情形</w:t>
            </w:r>
          </w:p>
        </w:tc>
        <w:tc>
          <w:tcPr>
            <w:tcW w:w="6603" w:type="dxa"/>
            <w:noWrap w:val="0"/>
            <w:vAlign w:val="center"/>
          </w:tcPr>
          <w:p w14:paraId="03399AED">
            <w:pPr>
              <w:pageBreakBefore w:val="0"/>
              <w:widowControl/>
              <w:kinsoku/>
              <w:overflowPunct/>
              <w:bidi w:val="0"/>
              <w:snapToGrid/>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符合第二章“</w:t>
            </w:r>
            <w:r>
              <w:rPr>
                <w:rFonts w:hint="eastAsia" w:ascii="宋体" w:hAnsi="宋体" w:eastAsia="宋体" w:cs="宋体"/>
                <w:color w:val="auto"/>
                <w:kern w:val="0"/>
                <w:szCs w:val="21"/>
                <w:highlight w:val="none"/>
                <w:lang w:eastAsia="zh-CN"/>
              </w:rPr>
              <w:t>投标人须知前附表</w:t>
            </w:r>
            <w:r>
              <w:rPr>
                <w:rFonts w:hint="eastAsia" w:ascii="宋体" w:hAnsi="宋体" w:eastAsia="宋体" w:cs="宋体"/>
                <w:color w:val="auto"/>
                <w:kern w:val="0"/>
                <w:szCs w:val="21"/>
                <w:highlight w:val="none"/>
              </w:rPr>
              <w:t>”第</w:t>
            </w:r>
            <w:r>
              <w:rPr>
                <w:rFonts w:hint="eastAsia" w:ascii="宋体" w:hAnsi="宋体" w:eastAsia="宋体" w:cs="宋体"/>
                <w:color w:val="auto"/>
                <w:kern w:val="0"/>
                <w:szCs w:val="21"/>
                <w:highlight w:val="none"/>
                <w:lang w:val="en-US" w:eastAsia="zh-CN"/>
              </w:rPr>
              <w:t>1.4.1</w:t>
            </w:r>
            <w:r>
              <w:rPr>
                <w:rFonts w:hint="eastAsia" w:ascii="宋体" w:hAnsi="宋体" w:eastAsia="宋体" w:cs="宋体"/>
                <w:color w:val="auto"/>
                <w:kern w:val="0"/>
                <w:szCs w:val="21"/>
                <w:highlight w:val="none"/>
              </w:rPr>
              <w:t>项规定</w:t>
            </w:r>
          </w:p>
        </w:tc>
      </w:tr>
      <w:tr w14:paraId="7DFE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2676" w:type="dxa"/>
            <w:noWrap w:val="0"/>
            <w:vAlign w:val="center"/>
          </w:tcPr>
          <w:p w14:paraId="2925361D">
            <w:pPr>
              <w:pageBreakBefore w:val="0"/>
              <w:widowControl/>
              <w:kinsoku/>
              <w:overflowPunct/>
              <w:bidi w:val="0"/>
              <w:snapToGrid/>
              <w:spacing w:line="360" w:lineRule="auto"/>
              <w:jc w:val="center"/>
              <w:rPr>
                <w:rFonts w:hint="eastAsia"/>
                <w:kern w:val="0"/>
                <w:szCs w:val="21"/>
                <w:highlight w:val="none"/>
              </w:rPr>
            </w:pPr>
            <w:r>
              <w:rPr>
                <w:rFonts w:hint="default" w:ascii="宋体" w:hAnsi="宋体" w:eastAsia="宋体" w:cs="宋体"/>
                <w:kern w:val="0"/>
                <w:szCs w:val="21"/>
                <w:highlight w:val="none"/>
                <w:lang w:val="en-US" w:eastAsia="zh-CN"/>
              </w:rPr>
              <w:t>中小</w:t>
            </w:r>
            <w:r>
              <w:rPr>
                <w:rFonts w:hint="eastAsia" w:ascii="宋体" w:hAnsi="宋体" w:eastAsia="宋体" w:cs="宋体"/>
                <w:kern w:val="0"/>
                <w:szCs w:val="21"/>
                <w:highlight w:val="none"/>
                <w:lang w:eastAsia="zh-CN"/>
              </w:rPr>
              <w:t>企业证明材料</w:t>
            </w:r>
          </w:p>
        </w:tc>
        <w:tc>
          <w:tcPr>
            <w:tcW w:w="6603" w:type="dxa"/>
            <w:noWrap w:val="0"/>
            <w:vAlign w:val="center"/>
          </w:tcPr>
          <w:p w14:paraId="1985E44D">
            <w:pPr>
              <w:pageBreakBefore w:val="0"/>
              <w:widowControl/>
              <w:kinsoku/>
              <w:overflowPunct/>
              <w:bidi w:val="0"/>
              <w:snapToGrid/>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投标人应提供《中小企业声明函》或《残疾人福利性单位声明函》或由省级以上监狱管理局、戒毒管理局（含新疆生产建设兵团）出具的属于监狱企业的证明文件。</w:t>
            </w:r>
          </w:p>
        </w:tc>
      </w:tr>
      <w:tr w14:paraId="6F33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2676" w:type="dxa"/>
            <w:noWrap w:val="0"/>
            <w:vAlign w:val="center"/>
          </w:tcPr>
          <w:p w14:paraId="3669F71E">
            <w:pPr>
              <w:pageBreakBefore w:val="0"/>
              <w:widowControl/>
              <w:kinsoku/>
              <w:overflowPunct/>
              <w:bidi w:val="0"/>
              <w:spacing w:line="360" w:lineRule="auto"/>
              <w:jc w:val="center"/>
              <w:rPr>
                <w:rFonts w:hint="default" w:ascii="宋体" w:hAnsi="宋体" w:eastAsia="宋体" w:cs="宋体"/>
                <w:kern w:val="0"/>
                <w:szCs w:val="21"/>
                <w:highlight w:val="none"/>
                <w:lang w:val="en-US" w:eastAsia="zh-CN"/>
              </w:rPr>
            </w:pPr>
            <w:r>
              <w:rPr>
                <w:rFonts w:hint="eastAsia" w:cs="宋体"/>
                <w:kern w:val="0"/>
                <w:szCs w:val="21"/>
                <w:highlight w:val="none"/>
                <w:lang w:val="en-US" w:eastAsia="zh-CN"/>
              </w:rPr>
              <w:t>其他要求</w:t>
            </w:r>
          </w:p>
        </w:tc>
        <w:tc>
          <w:tcPr>
            <w:tcW w:w="6603" w:type="dxa"/>
            <w:noWrap w:val="0"/>
            <w:vAlign w:val="center"/>
          </w:tcPr>
          <w:p w14:paraId="1F27052F">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符合第二章“</w:t>
            </w:r>
            <w:r>
              <w:rPr>
                <w:rFonts w:hint="eastAsia" w:ascii="宋体" w:hAnsi="宋体" w:eastAsia="宋体" w:cs="宋体"/>
                <w:kern w:val="0"/>
                <w:szCs w:val="21"/>
                <w:highlight w:val="none"/>
                <w:lang w:eastAsia="zh-CN"/>
              </w:rPr>
              <w:t>投标人须知前附表</w:t>
            </w:r>
            <w:r>
              <w:rPr>
                <w:rFonts w:hint="eastAsia" w:ascii="宋体" w:hAnsi="宋体" w:eastAsia="宋体" w:cs="宋体"/>
                <w:kern w:val="0"/>
                <w:szCs w:val="21"/>
                <w:highlight w:val="none"/>
              </w:rPr>
              <w:t>”第</w:t>
            </w:r>
            <w:r>
              <w:rPr>
                <w:rFonts w:hint="eastAsia" w:cs="宋体"/>
                <w:kern w:val="0"/>
                <w:szCs w:val="21"/>
                <w:highlight w:val="none"/>
                <w:lang w:val="en-US" w:eastAsia="zh-CN"/>
              </w:rPr>
              <w:t>1.4.1</w:t>
            </w:r>
            <w:r>
              <w:rPr>
                <w:rFonts w:hint="eastAsia" w:ascii="宋体" w:hAnsi="宋体" w:eastAsia="宋体" w:cs="宋体"/>
                <w:kern w:val="0"/>
                <w:szCs w:val="21"/>
                <w:highlight w:val="none"/>
              </w:rPr>
              <w:t>项规定</w:t>
            </w:r>
          </w:p>
        </w:tc>
      </w:tr>
    </w:tbl>
    <w:p w14:paraId="20927E9A">
      <w:pPr>
        <w:pStyle w:val="4"/>
        <w:pageBreakBefore w:val="0"/>
        <w:widowControl w:val="0"/>
        <w:numPr>
          <w:ilvl w:val="0"/>
          <w:numId w:val="17"/>
        </w:numPr>
        <w:kinsoku/>
        <w:wordWrap/>
        <w:overflowPunct/>
        <w:topLinePunct w:val="0"/>
        <w:bidi w:val="0"/>
        <w:snapToGrid/>
        <w:spacing w:before="0" w:after="0" w:line="360" w:lineRule="auto"/>
        <w:ind w:right="0"/>
        <w:textAlignment w:val="auto"/>
        <w:rPr>
          <w:rFonts w:hint="eastAsia" w:ascii="宋体" w:hAnsi="宋体" w:eastAsia="宋体" w:cs="宋体"/>
          <w:highlight w:val="none"/>
          <w:lang w:val="en-US" w:eastAsia="zh-CN"/>
        </w:rPr>
      </w:pPr>
      <w:bookmarkStart w:id="548" w:name="_Toc16607"/>
      <w:bookmarkStart w:id="549" w:name="_Toc12353"/>
      <w:bookmarkStart w:id="550" w:name="_Toc16293"/>
      <w:bookmarkStart w:id="551" w:name="_Toc2378"/>
      <w:bookmarkStart w:id="552" w:name="_Toc23399"/>
      <w:bookmarkStart w:id="553" w:name="_Toc16179"/>
      <w:bookmarkStart w:id="554" w:name="_Toc16266"/>
      <w:bookmarkStart w:id="555" w:name="_Toc25514"/>
      <w:bookmarkStart w:id="556" w:name="_Toc465"/>
      <w:bookmarkStart w:id="557" w:name="_Toc25489"/>
      <w:bookmarkStart w:id="558" w:name="_Toc1301"/>
      <w:bookmarkStart w:id="559" w:name="_Toc21337"/>
      <w:r>
        <w:rPr>
          <w:rFonts w:hint="eastAsia" w:ascii="宋体" w:hAnsi="宋体" w:eastAsia="宋体" w:cs="宋体"/>
          <w:b/>
          <w:bCs w:val="0"/>
          <w:kern w:val="2"/>
          <w:sz w:val="24"/>
          <w:szCs w:val="24"/>
          <w:highlight w:val="none"/>
          <w:lang w:val="en-US" w:eastAsia="zh-CN" w:bidi="ar-SA"/>
        </w:rPr>
        <w:t>资格审查</w:t>
      </w:r>
      <w:bookmarkEnd w:id="548"/>
      <w:bookmarkEnd w:id="549"/>
      <w:bookmarkEnd w:id="550"/>
      <w:bookmarkEnd w:id="551"/>
      <w:bookmarkEnd w:id="552"/>
      <w:bookmarkEnd w:id="553"/>
      <w:bookmarkEnd w:id="554"/>
      <w:bookmarkEnd w:id="555"/>
      <w:bookmarkEnd w:id="556"/>
      <w:bookmarkEnd w:id="557"/>
      <w:bookmarkEnd w:id="558"/>
      <w:bookmarkEnd w:id="559"/>
    </w:p>
    <w:p w14:paraId="000252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firstLine="420" w:firstLineChars="200"/>
        <w:textAlignment w:val="auto"/>
        <w:outlineLvl w:val="9"/>
        <w:rPr>
          <w:rFonts w:hint="eastAsia" w:ascii="宋体" w:hAnsi="宋体" w:eastAsia="宋体" w:cs="宋体"/>
          <w:color w:val="000000"/>
          <w:szCs w:val="21"/>
          <w:highlight w:val="none"/>
        </w:rPr>
      </w:pPr>
      <w:r>
        <w:rPr>
          <w:rFonts w:hint="eastAsia" w:ascii="宋体" w:hAnsi="宋体" w:eastAsia="宋体" w:cs="宋体"/>
          <w:highlight w:val="none"/>
        </w:rPr>
        <w:t>开标结束后</w:t>
      </w:r>
      <w:r>
        <w:rPr>
          <w:rFonts w:hint="eastAsia" w:ascii="宋体" w:hAnsi="宋体" w:eastAsia="宋体" w:cs="宋体"/>
          <w:highlight w:val="none"/>
          <w:lang w:eastAsia="zh-CN"/>
        </w:rPr>
        <w:t>，采购人或者采购代理机构应当依法对投标人的资格进行审查。</w:t>
      </w:r>
    </w:p>
    <w:p w14:paraId="514567E4">
      <w:pPr>
        <w:pStyle w:val="4"/>
        <w:pageBreakBefore w:val="0"/>
        <w:widowControl w:val="0"/>
        <w:numPr>
          <w:ilvl w:val="0"/>
          <w:numId w:val="17"/>
        </w:numPr>
        <w:kinsoku/>
        <w:wordWrap/>
        <w:overflowPunct/>
        <w:topLinePunct w:val="0"/>
        <w:bidi w:val="0"/>
        <w:snapToGrid/>
        <w:spacing w:before="0" w:after="0" w:line="360" w:lineRule="auto"/>
        <w:ind w:right="0"/>
        <w:textAlignment w:val="auto"/>
        <w:rPr>
          <w:rFonts w:hint="eastAsia" w:ascii="宋体" w:hAnsi="宋体" w:eastAsia="宋体" w:cs="宋体"/>
          <w:highlight w:val="none"/>
          <w:lang w:val="en-US" w:eastAsia="zh-CN"/>
        </w:rPr>
      </w:pPr>
      <w:bookmarkStart w:id="560" w:name="_Toc8631"/>
      <w:bookmarkStart w:id="561" w:name="_Toc29893"/>
      <w:bookmarkStart w:id="562" w:name="_Toc21015"/>
      <w:bookmarkStart w:id="563" w:name="_Toc18033"/>
      <w:bookmarkStart w:id="564" w:name="_Toc9349"/>
      <w:bookmarkStart w:id="565" w:name="_Toc11542"/>
      <w:bookmarkStart w:id="566" w:name="_Toc23237"/>
      <w:bookmarkStart w:id="567" w:name="_Toc8280"/>
      <w:bookmarkStart w:id="568" w:name="_Toc21593"/>
      <w:bookmarkStart w:id="569" w:name="_Toc23230"/>
      <w:bookmarkStart w:id="570" w:name="_Toc2610"/>
      <w:bookmarkStart w:id="571" w:name="_Toc3310"/>
      <w:r>
        <w:rPr>
          <w:rFonts w:hint="eastAsia" w:ascii="宋体" w:hAnsi="宋体" w:eastAsia="宋体" w:cs="宋体"/>
          <w:highlight w:val="none"/>
          <w:lang w:val="en-US" w:eastAsia="zh-CN"/>
        </w:rPr>
        <w:t>资格审查标准</w:t>
      </w:r>
      <w:bookmarkEnd w:id="560"/>
      <w:bookmarkEnd w:id="561"/>
      <w:bookmarkEnd w:id="562"/>
      <w:bookmarkEnd w:id="563"/>
      <w:bookmarkEnd w:id="564"/>
      <w:bookmarkEnd w:id="565"/>
      <w:bookmarkEnd w:id="566"/>
      <w:bookmarkEnd w:id="567"/>
      <w:bookmarkEnd w:id="568"/>
      <w:bookmarkEnd w:id="569"/>
      <w:bookmarkEnd w:id="570"/>
      <w:bookmarkEnd w:id="571"/>
    </w:p>
    <w:p w14:paraId="4EC16E4A">
      <w:pPr>
        <w:pageBreakBefore w:val="0"/>
        <w:widowControl w:val="0"/>
        <w:kinsoku/>
        <w:wordWrap/>
        <w:overflowPunct/>
        <w:topLinePunct w:val="0"/>
        <w:autoSpaceDE w:val="0"/>
        <w:autoSpaceDN w:val="0"/>
        <w:bidi w:val="0"/>
        <w:adjustRightInd w:val="0"/>
        <w:snapToGrid/>
        <w:spacing w:line="360" w:lineRule="auto"/>
        <w:ind w:right="0"/>
        <w:jc w:val="left"/>
        <w:textAlignment w:val="auto"/>
        <w:rPr>
          <w:rFonts w:hint="eastAsia" w:ascii="宋体" w:hAnsi="宋体" w:eastAsia="宋体" w:cs="宋体"/>
          <w:highlight w:val="none"/>
        </w:rPr>
      </w:pPr>
      <w:r>
        <w:rPr>
          <w:rFonts w:hint="eastAsia" w:ascii="宋体" w:hAnsi="宋体" w:eastAsia="宋体" w:cs="宋体"/>
          <w:kern w:val="0"/>
          <w:szCs w:val="21"/>
          <w:highlight w:val="none"/>
          <w:lang w:val="en-US" w:eastAsia="zh-CN"/>
        </w:rPr>
        <w:t xml:space="preserve">    </w:t>
      </w:r>
      <w:r>
        <w:rPr>
          <w:rFonts w:hint="eastAsia" w:ascii="宋体" w:hAnsi="宋体" w:eastAsia="宋体" w:cs="宋体"/>
          <w:kern w:val="0"/>
          <w:szCs w:val="21"/>
          <w:highlight w:val="none"/>
        </w:rPr>
        <w:t>资格审查标准：见资格审查</w:t>
      </w:r>
      <w:r>
        <w:rPr>
          <w:rFonts w:hint="eastAsia" w:ascii="宋体" w:hAnsi="宋体" w:eastAsia="宋体" w:cs="宋体"/>
          <w:kern w:val="0"/>
          <w:szCs w:val="21"/>
          <w:highlight w:val="none"/>
          <w:lang w:eastAsia="zh-CN"/>
        </w:rPr>
        <w:t>前附</w:t>
      </w:r>
      <w:r>
        <w:rPr>
          <w:rFonts w:hint="eastAsia" w:ascii="宋体" w:hAnsi="宋体" w:eastAsia="宋体" w:cs="宋体"/>
          <w:kern w:val="0"/>
          <w:szCs w:val="21"/>
          <w:highlight w:val="none"/>
        </w:rPr>
        <w:t>表。</w:t>
      </w:r>
    </w:p>
    <w:p w14:paraId="4B6AE668">
      <w:pPr>
        <w:pStyle w:val="4"/>
        <w:pageBreakBefore w:val="0"/>
        <w:widowControl w:val="0"/>
        <w:numPr>
          <w:ilvl w:val="0"/>
          <w:numId w:val="17"/>
        </w:numPr>
        <w:kinsoku/>
        <w:wordWrap/>
        <w:overflowPunct/>
        <w:topLinePunct w:val="0"/>
        <w:bidi w:val="0"/>
        <w:snapToGrid/>
        <w:spacing w:before="0" w:after="0" w:line="360" w:lineRule="auto"/>
        <w:ind w:right="0"/>
        <w:textAlignment w:val="auto"/>
        <w:rPr>
          <w:rFonts w:hint="eastAsia" w:ascii="宋体" w:hAnsi="宋体" w:eastAsia="宋体" w:cs="宋体"/>
          <w:highlight w:val="none"/>
          <w:lang w:val="en-US" w:eastAsia="zh-CN"/>
        </w:rPr>
      </w:pPr>
      <w:bookmarkStart w:id="572" w:name="_Toc5940"/>
      <w:bookmarkStart w:id="573" w:name="_Toc13549"/>
      <w:bookmarkStart w:id="574" w:name="_Toc32375"/>
      <w:bookmarkStart w:id="575" w:name="_Toc2259"/>
      <w:bookmarkStart w:id="576" w:name="_Toc27738"/>
      <w:bookmarkStart w:id="577" w:name="_Toc16031"/>
      <w:bookmarkStart w:id="578" w:name="_Toc920"/>
      <w:bookmarkStart w:id="579" w:name="_Toc21777"/>
      <w:bookmarkStart w:id="580" w:name="_Toc15233"/>
      <w:bookmarkStart w:id="581" w:name="_Toc19383"/>
      <w:bookmarkStart w:id="582" w:name="_Toc14072"/>
      <w:bookmarkStart w:id="583" w:name="_Toc10180"/>
      <w:r>
        <w:rPr>
          <w:rFonts w:hint="eastAsia" w:ascii="宋体" w:hAnsi="宋体" w:eastAsia="宋体" w:cs="宋体"/>
          <w:highlight w:val="none"/>
          <w:lang w:val="en-US" w:eastAsia="zh-CN"/>
        </w:rPr>
        <w:t>资格审查程序</w:t>
      </w:r>
      <w:bookmarkEnd w:id="572"/>
      <w:bookmarkEnd w:id="573"/>
      <w:bookmarkEnd w:id="574"/>
      <w:bookmarkEnd w:id="575"/>
      <w:bookmarkEnd w:id="576"/>
      <w:bookmarkEnd w:id="577"/>
      <w:bookmarkEnd w:id="578"/>
      <w:bookmarkEnd w:id="579"/>
      <w:bookmarkEnd w:id="580"/>
      <w:bookmarkEnd w:id="581"/>
      <w:bookmarkEnd w:id="582"/>
      <w:bookmarkEnd w:id="583"/>
    </w:p>
    <w:p w14:paraId="39AD0086">
      <w:pPr>
        <w:pageBreakBefore w:val="0"/>
        <w:widowControl w:val="0"/>
        <w:kinsoku/>
        <w:wordWrap/>
        <w:overflowPunct/>
        <w:topLinePunct w:val="0"/>
        <w:autoSpaceDE w:val="0"/>
        <w:autoSpaceDN w:val="0"/>
        <w:bidi w:val="0"/>
        <w:adjustRightInd w:val="0"/>
        <w:snapToGrid/>
        <w:spacing w:line="360" w:lineRule="auto"/>
        <w:ind w:right="0" w:firstLine="412" w:firstLineChars="200"/>
        <w:jc w:val="left"/>
        <w:textAlignment w:val="auto"/>
        <w:rPr>
          <w:rFonts w:hint="eastAsia" w:ascii="宋体" w:hAnsi="宋体" w:eastAsia="宋体" w:cs="宋体"/>
          <w:kern w:val="0"/>
          <w:szCs w:val="21"/>
          <w:highlight w:val="none"/>
        </w:rPr>
      </w:pPr>
      <w:r>
        <w:rPr>
          <w:rFonts w:hint="eastAsia" w:ascii="宋体" w:hAnsi="宋体" w:eastAsia="宋体" w:cs="宋体"/>
          <w:spacing w:val="-2"/>
          <w:kern w:val="0"/>
          <w:szCs w:val="21"/>
          <w:highlight w:val="none"/>
        </w:rPr>
        <w:t>资格审查</w:t>
      </w:r>
      <w:r>
        <w:rPr>
          <w:rFonts w:hint="eastAsia" w:ascii="宋体" w:hAnsi="宋体" w:eastAsia="宋体" w:cs="宋体"/>
          <w:spacing w:val="-2"/>
          <w:kern w:val="0"/>
          <w:szCs w:val="21"/>
          <w:highlight w:val="none"/>
          <w:lang w:eastAsia="zh-CN"/>
        </w:rPr>
        <w:t>人员</w:t>
      </w:r>
      <w:r>
        <w:rPr>
          <w:rFonts w:hint="eastAsia" w:ascii="宋体" w:hAnsi="宋体" w:eastAsia="宋体" w:cs="宋体"/>
          <w:spacing w:val="-2"/>
          <w:kern w:val="0"/>
          <w:szCs w:val="21"/>
          <w:highlight w:val="none"/>
        </w:rPr>
        <w:t>依</w:t>
      </w:r>
      <w:r>
        <w:rPr>
          <w:rFonts w:hint="eastAsia" w:ascii="宋体" w:hAnsi="宋体" w:eastAsia="宋体" w:cs="宋体"/>
          <w:kern w:val="0"/>
          <w:szCs w:val="21"/>
          <w:highlight w:val="none"/>
        </w:rPr>
        <w:t>据本</w:t>
      </w:r>
      <w:r>
        <w:rPr>
          <w:rFonts w:hint="eastAsia" w:ascii="宋体" w:hAnsi="宋体" w:eastAsia="宋体" w:cs="宋体"/>
          <w:spacing w:val="-2"/>
          <w:kern w:val="0"/>
          <w:szCs w:val="21"/>
          <w:highlight w:val="none"/>
        </w:rPr>
        <w:t>章</w:t>
      </w:r>
      <w:r>
        <w:rPr>
          <w:rFonts w:hint="eastAsia" w:ascii="宋体" w:hAnsi="宋体" w:eastAsia="宋体" w:cs="宋体"/>
          <w:kern w:val="0"/>
          <w:szCs w:val="21"/>
          <w:highlight w:val="none"/>
        </w:rPr>
        <w:t>资格审查</w:t>
      </w:r>
      <w:r>
        <w:rPr>
          <w:rFonts w:hint="eastAsia" w:ascii="宋体" w:hAnsi="宋体" w:eastAsia="宋体" w:cs="宋体"/>
          <w:kern w:val="0"/>
          <w:szCs w:val="21"/>
          <w:highlight w:val="none"/>
          <w:lang w:eastAsia="zh-CN"/>
        </w:rPr>
        <w:t>前附</w:t>
      </w:r>
      <w:r>
        <w:rPr>
          <w:rFonts w:hint="eastAsia" w:ascii="宋体" w:hAnsi="宋体" w:eastAsia="宋体" w:cs="宋体"/>
          <w:kern w:val="0"/>
          <w:szCs w:val="21"/>
          <w:highlight w:val="none"/>
        </w:rPr>
        <w:t>表</w:t>
      </w:r>
      <w:r>
        <w:rPr>
          <w:rFonts w:hint="eastAsia" w:ascii="宋体" w:hAnsi="宋体" w:eastAsia="宋体" w:cs="宋体"/>
          <w:spacing w:val="-2"/>
          <w:kern w:val="0"/>
          <w:szCs w:val="21"/>
          <w:highlight w:val="none"/>
        </w:rPr>
        <w:t>规</w:t>
      </w:r>
      <w:r>
        <w:rPr>
          <w:rFonts w:hint="eastAsia" w:ascii="宋体" w:hAnsi="宋体" w:eastAsia="宋体" w:cs="宋体"/>
          <w:kern w:val="0"/>
          <w:szCs w:val="21"/>
          <w:highlight w:val="none"/>
        </w:rPr>
        <w:t>定</w:t>
      </w:r>
      <w:r>
        <w:rPr>
          <w:rFonts w:hint="eastAsia" w:ascii="宋体" w:hAnsi="宋体" w:eastAsia="宋体" w:cs="宋体"/>
          <w:spacing w:val="-2"/>
          <w:kern w:val="0"/>
          <w:szCs w:val="21"/>
          <w:highlight w:val="none"/>
        </w:rPr>
        <w:t>的标</w:t>
      </w:r>
      <w:r>
        <w:rPr>
          <w:rFonts w:hint="eastAsia" w:ascii="宋体" w:hAnsi="宋体" w:eastAsia="宋体" w:cs="宋体"/>
          <w:kern w:val="0"/>
          <w:szCs w:val="21"/>
          <w:highlight w:val="none"/>
        </w:rPr>
        <w:t>准对</w:t>
      </w:r>
      <w:r>
        <w:rPr>
          <w:rFonts w:hint="eastAsia" w:ascii="宋体" w:hAnsi="宋体" w:eastAsia="宋体" w:cs="宋体"/>
          <w:spacing w:val="-2"/>
          <w:kern w:val="0"/>
          <w:szCs w:val="21"/>
          <w:highlight w:val="none"/>
        </w:rPr>
        <w:t>投</w:t>
      </w:r>
      <w:r>
        <w:rPr>
          <w:rFonts w:hint="eastAsia" w:ascii="宋体" w:hAnsi="宋体" w:eastAsia="宋体" w:cs="宋体"/>
          <w:kern w:val="0"/>
          <w:szCs w:val="21"/>
          <w:highlight w:val="none"/>
        </w:rPr>
        <w:t>标</w:t>
      </w:r>
      <w:r>
        <w:rPr>
          <w:rFonts w:hint="eastAsia" w:ascii="宋体" w:hAnsi="宋体" w:eastAsia="宋体" w:cs="宋体"/>
          <w:spacing w:val="-2"/>
          <w:kern w:val="0"/>
          <w:szCs w:val="21"/>
          <w:highlight w:val="none"/>
        </w:rPr>
        <w:t>文</w:t>
      </w:r>
      <w:r>
        <w:rPr>
          <w:rFonts w:hint="eastAsia" w:ascii="宋体" w:hAnsi="宋体" w:eastAsia="宋体" w:cs="宋体"/>
          <w:kern w:val="0"/>
          <w:szCs w:val="21"/>
          <w:highlight w:val="none"/>
        </w:rPr>
        <w:t>件</w:t>
      </w:r>
      <w:r>
        <w:rPr>
          <w:rFonts w:hint="eastAsia" w:ascii="宋体" w:hAnsi="宋体" w:eastAsia="宋体" w:cs="宋体"/>
          <w:spacing w:val="-2"/>
          <w:kern w:val="0"/>
          <w:szCs w:val="21"/>
          <w:highlight w:val="none"/>
        </w:rPr>
        <w:t>进</w:t>
      </w:r>
      <w:r>
        <w:rPr>
          <w:rFonts w:hint="eastAsia" w:ascii="宋体" w:hAnsi="宋体" w:eastAsia="宋体" w:cs="宋体"/>
          <w:kern w:val="0"/>
          <w:szCs w:val="21"/>
          <w:highlight w:val="none"/>
        </w:rPr>
        <w:t>行</w:t>
      </w:r>
      <w:r>
        <w:rPr>
          <w:rFonts w:hint="eastAsia" w:ascii="宋体" w:hAnsi="宋体" w:eastAsia="宋体" w:cs="宋体"/>
          <w:spacing w:val="-2"/>
          <w:kern w:val="0"/>
          <w:szCs w:val="21"/>
          <w:highlight w:val="none"/>
        </w:rPr>
        <w:t>资</w:t>
      </w:r>
      <w:r>
        <w:rPr>
          <w:rFonts w:hint="eastAsia" w:ascii="宋体" w:hAnsi="宋体" w:eastAsia="宋体" w:cs="宋体"/>
          <w:kern w:val="0"/>
          <w:szCs w:val="21"/>
          <w:highlight w:val="none"/>
        </w:rPr>
        <w:t>格审查，以确定投标人是否具备投标资格，有一项不符合评审标准的，资格审查</w:t>
      </w:r>
      <w:r>
        <w:rPr>
          <w:rFonts w:hint="eastAsia" w:ascii="宋体" w:hAnsi="宋体" w:eastAsia="宋体" w:cs="宋体"/>
          <w:kern w:val="0"/>
          <w:szCs w:val="21"/>
          <w:highlight w:val="none"/>
          <w:lang w:eastAsia="zh-CN"/>
        </w:rPr>
        <w:t>人员</w:t>
      </w:r>
      <w:r>
        <w:rPr>
          <w:rFonts w:hint="eastAsia" w:ascii="宋体" w:hAnsi="宋体" w:eastAsia="宋体" w:cs="宋体"/>
          <w:kern w:val="0"/>
          <w:szCs w:val="21"/>
          <w:highlight w:val="none"/>
        </w:rPr>
        <w:t>应当认定其</w:t>
      </w:r>
      <w:r>
        <w:rPr>
          <w:rFonts w:hint="eastAsia" w:ascii="宋体" w:hAnsi="宋体" w:eastAsia="宋体" w:cs="宋体"/>
          <w:b/>
          <w:bCs/>
          <w:kern w:val="0"/>
          <w:szCs w:val="21"/>
          <w:highlight w:val="none"/>
        </w:rPr>
        <w:t>投标无效</w:t>
      </w:r>
      <w:r>
        <w:rPr>
          <w:rFonts w:hint="eastAsia" w:ascii="宋体" w:hAnsi="宋体" w:eastAsia="宋体" w:cs="宋体"/>
          <w:kern w:val="0"/>
          <w:szCs w:val="21"/>
          <w:highlight w:val="none"/>
        </w:rPr>
        <w:t>，合格投标人不足3家的，不得评标。</w:t>
      </w:r>
    </w:p>
    <w:p w14:paraId="79367F93">
      <w:pPr>
        <w:pageBreakBefore w:val="0"/>
        <w:kinsoku/>
        <w:overflowPunct/>
        <w:bidi w:val="0"/>
        <w:spacing w:line="360" w:lineRule="auto"/>
        <w:rPr>
          <w:rFonts w:hint="eastAsia" w:ascii="宋体" w:hAnsi="宋体" w:eastAsia="宋体" w:cs="宋体"/>
          <w:highlight w:val="none"/>
        </w:rPr>
      </w:pPr>
    </w:p>
    <w:p w14:paraId="3FC3C335">
      <w:pPr>
        <w:pStyle w:val="2"/>
        <w:pageBreakBefore w:val="0"/>
        <w:kinsoku/>
        <w:overflowPunct/>
        <w:bidi w:val="0"/>
        <w:spacing w:line="360" w:lineRule="auto"/>
        <w:rPr>
          <w:rStyle w:val="34"/>
          <w:rFonts w:hint="eastAsia" w:ascii="宋体" w:hAnsi="宋体" w:eastAsia="宋体" w:cs="宋体"/>
          <w:b/>
          <w:szCs w:val="22"/>
          <w:highlight w:val="none"/>
          <w:lang w:val="en-US" w:eastAsia="zh-CN" w:bidi="ar-SA"/>
        </w:rPr>
      </w:pPr>
      <w:r>
        <w:rPr>
          <w:rStyle w:val="34"/>
          <w:rFonts w:hint="eastAsia" w:ascii="宋体" w:hAnsi="宋体" w:eastAsia="宋体" w:cs="宋体"/>
          <w:b/>
          <w:szCs w:val="22"/>
          <w:highlight w:val="none"/>
          <w:lang w:val="en-US" w:eastAsia="zh-CN" w:bidi="ar-SA"/>
        </w:rPr>
        <w:br w:type="page"/>
      </w:r>
      <w:bookmarkStart w:id="584" w:name="_Toc3685"/>
      <w:bookmarkStart w:id="585" w:name="_Toc15348"/>
      <w:r>
        <w:rPr>
          <w:rStyle w:val="34"/>
          <w:rFonts w:hint="eastAsia" w:ascii="宋体" w:hAnsi="宋体" w:eastAsia="宋体" w:cs="宋体"/>
          <w:b/>
          <w:szCs w:val="22"/>
          <w:highlight w:val="none"/>
          <w:lang w:val="en-US" w:eastAsia="zh-CN" w:bidi="ar-SA"/>
        </w:rPr>
        <w:t>第四章 评标办法（综合评分法）</w:t>
      </w:r>
      <w:bookmarkEnd w:id="584"/>
      <w:bookmarkEnd w:id="585"/>
    </w:p>
    <w:p w14:paraId="2B22E347">
      <w:pPr>
        <w:pStyle w:val="4"/>
        <w:pageBreakBefore w:val="0"/>
        <w:numPr>
          <w:ilvl w:val="0"/>
          <w:numId w:val="0"/>
        </w:numPr>
        <w:kinsoku/>
        <w:overflowPunct/>
        <w:bidi w:val="0"/>
        <w:spacing w:line="360" w:lineRule="auto"/>
        <w:ind w:left="482" w:leftChars="0"/>
        <w:jc w:val="center"/>
        <w:rPr>
          <w:rFonts w:hint="eastAsia" w:ascii="宋体" w:hAnsi="宋体" w:eastAsia="宋体" w:cs="宋体"/>
          <w:highlight w:val="none"/>
        </w:rPr>
      </w:pPr>
      <w:bookmarkStart w:id="586" w:name="_Toc20972"/>
      <w:bookmarkStart w:id="587" w:name="_Toc16950"/>
      <w:bookmarkStart w:id="588" w:name="_Toc12415"/>
      <w:bookmarkStart w:id="589" w:name="_Toc16535"/>
      <w:bookmarkStart w:id="590" w:name="_Toc22753"/>
      <w:bookmarkStart w:id="591" w:name="_Toc6633"/>
      <w:bookmarkStart w:id="592" w:name="_Toc31921"/>
      <w:bookmarkStart w:id="593" w:name="_Toc14114"/>
      <w:bookmarkStart w:id="594" w:name="_Toc11325"/>
      <w:r>
        <w:rPr>
          <w:rFonts w:hint="eastAsia" w:ascii="宋体" w:hAnsi="宋体" w:eastAsia="宋体" w:cs="宋体"/>
          <w:sz w:val="24"/>
          <w:szCs w:val="24"/>
          <w:highlight w:val="none"/>
          <w:lang w:val="en-US" w:eastAsia="zh-CN"/>
        </w:rPr>
        <w:t>评标办法前附表</w:t>
      </w:r>
      <w:bookmarkEnd w:id="586"/>
      <w:bookmarkEnd w:id="587"/>
      <w:bookmarkEnd w:id="588"/>
      <w:bookmarkEnd w:id="589"/>
      <w:bookmarkEnd w:id="590"/>
      <w:bookmarkEnd w:id="591"/>
      <w:bookmarkEnd w:id="592"/>
      <w:bookmarkEnd w:id="593"/>
      <w:bookmarkEnd w:id="594"/>
    </w:p>
    <w:tbl>
      <w:tblPr>
        <w:tblStyle w:val="26"/>
        <w:tblW w:w="10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38"/>
        <w:gridCol w:w="1123"/>
        <w:gridCol w:w="1842"/>
        <w:gridCol w:w="5876"/>
      </w:tblGrid>
      <w:tr w14:paraId="6BC46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7" w:type="dxa"/>
            <w:gridSpan w:val="3"/>
            <w:noWrap w:val="0"/>
            <w:vAlign w:val="center"/>
          </w:tcPr>
          <w:p w14:paraId="11D89788">
            <w:pPr>
              <w:pageBreakBefore w:val="0"/>
              <w:widowControl/>
              <w:kinsoku/>
              <w:overflowPunct/>
              <w:bidi w:val="0"/>
              <w:spacing w:line="360" w:lineRule="auto"/>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条款号</w:t>
            </w:r>
          </w:p>
        </w:tc>
        <w:tc>
          <w:tcPr>
            <w:tcW w:w="1842" w:type="dxa"/>
            <w:noWrap w:val="0"/>
            <w:vAlign w:val="center"/>
          </w:tcPr>
          <w:p w14:paraId="172178EB">
            <w:pPr>
              <w:pageBreakBefore w:val="0"/>
              <w:kinsoku/>
              <w:overflowPunct/>
              <w:autoSpaceDE w:val="0"/>
              <w:autoSpaceDN w:val="0"/>
              <w:bidi w:val="0"/>
              <w:adjustRightInd w:val="0"/>
              <w:spacing w:line="360" w:lineRule="auto"/>
              <w:ind w:left="38" w:leftChars="18"/>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评审因素</w:t>
            </w:r>
          </w:p>
        </w:tc>
        <w:tc>
          <w:tcPr>
            <w:tcW w:w="5876" w:type="dxa"/>
            <w:noWrap w:val="0"/>
            <w:vAlign w:val="center"/>
          </w:tcPr>
          <w:p w14:paraId="1F3EB04E">
            <w:pPr>
              <w:pageBreakBefore w:val="0"/>
              <w:kinsoku/>
              <w:overflowPunct/>
              <w:autoSpaceDE w:val="0"/>
              <w:autoSpaceDN w:val="0"/>
              <w:bidi w:val="0"/>
              <w:adjustRightInd w:val="0"/>
              <w:spacing w:line="360" w:lineRule="auto"/>
              <w:ind w:left="38" w:leftChars="18"/>
              <w:jc w:val="center"/>
              <w:rPr>
                <w:rFonts w:hint="eastAsia" w:ascii="宋体" w:hAnsi="宋体" w:eastAsia="宋体" w:cs="宋体"/>
                <w:szCs w:val="21"/>
                <w:highlight w:val="none"/>
              </w:rPr>
            </w:pPr>
            <w:r>
              <w:rPr>
                <w:rFonts w:hint="eastAsia" w:ascii="宋体" w:hAnsi="宋体" w:eastAsia="宋体" w:cs="宋体"/>
                <w:kern w:val="0"/>
                <w:szCs w:val="21"/>
                <w:highlight w:val="none"/>
              </w:rPr>
              <w:t>评审标准</w:t>
            </w:r>
          </w:p>
        </w:tc>
      </w:tr>
      <w:tr w14:paraId="0B3C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94" w:type="dxa"/>
            <w:gridSpan w:val="2"/>
            <w:vMerge w:val="restart"/>
            <w:noWrap w:val="0"/>
            <w:vAlign w:val="center"/>
          </w:tcPr>
          <w:p w14:paraId="75E3874C">
            <w:pPr>
              <w:pageBreakBefore w:val="0"/>
              <w:widowControl/>
              <w:kinsoku/>
              <w:overflowPunct/>
              <w:bidi w:val="0"/>
              <w:spacing w:line="360" w:lineRule="auto"/>
              <w:jc w:val="center"/>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2.1</w:t>
            </w:r>
          </w:p>
        </w:tc>
        <w:tc>
          <w:tcPr>
            <w:tcW w:w="1123" w:type="dxa"/>
            <w:vMerge w:val="restart"/>
            <w:noWrap w:val="0"/>
            <w:vAlign w:val="center"/>
          </w:tcPr>
          <w:p w14:paraId="5768AA48">
            <w:pPr>
              <w:pageBreakBefore w:val="0"/>
              <w:widowControl/>
              <w:kinsoku/>
              <w:overflowPunct/>
              <w:bidi w:val="0"/>
              <w:spacing w:line="360" w:lineRule="auto"/>
              <w:jc w:val="center"/>
              <w:rPr>
                <w:rFonts w:hint="eastAsia" w:ascii="宋体" w:hAnsi="宋体" w:eastAsia="宋体" w:cs="宋体"/>
                <w:color w:val="000000"/>
                <w:kern w:val="0"/>
                <w:szCs w:val="21"/>
                <w:highlight w:val="none"/>
              </w:rPr>
            </w:pPr>
            <w:r>
              <w:rPr>
                <w:rFonts w:hint="eastAsia" w:ascii="宋体" w:hAnsi="宋体" w:eastAsia="宋体" w:cs="宋体"/>
                <w:szCs w:val="21"/>
                <w:highlight w:val="none"/>
              </w:rPr>
              <w:t>符合性审查</w:t>
            </w:r>
            <w:r>
              <w:rPr>
                <w:rFonts w:hint="eastAsia" w:ascii="宋体" w:hAnsi="宋体" w:eastAsia="宋体" w:cs="宋体"/>
                <w:color w:val="000000"/>
                <w:kern w:val="0"/>
                <w:szCs w:val="21"/>
                <w:highlight w:val="none"/>
              </w:rPr>
              <w:t>标准</w:t>
            </w:r>
          </w:p>
        </w:tc>
        <w:tc>
          <w:tcPr>
            <w:tcW w:w="1842" w:type="dxa"/>
            <w:noWrap w:val="0"/>
            <w:vAlign w:val="center"/>
          </w:tcPr>
          <w:p w14:paraId="3A5943EF">
            <w:pPr>
              <w:pageBreakBefore w:val="0"/>
              <w:widowControl/>
              <w:kinsoku/>
              <w:overflowPunct/>
              <w:bidi w:val="0"/>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投标人名称</w:t>
            </w:r>
          </w:p>
        </w:tc>
        <w:tc>
          <w:tcPr>
            <w:tcW w:w="5876" w:type="dxa"/>
            <w:noWrap w:val="0"/>
            <w:vAlign w:val="center"/>
          </w:tcPr>
          <w:p w14:paraId="10C5EAF8">
            <w:pPr>
              <w:pageBreakBefore w:val="0"/>
              <w:widowControl/>
              <w:kinsoku/>
              <w:overflowPunct/>
              <w:bidi w:val="0"/>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与营业执照</w:t>
            </w:r>
            <w:r>
              <w:rPr>
                <w:rFonts w:hint="eastAsia" w:ascii="宋体" w:hAnsi="宋体" w:eastAsia="宋体" w:cs="宋体"/>
                <w:kern w:val="0"/>
                <w:szCs w:val="21"/>
                <w:highlight w:val="none"/>
                <w:lang w:eastAsia="zh-CN"/>
              </w:rPr>
              <w:t>（如有）</w:t>
            </w:r>
            <w:r>
              <w:rPr>
                <w:rFonts w:hint="eastAsia" w:ascii="宋体" w:hAnsi="宋体" w:eastAsia="宋体" w:cs="宋体"/>
                <w:kern w:val="0"/>
                <w:szCs w:val="21"/>
                <w:highlight w:val="none"/>
              </w:rPr>
              <w:t>一致</w:t>
            </w:r>
          </w:p>
        </w:tc>
      </w:tr>
      <w:tr w14:paraId="0BEE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94" w:type="dxa"/>
            <w:gridSpan w:val="2"/>
            <w:vMerge w:val="continue"/>
            <w:noWrap w:val="0"/>
            <w:vAlign w:val="center"/>
          </w:tcPr>
          <w:p w14:paraId="26DB4422">
            <w:pPr>
              <w:pageBreakBefore w:val="0"/>
              <w:widowControl/>
              <w:kinsoku/>
              <w:overflowPunct/>
              <w:bidi w:val="0"/>
              <w:spacing w:line="360" w:lineRule="auto"/>
              <w:jc w:val="center"/>
              <w:rPr>
                <w:rFonts w:hint="eastAsia" w:ascii="宋体" w:hAnsi="宋体" w:eastAsia="宋体" w:cs="宋体"/>
                <w:color w:val="000000"/>
                <w:kern w:val="0"/>
                <w:szCs w:val="21"/>
                <w:highlight w:val="none"/>
                <w:lang w:val="en-US" w:eastAsia="zh-CN"/>
              </w:rPr>
            </w:pPr>
          </w:p>
        </w:tc>
        <w:tc>
          <w:tcPr>
            <w:tcW w:w="1123" w:type="dxa"/>
            <w:vMerge w:val="continue"/>
            <w:noWrap w:val="0"/>
            <w:vAlign w:val="center"/>
          </w:tcPr>
          <w:p w14:paraId="76A1B7E2">
            <w:pPr>
              <w:pageBreakBefore w:val="0"/>
              <w:widowControl/>
              <w:kinsoku/>
              <w:overflowPunct/>
              <w:bidi w:val="0"/>
              <w:spacing w:line="360" w:lineRule="auto"/>
              <w:jc w:val="center"/>
              <w:rPr>
                <w:rFonts w:hint="eastAsia" w:ascii="宋体" w:hAnsi="宋体" w:eastAsia="宋体" w:cs="宋体"/>
                <w:szCs w:val="21"/>
                <w:highlight w:val="none"/>
              </w:rPr>
            </w:pPr>
          </w:p>
        </w:tc>
        <w:tc>
          <w:tcPr>
            <w:tcW w:w="1842" w:type="dxa"/>
            <w:noWrap w:val="0"/>
            <w:vAlign w:val="center"/>
          </w:tcPr>
          <w:p w14:paraId="18BCCFA2">
            <w:pPr>
              <w:pageBreakBefore w:val="0"/>
              <w:widowControl/>
              <w:kinsoku/>
              <w:overflowPunct/>
              <w:bidi w:val="0"/>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投标文件</w:t>
            </w:r>
            <w:r>
              <w:rPr>
                <w:rFonts w:hint="eastAsia" w:ascii="宋体" w:hAnsi="宋体" w:eastAsia="宋体" w:cs="宋体"/>
                <w:kern w:val="0"/>
                <w:szCs w:val="21"/>
                <w:highlight w:val="none"/>
                <w:lang w:eastAsia="zh-CN"/>
              </w:rPr>
              <w:t>签署、</w:t>
            </w:r>
            <w:r>
              <w:rPr>
                <w:rFonts w:hint="eastAsia" w:ascii="宋体" w:hAnsi="宋体" w:eastAsia="宋体" w:cs="宋体"/>
                <w:kern w:val="0"/>
                <w:szCs w:val="21"/>
                <w:highlight w:val="none"/>
              </w:rPr>
              <w:t>盖章</w:t>
            </w:r>
          </w:p>
        </w:tc>
        <w:tc>
          <w:tcPr>
            <w:tcW w:w="5876" w:type="dxa"/>
            <w:noWrap w:val="0"/>
            <w:vAlign w:val="center"/>
          </w:tcPr>
          <w:p w14:paraId="4EB4A206">
            <w:pPr>
              <w:pageBreakBefore w:val="0"/>
              <w:widowControl/>
              <w:kinsoku/>
              <w:overflowPunct/>
              <w:bidi w:val="0"/>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szCs w:val="21"/>
                <w:highlight w:val="none"/>
              </w:rPr>
              <w:t>投标文件按招标文件要求签署、盖章的</w:t>
            </w:r>
          </w:p>
        </w:tc>
      </w:tr>
      <w:tr w14:paraId="47AE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94" w:type="dxa"/>
            <w:gridSpan w:val="2"/>
            <w:vMerge w:val="continue"/>
            <w:noWrap w:val="0"/>
            <w:vAlign w:val="center"/>
          </w:tcPr>
          <w:p w14:paraId="23474557">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123" w:type="dxa"/>
            <w:vMerge w:val="continue"/>
            <w:noWrap w:val="0"/>
            <w:vAlign w:val="center"/>
          </w:tcPr>
          <w:p w14:paraId="74C8406B">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842" w:type="dxa"/>
            <w:noWrap w:val="0"/>
            <w:vAlign w:val="center"/>
          </w:tcPr>
          <w:p w14:paraId="0759DB4B">
            <w:pPr>
              <w:pageBreakBefore w:val="0"/>
              <w:widowControl/>
              <w:kinsoku/>
              <w:overflowPunct/>
              <w:bidi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投标承诺函</w:t>
            </w:r>
          </w:p>
        </w:tc>
        <w:tc>
          <w:tcPr>
            <w:tcW w:w="5876" w:type="dxa"/>
            <w:noWrap w:val="0"/>
            <w:vAlign w:val="center"/>
          </w:tcPr>
          <w:p w14:paraId="7656AE72">
            <w:pPr>
              <w:pageBreakBefore w:val="0"/>
              <w:widowControl/>
              <w:kinsoku/>
              <w:overflowPunct/>
              <w:bidi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按照招标文件的规定提交</w:t>
            </w:r>
            <w:r>
              <w:rPr>
                <w:rFonts w:hint="eastAsia" w:ascii="宋体" w:hAnsi="宋体" w:eastAsia="宋体" w:cs="宋体"/>
                <w:color w:val="auto"/>
                <w:kern w:val="0"/>
                <w:szCs w:val="21"/>
                <w:highlight w:val="none"/>
                <w:lang w:val="en-US" w:eastAsia="zh-CN"/>
              </w:rPr>
              <w:t>投标承诺函</w:t>
            </w:r>
            <w:r>
              <w:rPr>
                <w:rFonts w:hint="eastAsia" w:ascii="宋体" w:hAnsi="宋体" w:eastAsia="宋体" w:cs="宋体"/>
                <w:color w:val="auto"/>
                <w:kern w:val="0"/>
                <w:szCs w:val="21"/>
                <w:highlight w:val="none"/>
              </w:rPr>
              <w:t>的</w:t>
            </w:r>
          </w:p>
        </w:tc>
      </w:tr>
      <w:tr w14:paraId="031E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94" w:type="dxa"/>
            <w:gridSpan w:val="2"/>
            <w:vMerge w:val="continue"/>
            <w:noWrap w:val="0"/>
            <w:vAlign w:val="center"/>
          </w:tcPr>
          <w:p w14:paraId="429068AE">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123" w:type="dxa"/>
            <w:vMerge w:val="continue"/>
            <w:noWrap w:val="0"/>
            <w:vAlign w:val="center"/>
          </w:tcPr>
          <w:p w14:paraId="0F7C7BBD">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842" w:type="dxa"/>
            <w:noWrap w:val="0"/>
            <w:vAlign w:val="center"/>
          </w:tcPr>
          <w:p w14:paraId="7A1E06A9">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报价唯一</w:t>
            </w:r>
          </w:p>
        </w:tc>
        <w:tc>
          <w:tcPr>
            <w:tcW w:w="5876" w:type="dxa"/>
            <w:noWrap w:val="0"/>
            <w:vAlign w:val="center"/>
          </w:tcPr>
          <w:p w14:paraId="3140494E">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只能有一个有效报价</w:t>
            </w:r>
          </w:p>
        </w:tc>
      </w:tr>
      <w:tr w14:paraId="28C4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94" w:type="dxa"/>
            <w:gridSpan w:val="2"/>
            <w:vMerge w:val="continue"/>
            <w:noWrap w:val="0"/>
            <w:vAlign w:val="center"/>
          </w:tcPr>
          <w:p w14:paraId="122035E5">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123" w:type="dxa"/>
            <w:vMerge w:val="continue"/>
            <w:noWrap w:val="0"/>
            <w:vAlign w:val="center"/>
          </w:tcPr>
          <w:p w14:paraId="5F9C9912">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842" w:type="dxa"/>
            <w:noWrap w:val="0"/>
            <w:vAlign w:val="center"/>
          </w:tcPr>
          <w:p w14:paraId="52944668">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投标报价</w:t>
            </w:r>
          </w:p>
        </w:tc>
        <w:tc>
          <w:tcPr>
            <w:tcW w:w="5876" w:type="dxa"/>
            <w:noWrap w:val="0"/>
            <w:vAlign w:val="center"/>
          </w:tcPr>
          <w:p w14:paraId="45707E90">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报价未超过招标文件中规定的预算金额或者最高限价的</w:t>
            </w:r>
          </w:p>
        </w:tc>
      </w:tr>
      <w:tr w14:paraId="6729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94" w:type="dxa"/>
            <w:gridSpan w:val="2"/>
            <w:vMerge w:val="continue"/>
            <w:noWrap w:val="0"/>
            <w:vAlign w:val="center"/>
          </w:tcPr>
          <w:p w14:paraId="1B4F4F8C">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123" w:type="dxa"/>
            <w:vMerge w:val="continue"/>
            <w:noWrap w:val="0"/>
            <w:vAlign w:val="center"/>
          </w:tcPr>
          <w:p w14:paraId="13EC3E6F">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842" w:type="dxa"/>
            <w:noWrap w:val="0"/>
            <w:vAlign w:val="center"/>
          </w:tcPr>
          <w:p w14:paraId="15BF0941">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投标内容</w:t>
            </w:r>
          </w:p>
        </w:tc>
        <w:tc>
          <w:tcPr>
            <w:tcW w:w="5876" w:type="dxa"/>
            <w:noWrap w:val="0"/>
            <w:vAlign w:val="center"/>
          </w:tcPr>
          <w:p w14:paraId="6FC80B28">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符合第二章“</w:t>
            </w:r>
            <w:r>
              <w:rPr>
                <w:rFonts w:hint="eastAsia" w:ascii="宋体" w:hAnsi="宋体" w:eastAsia="宋体" w:cs="宋体"/>
                <w:kern w:val="0"/>
                <w:szCs w:val="21"/>
                <w:highlight w:val="none"/>
                <w:lang w:eastAsia="zh-CN"/>
              </w:rPr>
              <w:t>投标人须知前附表</w:t>
            </w:r>
            <w:r>
              <w:rPr>
                <w:rFonts w:hint="eastAsia" w:ascii="宋体" w:hAnsi="宋体" w:eastAsia="宋体" w:cs="宋体"/>
                <w:kern w:val="0"/>
                <w:szCs w:val="21"/>
                <w:highlight w:val="none"/>
              </w:rPr>
              <w:t>”第</w:t>
            </w:r>
            <w:r>
              <w:rPr>
                <w:rFonts w:hint="eastAsia" w:cs="宋体"/>
                <w:kern w:val="0"/>
                <w:szCs w:val="21"/>
                <w:highlight w:val="none"/>
                <w:lang w:val="en-US" w:eastAsia="zh-CN"/>
              </w:rPr>
              <w:t>1.3.1</w:t>
            </w:r>
            <w:r>
              <w:rPr>
                <w:rFonts w:hint="eastAsia" w:ascii="宋体" w:hAnsi="宋体" w:eastAsia="宋体" w:cs="宋体"/>
                <w:kern w:val="0"/>
                <w:szCs w:val="21"/>
                <w:highlight w:val="none"/>
              </w:rPr>
              <w:t>项规定</w:t>
            </w:r>
          </w:p>
        </w:tc>
      </w:tr>
      <w:tr w14:paraId="0247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94" w:type="dxa"/>
            <w:gridSpan w:val="2"/>
            <w:vMerge w:val="continue"/>
            <w:noWrap w:val="0"/>
            <w:vAlign w:val="center"/>
          </w:tcPr>
          <w:p w14:paraId="546BE8A3">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123" w:type="dxa"/>
            <w:vMerge w:val="continue"/>
            <w:noWrap w:val="0"/>
            <w:vAlign w:val="center"/>
          </w:tcPr>
          <w:p w14:paraId="079BBCDF">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842" w:type="dxa"/>
            <w:noWrap w:val="0"/>
            <w:vAlign w:val="center"/>
          </w:tcPr>
          <w:p w14:paraId="2C872FE7">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kern w:val="0"/>
                <w:szCs w:val="21"/>
                <w:highlight w:val="none"/>
                <w:shd w:val="clear" w:color="auto" w:fill="auto"/>
              </w:rPr>
            </w:pPr>
            <w:r>
              <w:rPr>
                <w:rFonts w:hint="eastAsia" w:ascii="宋体" w:hAnsi="宋体" w:eastAsia="宋体" w:cs="宋体"/>
                <w:color w:val="auto"/>
                <w:szCs w:val="21"/>
                <w:highlight w:val="none"/>
                <w:shd w:val="clear" w:color="auto" w:fill="auto"/>
                <w:lang w:eastAsia="zh-CN"/>
              </w:rPr>
              <w:t>服务期限</w:t>
            </w:r>
          </w:p>
        </w:tc>
        <w:tc>
          <w:tcPr>
            <w:tcW w:w="5876" w:type="dxa"/>
            <w:noWrap w:val="0"/>
            <w:vAlign w:val="center"/>
          </w:tcPr>
          <w:p w14:paraId="4018302A">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符合第二章“</w:t>
            </w:r>
            <w:r>
              <w:rPr>
                <w:rFonts w:hint="eastAsia" w:ascii="宋体" w:hAnsi="宋体" w:eastAsia="宋体" w:cs="宋体"/>
                <w:kern w:val="0"/>
                <w:szCs w:val="21"/>
                <w:highlight w:val="none"/>
                <w:lang w:eastAsia="zh-CN"/>
              </w:rPr>
              <w:t>投标人须知前附表</w:t>
            </w:r>
            <w:r>
              <w:rPr>
                <w:rFonts w:hint="eastAsia" w:ascii="宋体" w:hAnsi="宋体" w:eastAsia="宋体" w:cs="宋体"/>
                <w:kern w:val="0"/>
                <w:szCs w:val="21"/>
                <w:highlight w:val="none"/>
              </w:rPr>
              <w:t>”第</w:t>
            </w:r>
            <w:r>
              <w:rPr>
                <w:rFonts w:hint="eastAsia" w:cs="宋体"/>
                <w:kern w:val="0"/>
                <w:szCs w:val="21"/>
                <w:highlight w:val="none"/>
                <w:lang w:val="en-US" w:eastAsia="zh-CN"/>
              </w:rPr>
              <w:t>1.3.2</w:t>
            </w:r>
            <w:r>
              <w:rPr>
                <w:rFonts w:hint="eastAsia" w:ascii="宋体" w:hAnsi="宋体" w:eastAsia="宋体" w:cs="宋体"/>
                <w:kern w:val="0"/>
                <w:szCs w:val="21"/>
                <w:highlight w:val="none"/>
              </w:rPr>
              <w:t>项规定</w:t>
            </w:r>
          </w:p>
        </w:tc>
      </w:tr>
      <w:tr w14:paraId="637E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94" w:type="dxa"/>
            <w:gridSpan w:val="2"/>
            <w:vMerge w:val="continue"/>
            <w:noWrap w:val="0"/>
            <w:vAlign w:val="center"/>
          </w:tcPr>
          <w:p w14:paraId="7DE1A248">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123" w:type="dxa"/>
            <w:vMerge w:val="continue"/>
            <w:noWrap w:val="0"/>
            <w:vAlign w:val="center"/>
          </w:tcPr>
          <w:p w14:paraId="7E636D17">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842" w:type="dxa"/>
            <w:noWrap w:val="0"/>
            <w:vAlign w:val="center"/>
          </w:tcPr>
          <w:p w14:paraId="1A60587C">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color w:val="auto"/>
                <w:kern w:val="0"/>
                <w:szCs w:val="21"/>
                <w:highlight w:val="none"/>
                <w:shd w:val="clear" w:color="auto" w:fill="auto"/>
              </w:rPr>
            </w:pPr>
            <w:r>
              <w:rPr>
                <w:rFonts w:hint="eastAsia" w:ascii="宋体" w:hAnsi="宋体" w:eastAsia="宋体" w:cs="宋体"/>
                <w:color w:val="auto"/>
                <w:szCs w:val="21"/>
                <w:highlight w:val="none"/>
                <w:shd w:val="clear" w:color="auto" w:fill="auto"/>
                <w:lang w:eastAsia="zh-CN"/>
              </w:rPr>
              <w:t>服务地点</w:t>
            </w:r>
          </w:p>
        </w:tc>
        <w:tc>
          <w:tcPr>
            <w:tcW w:w="5876" w:type="dxa"/>
            <w:noWrap w:val="0"/>
            <w:vAlign w:val="center"/>
          </w:tcPr>
          <w:p w14:paraId="6944196B">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符合第二章“</w:t>
            </w:r>
            <w:r>
              <w:rPr>
                <w:rFonts w:hint="eastAsia" w:ascii="宋体" w:hAnsi="宋体" w:eastAsia="宋体" w:cs="宋体"/>
                <w:kern w:val="0"/>
                <w:szCs w:val="21"/>
                <w:highlight w:val="none"/>
                <w:lang w:eastAsia="zh-CN"/>
              </w:rPr>
              <w:t>投标人须知前附表</w:t>
            </w:r>
            <w:r>
              <w:rPr>
                <w:rFonts w:hint="eastAsia" w:ascii="宋体" w:hAnsi="宋体" w:eastAsia="宋体" w:cs="宋体"/>
                <w:kern w:val="0"/>
                <w:szCs w:val="21"/>
                <w:highlight w:val="none"/>
              </w:rPr>
              <w:t>”第</w:t>
            </w:r>
            <w:r>
              <w:rPr>
                <w:rFonts w:hint="eastAsia" w:cs="宋体"/>
                <w:kern w:val="0"/>
                <w:szCs w:val="21"/>
                <w:highlight w:val="none"/>
                <w:lang w:val="en-US" w:eastAsia="zh-CN"/>
              </w:rPr>
              <w:t>1.3.3</w:t>
            </w:r>
            <w:r>
              <w:rPr>
                <w:rFonts w:hint="eastAsia" w:ascii="宋体" w:hAnsi="宋体" w:eastAsia="宋体" w:cs="宋体"/>
                <w:kern w:val="0"/>
                <w:szCs w:val="21"/>
                <w:highlight w:val="none"/>
              </w:rPr>
              <w:t>项规定</w:t>
            </w:r>
          </w:p>
        </w:tc>
      </w:tr>
      <w:tr w14:paraId="4D86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94" w:type="dxa"/>
            <w:gridSpan w:val="2"/>
            <w:vMerge w:val="continue"/>
            <w:noWrap w:val="0"/>
            <w:vAlign w:val="center"/>
          </w:tcPr>
          <w:p w14:paraId="4E2074B8">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123" w:type="dxa"/>
            <w:vMerge w:val="continue"/>
            <w:noWrap w:val="0"/>
            <w:vAlign w:val="center"/>
          </w:tcPr>
          <w:p w14:paraId="1FFEB9F9">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842" w:type="dxa"/>
            <w:noWrap w:val="0"/>
            <w:vAlign w:val="center"/>
          </w:tcPr>
          <w:p w14:paraId="53FC44C0">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kern w:val="0"/>
                <w:sz w:val="21"/>
                <w:szCs w:val="21"/>
                <w:highlight w:val="none"/>
                <w:lang w:val="en-US" w:eastAsia="zh-CN" w:bidi="ar-SA"/>
              </w:rPr>
            </w:pPr>
            <w:r>
              <w:rPr>
                <w:rFonts w:hint="eastAsia" w:ascii="宋体" w:hAnsi="宋体" w:eastAsia="宋体" w:cs="宋体"/>
                <w:color w:val="000000"/>
                <w:szCs w:val="21"/>
                <w:highlight w:val="none"/>
                <w:shd w:val="clear" w:color="auto" w:fill="auto"/>
                <w:lang w:eastAsia="zh-CN"/>
              </w:rPr>
              <w:t>服务标准</w:t>
            </w:r>
          </w:p>
        </w:tc>
        <w:tc>
          <w:tcPr>
            <w:tcW w:w="5876" w:type="dxa"/>
            <w:noWrap w:val="0"/>
            <w:vAlign w:val="center"/>
          </w:tcPr>
          <w:p w14:paraId="40EA47C3">
            <w:pPr>
              <w:pageBreakBefore w:val="0"/>
              <w:widowControl/>
              <w:kinsoku/>
              <w:overflowPunct/>
              <w:bidi w:val="0"/>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符合第二章“</w:t>
            </w:r>
            <w:r>
              <w:rPr>
                <w:rFonts w:hint="eastAsia" w:ascii="宋体" w:hAnsi="宋体" w:eastAsia="宋体" w:cs="宋体"/>
                <w:kern w:val="0"/>
                <w:szCs w:val="21"/>
                <w:highlight w:val="none"/>
                <w:lang w:eastAsia="zh-CN"/>
              </w:rPr>
              <w:t>投标人须知前附表</w:t>
            </w:r>
            <w:r>
              <w:rPr>
                <w:rFonts w:hint="eastAsia" w:ascii="宋体" w:hAnsi="宋体" w:eastAsia="宋体" w:cs="宋体"/>
                <w:kern w:val="0"/>
                <w:szCs w:val="21"/>
                <w:highlight w:val="none"/>
              </w:rPr>
              <w:t>”第</w:t>
            </w:r>
            <w:r>
              <w:rPr>
                <w:rFonts w:hint="eastAsia" w:cs="宋体"/>
                <w:kern w:val="0"/>
                <w:szCs w:val="21"/>
                <w:highlight w:val="none"/>
                <w:lang w:val="en-US" w:eastAsia="zh-CN"/>
              </w:rPr>
              <w:t>1.3.4</w:t>
            </w:r>
            <w:r>
              <w:rPr>
                <w:rFonts w:hint="eastAsia" w:ascii="宋体" w:hAnsi="宋体" w:eastAsia="宋体" w:cs="宋体"/>
                <w:kern w:val="0"/>
                <w:szCs w:val="21"/>
                <w:highlight w:val="none"/>
              </w:rPr>
              <w:t>项规定</w:t>
            </w:r>
          </w:p>
        </w:tc>
      </w:tr>
      <w:tr w14:paraId="1BFA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94" w:type="dxa"/>
            <w:gridSpan w:val="2"/>
            <w:vMerge w:val="continue"/>
            <w:noWrap w:val="0"/>
            <w:vAlign w:val="center"/>
          </w:tcPr>
          <w:p w14:paraId="0FA3519F">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123" w:type="dxa"/>
            <w:vMerge w:val="continue"/>
            <w:noWrap w:val="0"/>
            <w:vAlign w:val="center"/>
          </w:tcPr>
          <w:p w14:paraId="1E5DF617">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842" w:type="dxa"/>
            <w:noWrap w:val="0"/>
            <w:vAlign w:val="center"/>
          </w:tcPr>
          <w:p w14:paraId="38D63547">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szCs w:val="21"/>
                <w:highlight w:val="none"/>
              </w:rPr>
              <w:t>投标有效期</w:t>
            </w:r>
          </w:p>
        </w:tc>
        <w:tc>
          <w:tcPr>
            <w:tcW w:w="5876" w:type="dxa"/>
            <w:noWrap w:val="0"/>
            <w:vAlign w:val="center"/>
          </w:tcPr>
          <w:p w14:paraId="01CBE4D0">
            <w:pPr>
              <w:pageBreakBefore w:val="0"/>
              <w:widowControl/>
              <w:kinsoku/>
              <w:overflowPunct/>
              <w:bidi w:val="0"/>
              <w:spacing w:line="360" w:lineRule="auto"/>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符合第二章“</w:t>
            </w:r>
            <w:r>
              <w:rPr>
                <w:rFonts w:hint="eastAsia" w:ascii="宋体" w:hAnsi="宋体" w:eastAsia="宋体" w:cs="宋体"/>
                <w:kern w:val="0"/>
                <w:szCs w:val="21"/>
                <w:highlight w:val="none"/>
                <w:lang w:eastAsia="zh-CN"/>
              </w:rPr>
              <w:t>投标人须知前附表</w:t>
            </w:r>
            <w:r>
              <w:rPr>
                <w:rFonts w:hint="eastAsia" w:ascii="宋体" w:hAnsi="宋体" w:eastAsia="宋体" w:cs="宋体"/>
                <w:kern w:val="0"/>
                <w:szCs w:val="21"/>
                <w:highlight w:val="none"/>
              </w:rPr>
              <w:t>”第</w:t>
            </w:r>
            <w:r>
              <w:rPr>
                <w:rFonts w:hint="eastAsia" w:cs="宋体"/>
                <w:kern w:val="0"/>
                <w:szCs w:val="21"/>
                <w:highlight w:val="none"/>
                <w:lang w:val="en-US" w:eastAsia="zh-CN"/>
              </w:rPr>
              <w:t>3.6.1</w:t>
            </w:r>
            <w:r>
              <w:rPr>
                <w:rFonts w:hint="eastAsia" w:ascii="宋体" w:hAnsi="宋体" w:eastAsia="宋体" w:cs="宋体"/>
                <w:kern w:val="0"/>
                <w:szCs w:val="21"/>
                <w:highlight w:val="none"/>
              </w:rPr>
              <w:t>项规定</w:t>
            </w:r>
          </w:p>
        </w:tc>
      </w:tr>
      <w:tr w14:paraId="65EE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7" w:type="dxa"/>
            <w:gridSpan w:val="3"/>
            <w:noWrap w:val="0"/>
            <w:vAlign w:val="center"/>
          </w:tcPr>
          <w:p w14:paraId="1254F7C8">
            <w:pPr>
              <w:pageBreakBefore w:val="0"/>
              <w:kinsoku/>
              <w:overflowPunct/>
              <w:autoSpaceDE w:val="0"/>
              <w:autoSpaceDN w:val="0"/>
              <w:bidi w:val="0"/>
              <w:adjustRightInd w:val="0"/>
              <w:spacing w:line="360" w:lineRule="auto"/>
              <w:ind w:left="38" w:leftChars="18"/>
              <w:jc w:val="center"/>
              <w:rPr>
                <w:rFonts w:hint="eastAsia" w:ascii="宋体" w:hAnsi="宋体" w:eastAsia="宋体" w:cs="宋体"/>
                <w:color w:val="000000"/>
                <w:kern w:val="0"/>
                <w:szCs w:val="21"/>
                <w:highlight w:val="none"/>
              </w:rPr>
            </w:pPr>
            <w:r>
              <w:rPr>
                <w:rFonts w:hint="eastAsia" w:ascii="宋体" w:hAnsi="宋体" w:eastAsia="宋体" w:cs="宋体"/>
                <w:kern w:val="0"/>
                <w:szCs w:val="21"/>
                <w:highlight w:val="none"/>
              </w:rPr>
              <w:t>条款号</w:t>
            </w:r>
          </w:p>
        </w:tc>
        <w:tc>
          <w:tcPr>
            <w:tcW w:w="1842" w:type="dxa"/>
            <w:noWrap w:val="0"/>
            <w:vAlign w:val="center"/>
          </w:tcPr>
          <w:p w14:paraId="0C5DDD99">
            <w:pPr>
              <w:pageBreakBefore w:val="0"/>
              <w:kinsoku/>
              <w:overflowPunct/>
              <w:autoSpaceDE w:val="0"/>
              <w:autoSpaceDN w:val="0"/>
              <w:bidi w:val="0"/>
              <w:adjustRightInd w:val="0"/>
              <w:spacing w:line="360" w:lineRule="auto"/>
              <w:ind w:left="38" w:leftChars="18"/>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条款内容</w:t>
            </w:r>
          </w:p>
        </w:tc>
        <w:tc>
          <w:tcPr>
            <w:tcW w:w="5876" w:type="dxa"/>
            <w:noWrap w:val="0"/>
            <w:vAlign w:val="center"/>
          </w:tcPr>
          <w:p w14:paraId="2A0BBAB2">
            <w:pPr>
              <w:pageBreakBefore w:val="0"/>
              <w:kinsoku/>
              <w:overflowPunct/>
              <w:autoSpaceDE w:val="0"/>
              <w:autoSpaceDN w:val="0"/>
              <w:bidi w:val="0"/>
              <w:adjustRightInd w:val="0"/>
              <w:spacing w:line="360" w:lineRule="auto"/>
              <w:ind w:left="38" w:leftChars="18"/>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编列内容</w:t>
            </w:r>
          </w:p>
        </w:tc>
      </w:tr>
      <w:tr w14:paraId="5D03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7" w:type="dxa"/>
            <w:gridSpan w:val="3"/>
            <w:noWrap w:val="0"/>
            <w:vAlign w:val="center"/>
          </w:tcPr>
          <w:p w14:paraId="0DB01DC2">
            <w:pPr>
              <w:pageBreakBefore w:val="0"/>
              <w:kinsoku/>
              <w:overflowPunct/>
              <w:autoSpaceDE w:val="0"/>
              <w:autoSpaceDN w:val="0"/>
              <w:bidi w:val="0"/>
              <w:adjustRightInd w:val="0"/>
              <w:spacing w:line="360" w:lineRule="auto"/>
              <w:ind w:left="38" w:leftChars="18"/>
              <w:jc w:val="center"/>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2.2.1</w:t>
            </w:r>
          </w:p>
        </w:tc>
        <w:tc>
          <w:tcPr>
            <w:tcW w:w="1842" w:type="dxa"/>
            <w:noWrap w:val="0"/>
            <w:vAlign w:val="center"/>
          </w:tcPr>
          <w:p w14:paraId="7E7471E1">
            <w:pPr>
              <w:pageBreakBefore w:val="0"/>
              <w:kinsoku/>
              <w:overflowPunct/>
              <w:autoSpaceDE w:val="0"/>
              <w:autoSpaceDN w:val="0"/>
              <w:bidi w:val="0"/>
              <w:adjustRightInd w:val="0"/>
              <w:spacing w:line="360" w:lineRule="auto"/>
              <w:ind w:left="38" w:leftChars="18"/>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分值构成</w:t>
            </w:r>
            <w:r>
              <w:rPr>
                <w:rFonts w:hint="eastAsia" w:cs="宋体"/>
                <w:kern w:val="0"/>
                <w:szCs w:val="21"/>
                <w:highlight w:val="none"/>
                <w:lang w:eastAsia="zh-CN"/>
              </w:rPr>
              <w:t>（</w:t>
            </w:r>
            <w:r>
              <w:rPr>
                <w:rFonts w:hint="eastAsia" w:ascii="宋体" w:hAnsi="宋体" w:eastAsia="宋体" w:cs="宋体"/>
                <w:kern w:val="0"/>
                <w:szCs w:val="21"/>
                <w:highlight w:val="none"/>
              </w:rPr>
              <w:t>总分100分</w:t>
            </w:r>
            <w:r>
              <w:rPr>
                <w:rFonts w:hint="eastAsia" w:cs="宋体"/>
                <w:kern w:val="0"/>
                <w:szCs w:val="21"/>
                <w:highlight w:val="none"/>
                <w:lang w:eastAsia="zh-CN"/>
              </w:rPr>
              <w:t>）</w:t>
            </w:r>
          </w:p>
        </w:tc>
        <w:tc>
          <w:tcPr>
            <w:tcW w:w="5876" w:type="dxa"/>
            <w:noWrap w:val="0"/>
            <w:vAlign w:val="center"/>
          </w:tcPr>
          <w:p w14:paraId="60EB1039">
            <w:pPr>
              <w:pageBreakBefore w:val="0"/>
              <w:kinsoku/>
              <w:overflowPunct/>
              <w:autoSpaceDE w:val="0"/>
              <w:autoSpaceDN w:val="0"/>
              <w:bidi w:val="0"/>
              <w:adjustRightInd w:val="0"/>
              <w:spacing w:line="360" w:lineRule="auto"/>
              <w:ind w:left="38" w:leftChars="18"/>
              <w:jc w:val="left"/>
              <w:rPr>
                <w:rFonts w:hint="eastAsia" w:ascii="宋体" w:hAnsi="宋体" w:eastAsia="宋体" w:cs="宋体"/>
                <w:b/>
                <w:bCs/>
                <w:kern w:val="0"/>
                <w:szCs w:val="21"/>
                <w:highlight w:val="none"/>
                <w:lang w:eastAsia="zh-CN"/>
              </w:rPr>
            </w:pPr>
            <w:r>
              <w:rPr>
                <w:rFonts w:hint="eastAsia" w:ascii="宋体" w:hAnsi="宋体" w:eastAsia="宋体" w:cs="宋体"/>
                <w:b/>
                <w:bCs/>
                <w:kern w:val="0"/>
                <w:szCs w:val="21"/>
                <w:highlight w:val="none"/>
                <w:lang w:eastAsia="zh-CN"/>
              </w:rPr>
              <w:t>报价得分：</w:t>
            </w:r>
            <w:r>
              <w:rPr>
                <w:rFonts w:hint="eastAsia" w:cs="宋体"/>
                <w:b/>
                <w:bCs/>
                <w:kern w:val="0"/>
                <w:szCs w:val="21"/>
                <w:highlight w:val="none"/>
                <w:lang w:val="en-US" w:eastAsia="zh-CN"/>
              </w:rPr>
              <w:t>15</w:t>
            </w:r>
            <w:r>
              <w:rPr>
                <w:rFonts w:hint="eastAsia" w:ascii="宋体" w:hAnsi="宋体" w:eastAsia="宋体" w:cs="宋体"/>
                <w:b/>
                <w:bCs/>
                <w:kern w:val="0"/>
                <w:szCs w:val="21"/>
                <w:highlight w:val="none"/>
                <w:lang w:eastAsia="zh-CN"/>
              </w:rPr>
              <w:t>分</w:t>
            </w:r>
          </w:p>
          <w:p w14:paraId="7ADB83D1">
            <w:pPr>
              <w:pageBreakBefore w:val="0"/>
              <w:kinsoku/>
              <w:overflowPunct/>
              <w:autoSpaceDE w:val="0"/>
              <w:autoSpaceDN w:val="0"/>
              <w:bidi w:val="0"/>
              <w:adjustRightInd w:val="0"/>
              <w:spacing w:line="360" w:lineRule="auto"/>
              <w:ind w:left="38" w:leftChars="18"/>
              <w:jc w:val="left"/>
              <w:rPr>
                <w:rFonts w:hint="eastAsia" w:ascii="宋体" w:hAnsi="宋体" w:eastAsia="宋体" w:cs="宋体"/>
                <w:b/>
                <w:szCs w:val="21"/>
                <w:highlight w:val="none"/>
              </w:rPr>
            </w:pPr>
            <w:r>
              <w:rPr>
                <w:rFonts w:hint="eastAsia" w:ascii="宋体" w:hAnsi="宋体" w:eastAsia="宋体" w:cs="宋体"/>
                <w:b/>
                <w:szCs w:val="21"/>
                <w:highlight w:val="none"/>
              </w:rPr>
              <w:t>技术部分</w:t>
            </w:r>
            <w:r>
              <w:rPr>
                <w:rFonts w:hint="eastAsia" w:ascii="宋体" w:hAnsi="宋体" w:eastAsia="宋体" w:cs="宋体"/>
                <w:b/>
                <w:szCs w:val="21"/>
                <w:highlight w:val="none"/>
                <w:lang w:eastAsia="zh-CN"/>
              </w:rPr>
              <w:t>：</w:t>
            </w:r>
            <w:r>
              <w:rPr>
                <w:rFonts w:hint="eastAsia" w:cs="宋体"/>
                <w:b/>
                <w:szCs w:val="21"/>
                <w:highlight w:val="none"/>
                <w:lang w:val="en-US" w:eastAsia="zh-CN"/>
              </w:rPr>
              <w:t>65</w:t>
            </w:r>
            <w:r>
              <w:rPr>
                <w:rFonts w:hint="eastAsia" w:ascii="宋体" w:hAnsi="宋体" w:eastAsia="宋体" w:cs="宋体"/>
                <w:b/>
                <w:szCs w:val="21"/>
                <w:highlight w:val="none"/>
              </w:rPr>
              <w:t>分</w:t>
            </w:r>
          </w:p>
          <w:p w14:paraId="226146AD">
            <w:pPr>
              <w:pageBreakBefore w:val="0"/>
              <w:kinsoku/>
              <w:overflowPunct/>
              <w:autoSpaceDE w:val="0"/>
              <w:autoSpaceDN w:val="0"/>
              <w:bidi w:val="0"/>
              <w:adjustRightInd w:val="0"/>
              <w:spacing w:line="360" w:lineRule="auto"/>
              <w:ind w:left="38" w:leftChars="18"/>
              <w:jc w:val="left"/>
              <w:rPr>
                <w:rFonts w:hint="eastAsia" w:ascii="宋体" w:hAnsi="宋体" w:eastAsia="宋体" w:cs="宋体"/>
                <w:b/>
                <w:szCs w:val="21"/>
                <w:highlight w:val="none"/>
                <w:lang w:eastAsia="zh-CN"/>
              </w:rPr>
            </w:pPr>
            <w:r>
              <w:rPr>
                <w:rFonts w:hint="eastAsia" w:ascii="宋体" w:hAnsi="宋体" w:eastAsia="宋体" w:cs="宋体"/>
                <w:b/>
                <w:highlight w:val="none"/>
              </w:rPr>
              <w:t>商务部分</w:t>
            </w:r>
            <w:r>
              <w:rPr>
                <w:rFonts w:hint="eastAsia" w:ascii="宋体" w:hAnsi="宋体" w:eastAsia="宋体" w:cs="宋体"/>
                <w:b/>
                <w:highlight w:val="none"/>
                <w:lang w:eastAsia="zh-CN"/>
              </w:rPr>
              <w:t>：</w:t>
            </w:r>
            <w:r>
              <w:rPr>
                <w:rFonts w:hint="eastAsia" w:cs="宋体"/>
                <w:b/>
                <w:highlight w:val="none"/>
                <w:lang w:val="en-US" w:eastAsia="zh-CN"/>
              </w:rPr>
              <w:t>20</w:t>
            </w:r>
            <w:r>
              <w:rPr>
                <w:rFonts w:hint="eastAsia" w:ascii="宋体" w:hAnsi="宋体" w:eastAsia="宋体" w:cs="宋体"/>
                <w:b/>
                <w:highlight w:val="none"/>
              </w:rPr>
              <w:t>分</w:t>
            </w:r>
          </w:p>
        </w:tc>
      </w:tr>
      <w:tr w14:paraId="6EE6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17" w:type="dxa"/>
            <w:gridSpan w:val="3"/>
            <w:noWrap w:val="0"/>
            <w:vAlign w:val="center"/>
          </w:tcPr>
          <w:p w14:paraId="4B08A5F4">
            <w:pPr>
              <w:pageBreakBefore w:val="0"/>
              <w:kinsoku/>
              <w:overflowPunct/>
              <w:autoSpaceDE w:val="0"/>
              <w:autoSpaceDN w:val="0"/>
              <w:bidi w:val="0"/>
              <w:adjustRightInd w:val="0"/>
              <w:spacing w:line="360" w:lineRule="auto"/>
              <w:ind w:left="38" w:leftChars="18"/>
              <w:jc w:val="center"/>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条款号</w:t>
            </w:r>
          </w:p>
        </w:tc>
        <w:tc>
          <w:tcPr>
            <w:tcW w:w="1842" w:type="dxa"/>
            <w:noWrap w:val="0"/>
            <w:vAlign w:val="center"/>
          </w:tcPr>
          <w:p w14:paraId="0231854D">
            <w:pPr>
              <w:pageBreakBefore w:val="0"/>
              <w:kinsoku/>
              <w:overflowPunct/>
              <w:autoSpaceDE w:val="0"/>
              <w:autoSpaceDN w:val="0"/>
              <w:bidi w:val="0"/>
              <w:adjustRightInd w:val="0"/>
              <w:spacing w:line="360" w:lineRule="auto"/>
              <w:ind w:left="38" w:leftChars="18"/>
              <w:jc w:val="center"/>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rPr>
              <w:t>评分因素</w:t>
            </w:r>
          </w:p>
        </w:tc>
        <w:tc>
          <w:tcPr>
            <w:tcW w:w="5876" w:type="dxa"/>
            <w:noWrap w:val="0"/>
            <w:vAlign w:val="center"/>
          </w:tcPr>
          <w:p w14:paraId="53084AC8">
            <w:pPr>
              <w:pageBreakBefore w:val="0"/>
              <w:kinsoku/>
              <w:overflowPunct/>
              <w:autoSpaceDE w:val="0"/>
              <w:autoSpaceDN w:val="0"/>
              <w:bidi w:val="0"/>
              <w:adjustRightInd w:val="0"/>
              <w:spacing w:line="360" w:lineRule="auto"/>
              <w:ind w:left="38" w:leftChars="18"/>
              <w:jc w:val="center"/>
              <w:rPr>
                <w:rFonts w:hint="eastAsia" w:ascii="宋体" w:hAnsi="宋体" w:eastAsia="宋体" w:cs="宋体"/>
                <w:b/>
                <w:highlight w:val="none"/>
              </w:rPr>
            </w:pPr>
            <w:r>
              <w:rPr>
                <w:rFonts w:hint="eastAsia" w:ascii="宋体" w:hAnsi="宋体" w:eastAsia="宋体" w:cs="宋体"/>
                <w:kern w:val="0"/>
                <w:szCs w:val="21"/>
                <w:highlight w:val="none"/>
              </w:rPr>
              <w:t>评分标准</w:t>
            </w:r>
          </w:p>
        </w:tc>
      </w:tr>
      <w:tr w14:paraId="53D5F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dxa"/>
            <w:noWrap w:val="0"/>
            <w:vAlign w:val="center"/>
          </w:tcPr>
          <w:p w14:paraId="5538D6D5">
            <w:pPr>
              <w:pageBreakBefore w:val="0"/>
              <w:widowControl/>
              <w:kinsoku/>
              <w:overflowPunct/>
              <w:bidi w:val="0"/>
              <w:spacing w:line="360" w:lineRule="auto"/>
              <w:jc w:val="center"/>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2.2.2</w:t>
            </w:r>
            <w:r>
              <w:rPr>
                <w:rFonts w:hint="eastAsia" w:cs="宋体"/>
                <w:color w:val="000000"/>
                <w:kern w:val="0"/>
                <w:szCs w:val="21"/>
                <w:highlight w:val="none"/>
                <w:lang w:val="en-US" w:eastAsia="zh-CN"/>
              </w:rPr>
              <w:t>(</w:t>
            </w:r>
            <w:r>
              <w:rPr>
                <w:rFonts w:hint="eastAsia" w:ascii="宋体" w:hAnsi="宋体" w:eastAsia="宋体" w:cs="宋体"/>
                <w:color w:val="000000"/>
                <w:kern w:val="0"/>
                <w:szCs w:val="21"/>
                <w:highlight w:val="none"/>
                <w:lang w:val="en-US" w:eastAsia="zh-CN"/>
              </w:rPr>
              <w:t>1</w:t>
            </w:r>
            <w:r>
              <w:rPr>
                <w:rFonts w:hint="eastAsia" w:cs="宋体"/>
                <w:color w:val="000000"/>
                <w:kern w:val="0"/>
                <w:szCs w:val="21"/>
                <w:highlight w:val="none"/>
                <w:lang w:val="en-US" w:eastAsia="zh-CN"/>
              </w:rPr>
              <w:t>)</w:t>
            </w:r>
          </w:p>
        </w:tc>
        <w:tc>
          <w:tcPr>
            <w:tcW w:w="1261" w:type="dxa"/>
            <w:gridSpan w:val="2"/>
            <w:noWrap w:val="0"/>
            <w:vAlign w:val="center"/>
          </w:tcPr>
          <w:p w14:paraId="26CE5CFA">
            <w:pPr>
              <w:pageBreakBefore w:val="0"/>
              <w:widowControl/>
              <w:kinsoku/>
              <w:overflowPunct/>
              <w:bidi w:val="0"/>
              <w:spacing w:line="360" w:lineRule="auto"/>
              <w:jc w:val="center"/>
              <w:rPr>
                <w:rFonts w:hint="eastAsia" w:ascii="宋体" w:hAnsi="宋体" w:eastAsia="宋体" w:cs="宋体"/>
                <w:b/>
                <w:szCs w:val="21"/>
                <w:highlight w:val="none"/>
                <w:lang w:eastAsia="zh-CN"/>
              </w:rPr>
            </w:pPr>
            <w:r>
              <w:rPr>
                <w:rFonts w:hint="eastAsia" w:ascii="宋体" w:hAnsi="宋体" w:eastAsia="宋体" w:cs="宋体"/>
                <w:b/>
                <w:color w:val="auto"/>
                <w:szCs w:val="21"/>
                <w:highlight w:val="none"/>
                <w:lang w:eastAsia="zh-CN"/>
              </w:rPr>
              <w:t>报价得分（</w:t>
            </w:r>
            <w:r>
              <w:rPr>
                <w:rFonts w:hint="eastAsia" w:cs="宋体"/>
                <w:b/>
                <w:color w:val="auto"/>
                <w:szCs w:val="21"/>
                <w:highlight w:val="none"/>
                <w:lang w:val="en-US" w:eastAsia="zh-CN"/>
              </w:rPr>
              <w:t>15</w:t>
            </w:r>
            <w:r>
              <w:rPr>
                <w:rFonts w:hint="eastAsia" w:ascii="宋体" w:hAnsi="宋体" w:eastAsia="宋体" w:cs="宋体"/>
                <w:b/>
                <w:color w:val="auto"/>
                <w:szCs w:val="21"/>
                <w:highlight w:val="none"/>
                <w:lang w:eastAsia="zh-CN"/>
              </w:rPr>
              <w:t>分）</w:t>
            </w:r>
          </w:p>
        </w:tc>
        <w:tc>
          <w:tcPr>
            <w:tcW w:w="7718" w:type="dxa"/>
            <w:gridSpan w:val="2"/>
            <w:noWrap w:val="0"/>
            <w:vAlign w:val="center"/>
          </w:tcPr>
          <w:p w14:paraId="61C330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投标报价</w:t>
            </w:r>
            <w:r>
              <w:rPr>
                <w:rFonts w:hint="eastAsia" w:ascii="宋体" w:hAnsi="宋体" w:eastAsia="宋体" w:cs="宋体"/>
                <w:b/>
                <w:sz w:val="21"/>
                <w:szCs w:val="21"/>
                <w:highlight w:val="none"/>
                <w:lang w:eastAsia="zh-CN"/>
              </w:rPr>
              <w:t>评分标准</w:t>
            </w:r>
            <w:r>
              <w:rPr>
                <w:rFonts w:hint="eastAsia" w:ascii="宋体" w:hAnsi="宋体" w:eastAsia="宋体" w:cs="宋体"/>
                <w:b/>
                <w:sz w:val="21"/>
                <w:szCs w:val="21"/>
                <w:highlight w:val="none"/>
              </w:rPr>
              <w:t>：</w:t>
            </w:r>
          </w:p>
          <w:p w14:paraId="05E1C31B">
            <w:pPr>
              <w:keepNext w:val="0"/>
              <w:keepLines w:val="0"/>
              <w:pageBreakBefore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rPr>
              <w:t>价格分采用低价优先法计算，</w:t>
            </w:r>
            <w:r>
              <w:rPr>
                <w:rFonts w:hint="eastAsia" w:ascii="宋体" w:hAnsi="宋体" w:eastAsia="宋体" w:cs="宋体"/>
                <w:color w:val="auto"/>
                <w:sz w:val="21"/>
                <w:szCs w:val="21"/>
                <w:highlight w:val="none"/>
              </w:rPr>
              <w:t>即满足招标文件要求且评标报价最低的评标报价为评标基准价，其价格分为满分。其他投标人的价格分统一按照下列公式计算：</w:t>
            </w:r>
          </w:p>
          <w:p w14:paraId="3C965D23">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hint="default" w:ascii="宋体" w:hAnsi="宋体" w:eastAsia="宋体" w:cs="宋体"/>
                <w:kern w:val="0"/>
                <w:szCs w:val="21"/>
                <w:highlight w:val="none"/>
                <w:lang w:val="en-US"/>
              </w:rPr>
            </w:pPr>
            <w:r>
              <w:rPr>
                <w:rFonts w:hint="eastAsia" w:ascii="宋体" w:hAnsi="宋体" w:eastAsia="宋体" w:cs="宋体"/>
                <w:b/>
                <w:color w:val="auto"/>
                <w:sz w:val="21"/>
                <w:szCs w:val="21"/>
                <w:highlight w:val="none"/>
              </w:rPr>
              <w:t>投标报价得分=</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评标基准价／评标报价</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15</w:t>
            </w:r>
          </w:p>
        </w:tc>
      </w:tr>
      <w:tr w14:paraId="0AED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6" w:type="dxa"/>
            <w:vMerge w:val="restart"/>
            <w:noWrap w:val="0"/>
            <w:vAlign w:val="center"/>
          </w:tcPr>
          <w:p w14:paraId="7A6E17A1">
            <w:pPr>
              <w:pageBreakBefore w:val="0"/>
              <w:widowControl/>
              <w:kinsoku/>
              <w:overflowPunct/>
              <w:bidi w:val="0"/>
              <w:spacing w:line="360" w:lineRule="auto"/>
              <w:jc w:val="center"/>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lang w:val="en-US" w:eastAsia="zh-CN"/>
              </w:rPr>
              <w:t>2.2.2</w:t>
            </w:r>
            <w:r>
              <w:rPr>
                <w:rFonts w:hint="eastAsia" w:cs="宋体"/>
                <w:color w:val="000000"/>
                <w:kern w:val="0"/>
                <w:szCs w:val="21"/>
                <w:highlight w:val="none"/>
                <w:lang w:val="en-US" w:eastAsia="zh-CN"/>
              </w:rPr>
              <w:t>(</w:t>
            </w:r>
            <w:r>
              <w:rPr>
                <w:rFonts w:hint="eastAsia" w:ascii="宋体" w:hAnsi="宋体" w:eastAsia="宋体" w:cs="宋体"/>
                <w:color w:val="000000"/>
                <w:kern w:val="0"/>
                <w:szCs w:val="21"/>
                <w:highlight w:val="none"/>
                <w:lang w:val="en-US" w:eastAsia="zh-CN"/>
              </w:rPr>
              <w:t>2</w:t>
            </w:r>
            <w:r>
              <w:rPr>
                <w:rFonts w:hint="eastAsia" w:cs="宋体"/>
                <w:color w:val="000000"/>
                <w:kern w:val="0"/>
                <w:szCs w:val="21"/>
                <w:highlight w:val="none"/>
                <w:lang w:val="en-US" w:eastAsia="zh-CN"/>
              </w:rPr>
              <w:t>)</w:t>
            </w:r>
          </w:p>
        </w:tc>
        <w:tc>
          <w:tcPr>
            <w:tcW w:w="1261" w:type="dxa"/>
            <w:gridSpan w:val="2"/>
            <w:vMerge w:val="restart"/>
            <w:noWrap w:val="0"/>
            <w:vAlign w:val="center"/>
          </w:tcPr>
          <w:p w14:paraId="55B77F82">
            <w:pPr>
              <w:pageBreakBefore w:val="0"/>
              <w:widowControl/>
              <w:kinsoku/>
              <w:overflowPunct/>
              <w:bidi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技术部分</w:t>
            </w:r>
          </w:p>
          <w:p w14:paraId="474E5FFB">
            <w:pPr>
              <w:pageBreakBefore w:val="0"/>
              <w:widowControl/>
              <w:kinsoku/>
              <w:overflowPunct/>
              <w:bidi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lang w:val="en-US" w:eastAsia="zh-CN"/>
              </w:rPr>
              <w:t>65</w:t>
            </w:r>
            <w:r>
              <w:rPr>
                <w:rFonts w:hint="eastAsia" w:ascii="宋体" w:hAnsi="宋体" w:eastAsia="宋体" w:cs="宋体"/>
                <w:b/>
                <w:color w:val="auto"/>
                <w:szCs w:val="21"/>
                <w:highlight w:val="none"/>
              </w:rPr>
              <w:t>分）</w:t>
            </w:r>
          </w:p>
          <w:p w14:paraId="3E1324CF">
            <w:pPr>
              <w:pageBreakBefore w:val="0"/>
              <w:widowControl/>
              <w:kinsoku/>
              <w:overflowPunct/>
              <w:bidi w:val="0"/>
              <w:spacing w:line="360" w:lineRule="auto"/>
              <w:jc w:val="center"/>
              <w:rPr>
                <w:rFonts w:hint="eastAsia" w:ascii="宋体" w:hAnsi="宋体" w:eastAsia="宋体" w:cs="宋体"/>
                <w:b/>
                <w:szCs w:val="21"/>
                <w:highlight w:val="none"/>
              </w:rPr>
            </w:pPr>
            <w:r>
              <w:rPr>
                <w:rFonts w:hint="eastAsia" w:ascii="宋体" w:hAnsi="宋体" w:eastAsia="宋体" w:cs="宋体"/>
                <w:b w:val="0"/>
                <w:bCs w:val="0"/>
                <w:color w:val="000000"/>
                <w:sz w:val="21"/>
                <w:szCs w:val="21"/>
                <w:highlight w:val="none"/>
                <w:lang w:val="en-US" w:eastAsia="zh-CN"/>
              </w:rPr>
              <w:t>缺陷是指该项内容描述前后不一致、内容所阐述的项目信息与本项目实际信息不一致、仅有框架或标题无具体的措施及内容、内容引用的规定及规范错误、内容描述不符合国家相关法律法规及规范要求、套用其他项目方案、地点区域错误等任意一种情形。</w:t>
            </w:r>
          </w:p>
        </w:tc>
        <w:tc>
          <w:tcPr>
            <w:tcW w:w="1842" w:type="dxa"/>
            <w:noWrap w:val="0"/>
            <w:vAlign w:val="center"/>
          </w:tcPr>
          <w:p w14:paraId="548D7A7D">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rPr>
                <w:rFonts w:hint="eastAsia" w:ascii="宋体" w:hAnsi="宋体" w:eastAsia="宋体" w:cs="宋体"/>
                <w:kern w:val="0"/>
                <w:sz w:val="18"/>
                <w:szCs w:val="21"/>
                <w:highlight w:val="none"/>
                <w:lang w:val="en-US" w:eastAsia="zh-CN" w:bidi="ar-SA"/>
              </w:rPr>
            </w:pPr>
            <w:r>
              <w:rPr>
                <w:rFonts w:hint="eastAsia" w:ascii="宋体" w:hAnsi="宋体" w:eastAsia="宋体" w:cs="宋体"/>
                <w:spacing w:val="-3"/>
                <w:sz w:val="21"/>
                <w:szCs w:val="21"/>
              </w:rPr>
              <w:t>食</w:t>
            </w:r>
            <w:r>
              <w:rPr>
                <w:rFonts w:hint="eastAsia" w:ascii="宋体" w:hAnsi="宋体" w:eastAsia="宋体" w:cs="宋体"/>
                <w:color w:val="auto"/>
                <w:kern w:val="2"/>
                <w:sz w:val="21"/>
                <w:szCs w:val="21"/>
                <w:highlight w:val="none"/>
                <w:lang w:val="en-US" w:eastAsia="zh-CN" w:bidi="ar-SA"/>
              </w:rPr>
              <w:t>堂卫生</w:t>
            </w:r>
            <w:r>
              <w:rPr>
                <w:rFonts w:hint="eastAsia" w:ascii="宋体" w:hAnsi="宋体" w:cs="宋体"/>
                <w:color w:val="auto"/>
                <w:kern w:val="2"/>
                <w:sz w:val="21"/>
                <w:szCs w:val="21"/>
                <w:highlight w:val="none"/>
                <w:lang w:val="en-US" w:eastAsia="zh-CN" w:bidi="ar-SA"/>
              </w:rPr>
              <w:t>保障措施</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10</w:t>
            </w:r>
            <w:r>
              <w:rPr>
                <w:rFonts w:hint="eastAsia" w:ascii="宋体" w:hAnsi="宋体" w:eastAsia="宋体" w:cs="宋体"/>
                <w:color w:val="auto"/>
                <w:kern w:val="2"/>
                <w:sz w:val="21"/>
                <w:szCs w:val="21"/>
                <w:highlight w:val="none"/>
                <w:lang w:val="en-US" w:eastAsia="zh-CN" w:bidi="ar-SA"/>
              </w:rPr>
              <w:t>分</w:t>
            </w:r>
          </w:p>
        </w:tc>
        <w:tc>
          <w:tcPr>
            <w:tcW w:w="5876" w:type="dxa"/>
            <w:noWrap w:val="0"/>
            <w:vAlign w:val="top"/>
          </w:tcPr>
          <w:p w14:paraId="14F94768">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cs="宋体"/>
                <w:spacing w:val="-2"/>
                <w:sz w:val="21"/>
                <w:szCs w:val="21"/>
                <w:lang w:val="en-US" w:eastAsia="zh-CN"/>
              </w:rPr>
              <w:t>食堂卫生保障措施从以下</w:t>
            </w:r>
            <w:r>
              <w:rPr>
                <w:rFonts w:hint="eastAsia" w:ascii="宋体" w:hAnsi="宋体" w:eastAsia="宋体" w:cs="宋体"/>
                <w:spacing w:val="-4"/>
                <w:sz w:val="21"/>
                <w:szCs w:val="21"/>
                <w:lang w:val="en-US" w:eastAsia="zh-CN"/>
              </w:rPr>
              <w:t>内容</w:t>
            </w:r>
            <w:r>
              <w:rPr>
                <w:rFonts w:hint="eastAsia" w:ascii="宋体" w:hAnsi="宋体" w:cs="宋体"/>
                <w:spacing w:val="-2"/>
                <w:sz w:val="21"/>
                <w:szCs w:val="21"/>
                <w:lang w:val="en-US" w:eastAsia="zh-CN"/>
              </w:rPr>
              <w:t>进行评审（包括但不限于）：</w:t>
            </w:r>
          </w:p>
          <w:p w14:paraId="3C5FD9CC">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1.</w:t>
            </w:r>
            <w:r>
              <w:rPr>
                <w:rFonts w:hint="eastAsia" w:ascii="宋体" w:hAnsi="宋体" w:cs="宋体"/>
                <w:spacing w:val="-2"/>
                <w:sz w:val="21"/>
                <w:szCs w:val="21"/>
                <w:lang w:val="en-US" w:eastAsia="zh-CN"/>
              </w:rPr>
              <w:t>设备设施卫生</w:t>
            </w:r>
            <w:r>
              <w:rPr>
                <w:rFonts w:hint="eastAsia" w:ascii="宋体" w:hAnsi="宋体" w:cs="宋体"/>
                <w:color w:val="auto"/>
                <w:kern w:val="2"/>
                <w:sz w:val="21"/>
                <w:szCs w:val="21"/>
                <w:highlight w:val="none"/>
                <w:lang w:val="en-US" w:eastAsia="zh-CN" w:bidi="ar-SA"/>
              </w:rPr>
              <w:t>保障措施</w:t>
            </w:r>
          </w:p>
          <w:p w14:paraId="160B80FD">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2.</w:t>
            </w:r>
            <w:r>
              <w:rPr>
                <w:rFonts w:hint="eastAsia" w:ascii="宋体" w:hAnsi="宋体" w:cs="宋体"/>
                <w:spacing w:val="-2"/>
                <w:sz w:val="21"/>
                <w:szCs w:val="21"/>
                <w:lang w:val="en-US" w:eastAsia="zh-CN"/>
              </w:rPr>
              <w:t>熟食加工间卫生</w:t>
            </w:r>
            <w:r>
              <w:rPr>
                <w:rFonts w:hint="eastAsia" w:ascii="宋体" w:hAnsi="宋体" w:cs="宋体"/>
                <w:color w:val="auto"/>
                <w:kern w:val="2"/>
                <w:sz w:val="21"/>
                <w:szCs w:val="21"/>
                <w:highlight w:val="none"/>
                <w:lang w:val="en-US" w:eastAsia="zh-CN" w:bidi="ar-SA"/>
              </w:rPr>
              <w:t>保障措施</w:t>
            </w:r>
          </w:p>
          <w:p w14:paraId="60EE410D">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3.</w:t>
            </w:r>
            <w:r>
              <w:rPr>
                <w:rFonts w:hint="eastAsia" w:ascii="宋体" w:hAnsi="宋体" w:cs="宋体"/>
                <w:spacing w:val="-2"/>
                <w:sz w:val="21"/>
                <w:szCs w:val="21"/>
                <w:lang w:val="en-US" w:eastAsia="zh-CN"/>
              </w:rPr>
              <w:t>食品售卖卫生</w:t>
            </w:r>
            <w:r>
              <w:rPr>
                <w:rFonts w:hint="eastAsia" w:ascii="宋体" w:hAnsi="宋体" w:cs="宋体"/>
                <w:color w:val="auto"/>
                <w:kern w:val="2"/>
                <w:sz w:val="21"/>
                <w:szCs w:val="21"/>
                <w:highlight w:val="none"/>
                <w:lang w:val="en-US" w:eastAsia="zh-CN" w:bidi="ar-SA"/>
              </w:rPr>
              <w:t>保障措施</w:t>
            </w:r>
          </w:p>
          <w:p w14:paraId="371FCB26">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4.</w:t>
            </w:r>
            <w:r>
              <w:rPr>
                <w:rFonts w:hint="eastAsia" w:ascii="宋体" w:hAnsi="宋体" w:cs="宋体"/>
                <w:spacing w:val="-2"/>
                <w:sz w:val="21"/>
                <w:szCs w:val="21"/>
                <w:lang w:val="en-US" w:eastAsia="zh-CN"/>
              </w:rPr>
              <w:t>烹调加工卫生</w:t>
            </w:r>
            <w:r>
              <w:rPr>
                <w:rFonts w:hint="eastAsia" w:ascii="宋体" w:hAnsi="宋体" w:cs="宋体"/>
                <w:color w:val="auto"/>
                <w:kern w:val="2"/>
                <w:sz w:val="21"/>
                <w:szCs w:val="21"/>
                <w:highlight w:val="none"/>
                <w:lang w:val="en-US" w:eastAsia="zh-CN" w:bidi="ar-SA"/>
              </w:rPr>
              <w:t>保障措施</w:t>
            </w:r>
          </w:p>
          <w:p w14:paraId="3BDD643A">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5.</w:t>
            </w:r>
            <w:r>
              <w:rPr>
                <w:rFonts w:hint="eastAsia" w:ascii="宋体" w:hAnsi="宋体" w:cs="宋体"/>
                <w:spacing w:val="-2"/>
                <w:sz w:val="21"/>
                <w:szCs w:val="21"/>
                <w:lang w:val="en-US" w:eastAsia="zh-CN"/>
              </w:rPr>
              <w:t>面食制作卫生</w:t>
            </w:r>
            <w:r>
              <w:rPr>
                <w:rFonts w:hint="eastAsia" w:ascii="宋体" w:hAnsi="宋体" w:cs="宋体"/>
                <w:color w:val="auto"/>
                <w:kern w:val="2"/>
                <w:sz w:val="21"/>
                <w:szCs w:val="21"/>
                <w:highlight w:val="none"/>
                <w:lang w:val="en-US" w:eastAsia="zh-CN" w:bidi="ar-SA"/>
              </w:rPr>
              <w:t>保障措施</w:t>
            </w:r>
          </w:p>
          <w:p w14:paraId="245BDA90">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eastAsia="宋体" w:cs="宋体"/>
                <w:kern w:val="2"/>
                <w:sz w:val="18"/>
                <w:szCs w:val="24"/>
                <w:highlight w:val="none"/>
                <w:lang w:val="en-US" w:eastAsia="zh-CN" w:bidi="ar-SA"/>
              </w:rPr>
            </w:pPr>
            <w:r>
              <w:rPr>
                <w:rFonts w:hint="eastAsia" w:ascii="宋体" w:hAnsi="宋体" w:cs="宋体"/>
                <w:spacing w:val="-2"/>
                <w:sz w:val="21"/>
                <w:szCs w:val="21"/>
                <w:lang w:val="en-US" w:eastAsia="zh-CN"/>
              </w:rPr>
              <w:t>根据以上卫生保障措施，内容完整、描述详细、完全符合采购需求，得10分，</w:t>
            </w:r>
            <w:r>
              <w:rPr>
                <w:rFonts w:hint="eastAsia" w:ascii="宋体" w:hAnsi="宋体" w:eastAsia="宋体" w:cs="宋体"/>
                <w:spacing w:val="-2"/>
                <w:sz w:val="21"/>
                <w:szCs w:val="21"/>
                <w:lang w:val="en-US" w:eastAsia="zh-CN"/>
              </w:rPr>
              <w:t>每缺一项内容扣</w:t>
            </w:r>
            <w:r>
              <w:rPr>
                <w:rFonts w:hint="default" w:ascii="宋体" w:hAnsi="宋体" w:eastAsia="宋体" w:cs="宋体"/>
                <w:spacing w:val="-2"/>
                <w:sz w:val="21"/>
                <w:szCs w:val="21"/>
                <w:lang w:val="en-US" w:eastAsia="zh-CN"/>
              </w:rPr>
              <w:t>2</w:t>
            </w:r>
            <w:r>
              <w:rPr>
                <w:rFonts w:hint="eastAsia" w:ascii="宋体" w:hAnsi="宋体" w:eastAsia="宋体" w:cs="宋体"/>
                <w:spacing w:val="-2"/>
                <w:sz w:val="21"/>
                <w:szCs w:val="21"/>
                <w:lang w:val="en-US" w:eastAsia="zh-CN"/>
              </w:rPr>
              <w:t>分，每有一处有缺陷扣</w:t>
            </w:r>
            <w:r>
              <w:rPr>
                <w:rFonts w:hint="default" w:ascii="宋体" w:hAnsi="宋体" w:eastAsia="宋体" w:cs="宋体"/>
                <w:spacing w:val="-2"/>
                <w:sz w:val="21"/>
                <w:szCs w:val="21"/>
                <w:lang w:val="en-US" w:eastAsia="zh-CN"/>
              </w:rPr>
              <w:t>1</w:t>
            </w:r>
            <w:r>
              <w:rPr>
                <w:rFonts w:hint="eastAsia" w:ascii="宋体" w:hAnsi="宋体" w:eastAsia="宋体" w:cs="宋体"/>
                <w:spacing w:val="-2"/>
                <w:sz w:val="21"/>
                <w:szCs w:val="21"/>
                <w:lang w:val="en-US" w:eastAsia="zh-CN"/>
              </w:rPr>
              <w:t>分，扣完为止。(缺陷是指：存在不适用项目实际情况的情形、凭空编造、套用其他项目方案、内容前后不一致、前后逻辑错误、涉及的规范或标准错误、地点区域错误、内容缺失、不符合采购需求、不可能实现的情形等任意一种情形)</w:t>
            </w:r>
          </w:p>
        </w:tc>
      </w:tr>
      <w:tr w14:paraId="3873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dxa"/>
            <w:vMerge w:val="continue"/>
            <w:noWrap w:val="0"/>
            <w:vAlign w:val="center"/>
          </w:tcPr>
          <w:p w14:paraId="2DE02ACB">
            <w:pPr>
              <w:pageBreakBefore w:val="0"/>
              <w:widowControl/>
              <w:kinsoku/>
              <w:overflowPunct/>
              <w:bidi w:val="0"/>
              <w:spacing w:line="360" w:lineRule="auto"/>
              <w:jc w:val="center"/>
              <w:rPr>
                <w:rFonts w:hint="eastAsia" w:ascii="宋体" w:hAnsi="宋体" w:eastAsia="宋体" w:cs="宋体"/>
                <w:highlight w:val="none"/>
              </w:rPr>
            </w:pPr>
          </w:p>
        </w:tc>
        <w:tc>
          <w:tcPr>
            <w:tcW w:w="1261" w:type="dxa"/>
            <w:gridSpan w:val="2"/>
            <w:vMerge w:val="continue"/>
            <w:noWrap w:val="0"/>
            <w:vAlign w:val="center"/>
          </w:tcPr>
          <w:p w14:paraId="34E9A458">
            <w:pPr>
              <w:pageBreakBefore w:val="0"/>
              <w:widowControl/>
              <w:kinsoku/>
              <w:overflowPunct/>
              <w:bidi w:val="0"/>
              <w:spacing w:line="360" w:lineRule="auto"/>
              <w:jc w:val="center"/>
              <w:rPr>
                <w:rFonts w:hint="eastAsia" w:ascii="宋体" w:hAnsi="宋体" w:eastAsia="宋体" w:cs="宋体"/>
                <w:highlight w:val="none"/>
              </w:rPr>
            </w:pPr>
          </w:p>
        </w:tc>
        <w:tc>
          <w:tcPr>
            <w:tcW w:w="1842" w:type="dxa"/>
            <w:noWrap w:val="0"/>
            <w:vAlign w:val="center"/>
          </w:tcPr>
          <w:p w14:paraId="3B2237F1">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rPr>
                <w:rFonts w:hint="eastAsia" w:ascii="宋体" w:hAnsi="宋体" w:eastAsia="宋体" w:cs="宋体"/>
                <w:kern w:val="2"/>
                <w:sz w:val="18"/>
                <w:szCs w:val="24"/>
                <w:highlight w:val="none"/>
                <w:lang w:val="en-US" w:eastAsia="zh-CN" w:bidi="ar-SA"/>
              </w:rPr>
            </w:pPr>
            <w:r>
              <w:rPr>
                <w:rFonts w:hint="eastAsia" w:ascii="宋体" w:hAnsi="宋体" w:eastAsia="宋体" w:cs="宋体"/>
                <w:spacing w:val="-4"/>
                <w:sz w:val="21"/>
                <w:szCs w:val="21"/>
              </w:rPr>
              <w:t>食堂原料</w:t>
            </w:r>
            <w:r>
              <w:rPr>
                <w:rFonts w:hint="eastAsia" w:ascii="宋体" w:hAnsi="宋体" w:eastAsia="宋体" w:cs="宋体"/>
                <w:spacing w:val="-5"/>
                <w:sz w:val="21"/>
                <w:szCs w:val="21"/>
              </w:rPr>
              <w:t>贮存管理制度</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10</w:t>
            </w:r>
            <w:r>
              <w:rPr>
                <w:rFonts w:hint="eastAsia" w:ascii="宋体" w:hAnsi="宋体" w:eastAsia="宋体" w:cs="宋体"/>
                <w:color w:val="auto"/>
                <w:kern w:val="2"/>
                <w:sz w:val="21"/>
                <w:szCs w:val="21"/>
                <w:highlight w:val="none"/>
                <w:lang w:val="en-US" w:eastAsia="zh-CN" w:bidi="ar-SA"/>
              </w:rPr>
              <w:t>分</w:t>
            </w:r>
          </w:p>
        </w:tc>
        <w:tc>
          <w:tcPr>
            <w:tcW w:w="5876" w:type="dxa"/>
            <w:noWrap w:val="0"/>
            <w:vAlign w:val="top"/>
          </w:tcPr>
          <w:p w14:paraId="08E8E7A6">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4"/>
                <w:sz w:val="21"/>
                <w:szCs w:val="21"/>
              </w:rPr>
              <w:t>食堂原料</w:t>
            </w:r>
            <w:r>
              <w:rPr>
                <w:rFonts w:hint="eastAsia" w:ascii="宋体" w:hAnsi="宋体" w:eastAsia="宋体" w:cs="宋体"/>
                <w:spacing w:val="-5"/>
                <w:sz w:val="21"/>
                <w:szCs w:val="21"/>
              </w:rPr>
              <w:t>贮存管理制度</w:t>
            </w:r>
            <w:r>
              <w:rPr>
                <w:rFonts w:hint="eastAsia" w:ascii="宋体" w:hAnsi="宋体" w:cs="宋体"/>
                <w:spacing w:val="-2"/>
                <w:sz w:val="21"/>
                <w:szCs w:val="21"/>
                <w:lang w:val="en-US" w:eastAsia="zh-CN"/>
              </w:rPr>
              <w:t>从以下</w:t>
            </w:r>
            <w:r>
              <w:rPr>
                <w:rFonts w:hint="eastAsia" w:ascii="宋体" w:hAnsi="宋体" w:eastAsia="宋体" w:cs="宋体"/>
                <w:spacing w:val="-4"/>
                <w:sz w:val="21"/>
                <w:szCs w:val="21"/>
                <w:lang w:val="en-US" w:eastAsia="zh-CN"/>
              </w:rPr>
              <w:t>内容</w:t>
            </w:r>
            <w:r>
              <w:rPr>
                <w:rFonts w:hint="eastAsia" w:ascii="宋体" w:hAnsi="宋体" w:cs="宋体"/>
                <w:spacing w:val="-2"/>
                <w:sz w:val="21"/>
                <w:szCs w:val="21"/>
                <w:lang w:val="en-US" w:eastAsia="zh-CN"/>
              </w:rPr>
              <w:t>进行评审（包括但不限于）：</w:t>
            </w:r>
          </w:p>
          <w:p w14:paraId="46EEBAA1">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1.</w:t>
            </w:r>
            <w:r>
              <w:rPr>
                <w:rFonts w:ascii="Segoe UI" w:hAnsi="Segoe UI" w:eastAsia="Segoe UI" w:cs="Segoe UI"/>
                <w:i w:val="0"/>
                <w:iCs w:val="0"/>
                <w:caps w:val="0"/>
                <w:spacing w:val="0"/>
                <w:sz w:val="21"/>
                <w:szCs w:val="21"/>
                <w:shd w:val="clear" w:color="auto" w:fill="FFFFFF"/>
              </w:rPr>
              <w:t>建立原料贮存的记录系统，对入库、出库、库存等信息进行详细记录</w:t>
            </w:r>
          </w:p>
          <w:p w14:paraId="3106C9C0">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2.</w:t>
            </w:r>
            <w:r>
              <w:rPr>
                <w:rFonts w:ascii="Segoe UI" w:hAnsi="Segoe UI" w:eastAsia="Segoe UI" w:cs="Segoe UI"/>
                <w:i w:val="0"/>
                <w:iCs w:val="0"/>
                <w:caps w:val="0"/>
                <w:spacing w:val="0"/>
                <w:sz w:val="21"/>
                <w:szCs w:val="21"/>
                <w:shd w:val="clear" w:color="auto" w:fill="FFFFFF"/>
              </w:rPr>
              <w:t>原料要分类存放，避免混杂和交叉污染</w:t>
            </w:r>
          </w:p>
          <w:p w14:paraId="374C55AF">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3.</w:t>
            </w:r>
            <w:r>
              <w:rPr>
                <w:rFonts w:ascii="Segoe UI" w:hAnsi="Segoe UI" w:eastAsia="Segoe UI" w:cs="Segoe UI"/>
                <w:i w:val="0"/>
                <w:iCs w:val="0"/>
                <w:caps w:val="0"/>
                <w:spacing w:val="0"/>
                <w:sz w:val="21"/>
                <w:szCs w:val="21"/>
                <w:shd w:val="clear" w:color="auto" w:fill="FFFFFF"/>
              </w:rPr>
              <w:t>贮存场所要保持清洁、干燥、通风，避免阳光直射和潮湿</w:t>
            </w:r>
          </w:p>
          <w:p w14:paraId="50EDB39B">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4.</w:t>
            </w:r>
            <w:r>
              <w:rPr>
                <w:rFonts w:ascii="Segoe UI" w:hAnsi="Segoe UI" w:eastAsia="Segoe UI" w:cs="Segoe UI"/>
                <w:i w:val="0"/>
                <w:iCs w:val="0"/>
                <w:caps w:val="0"/>
                <w:spacing w:val="0"/>
                <w:sz w:val="21"/>
                <w:szCs w:val="21"/>
                <w:shd w:val="clear" w:color="auto" w:fill="FFFFFF"/>
              </w:rPr>
              <w:t>对于易腐烂、易变质的食品原料，要低温冷藏或冷冻保存</w:t>
            </w:r>
          </w:p>
          <w:p w14:paraId="1F1A3270">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5.</w:t>
            </w:r>
            <w:r>
              <w:rPr>
                <w:rFonts w:ascii="Segoe UI" w:hAnsi="Segoe UI" w:eastAsia="Segoe UI" w:cs="Segoe UI"/>
                <w:i w:val="0"/>
                <w:iCs w:val="0"/>
                <w:caps w:val="0"/>
                <w:spacing w:val="0"/>
                <w:sz w:val="21"/>
                <w:szCs w:val="21"/>
                <w:shd w:val="clear" w:color="auto" w:fill="FFFFFF"/>
              </w:rPr>
              <w:t>定期对贮存场所进行检查和清理，确保原料的安全和卫生</w:t>
            </w:r>
          </w:p>
          <w:p w14:paraId="0391AE3C">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spacing w:val="-2"/>
                <w:sz w:val="21"/>
                <w:szCs w:val="21"/>
                <w:lang w:val="en-US" w:eastAsia="zh-CN"/>
              </w:rPr>
              <w:t>根据以上</w:t>
            </w:r>
            <w:r>
              <w:rPr>
                <w:rFonts w:hint="eastAsia" w:ascii="宋体" w:hAnsi="宋体" w:eastAsia="宋体" w:cs="宋体"/>
                <w:spacing w:val="-4"/>
                <w:sz w:val="21"/>
                <w:szCs w:val="21"/>
              </w:rPr>
              <w:t>食堂原料</w:t>
            </w:r>
            <w:r>
              <w:rPr>
                <w:rFonts w:hint="eastAsia" w:ascii="宋体" w:hAnsi="宋体" w:eastAsia="宋体" w:cs="宋体"/>
                <w:spacing w:val="-5"/>
                <w:sz w:val="21"/>
                <w:szCs w:val="21"/>
              </w:rPr>
              <w:t>贮存管理制度</w:t>
            </w:r>
            <w:r>
              <w:rPr>
                <w:rFonts w:hint="eastAsia" w:ascii="宋体" w:hAnsi="宋体" w:cs="宋体"/>
                <w:spacing w:val="-2"/>
                <w:sz w:val="21"/>
                <w:szCs w:val="21"/>
                <w:lang w:val="en-US" w:eastAsia="zh-CN"/>
              </w:rPr>
              <w:t>，内容完整、描述详细、完全符合采购需求，得10分，</w:t>
            </w:r>
            <w:r>
              <w:rPr>
                <w:rFonts w:hint="eastAsia" w:ascii="宋体" w:hAnsi="宋体" w:eastAsia="宋体" w:cs="宋体"/>
                <w:spacing w:val="-2"/>
                <w:sz w:val="21"/>
                <w:szCs w:val="21"/>
                <w:lang w:val="en-US" w:eastAsia="zh-CN"/>
              </w:rPr>
              <w:t>每缺一项内容扣</w:t>
            </w:r>
            <w:r>
              <w:rPr>
                <w:rFonts w:hint="default" w:ascii="宋体" w:hAnsi="宋体" w:eastAsia="宋体" w:cs="宋体"/>
                <w:spacing w:val="-2"/>
                <w:sz w:val="21"/>
                <w:szCs w:val="21"/>
                <w:lang w:val="en-US" w:eastAsia="zh-CN"/>
              </w:rPr>
              <w:t>2</w:t>
            </w:r>
            <w:r>
              <w:rPr>
                <w:rFonts w:hint="eastAsia" w:ascii="宋体" w:hAnsi="宋体" w:eastAsia="宋体" w:cs="宋体"/>
                <w:spacing w:val="-2"/>
                <w:sz w:val="21"/>
                <w:szCs w:val="21"/>
                <w:lang w:val="en-US" w:eastAsia="zh-CN"/>
              </w:rPr>
              <w:t>分，每有一处有缺陷扣</w:t>
            </w:r>
            <w:r>
              <w:rPr>
                <w:rFonts w:hint="default" w:ascii="宋体" w:hAnsi="宋体" w:eastAsia="宋体" w:cs="宋体"/>
                <w:spacing w:val="-2"/>
                <w:sz w:val="21"/>
                <w:szCs w:val="21"/>
                <w:lang w:val="en-US" w:eastAsia="zh-CN"/>
              </w:rPr>
              <w:t>1</w:t>
            </w:r>
            <w:r>
              <w:rPr>
                <w:rFonts w:hint="eastAsia" w:ascii="宋体" w:hAnsi="宋体" w:eastAsia="宋体" w:cs="宋体"/>
                <w:spacing w:val="-2"/>
                <w:sz w:val="21"/>
                <w:szCs w:val="21"/>
                <w:lang w:val="en-US" w:eastAsia="zh-CN"/>
              </w:rPr>
              <w:t>分，扣完为止。(缺陷是指：存在不适用项目实际情况的情形、凭空编造、套用其他项目方案、内容前后不一致、前后逻辑错误、涉及的规范或标准错误、地点区域错误、内容缺失、不符合采购需求、不可能实现的情形等任意一种情形)</w:t>
            </w:r>
          </w:p>
        </w:tc>
      </w:tr>
      <w:tr w14:paraId="62AB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dxa"/>
            <w:vMerge w:val="continue"/>
            <w:noWrap w:val="0"/>
            <w:vAlign w:val="center"/>
          </w:tcPr>
          <w:p w14:paraId="0DA49966">
            <w:pPr>
              <w:pageBreakBefore w:val="0"/>
              <w:widowControl/>
              <w:kinsoku/>
              <w:overflowPunct/>
              <w:bidi w:val="0"/>
              <w:spacing w:line="360" w:lineRule="auto"/>
              <w:jc w:val="center"/>
              <w:rPr>
                <w:rFonts w:hint="eastAsia" w:ascii="宋体" w:hAnsi="宋体" w:eastAsia="宋体" w:cs="宋体"/>
                <w:highlight w:val="none"/>
              </w:rPr>
            </w:pPr>
          </w:p>
        </w:tc>
        <w:tc>
          <w:tcPr>
            <w:tcW w:w="1261" w:type="dxa"/>
            <w:gridSpan w:val="2"/>
            <w:vMerge w:val="continue"/>
            <w:noWrap w:val="0"/>
            <w:vAlign w:val="center"/>
          </w:tcPr>
          <w:p w14:paraId="4CCB3FF1">
            <w:pPr>
              <w:pageBreakBefore w:val="0"/>
              <w:widowControl/>
              <w:kinsoku/>
              <w:overflowPunct/>
              <w:bidi w:val="0"/>
              <w:spacing w:line="360" w:lineRule="auto"/>
              <w:jc w:val="center"/>
              <w:rPr>
                <w:rFonts w:hint="eastAsia" w:ascii="宋体" w:hAnsi="宋体" w:eastAsia="宋体" w:cs="宋体"/>
                <w:highlight w:val="none"/>
              </w:rPr>
            </w:pPr>
          </w:p>
        </w:tc>
        <w:tc>
          <w:tcPr>
            <w:tcW w:w="1842" w:type="dxa"/>
            <w:noWrap w:val="0"/>
            <w:vAlign w:val="center"/>
          </w:tcPr>
          <w:p w14:paraId="60BA4799">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spacing w:val="-4"/>
                <w:sz w:val="21"/>
                <w:szCs w:val="21"/>
              </w:rPr>
              <w:t>食堂安全</w:t>
            </w:r>
            <w:r>
              <w:rPr>
                <w:rFonts w:hint="eastAsia" w:ascii="宋体" w:hAnsi="宋体" w:cs="宋体"/>
                <w:spacing w:val="-6"/>
                <w:sz w:val="21"/>
                <w:szCs w:val="21"/>
                <w:lang w:val="en-US" w:eastAsia="zh-CN"/>
              </w:rPr>
              <w:t>保障措施</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10</w:t>
            </w:r>
            <w:r>
              <w:rPr>
                <w:rFonts w:hint="eastAsia" w:ascii="宋体" w:hAnsi="宋体" w:eastAsia="宋体" w:cs="宋体"/>
                <w:color w:val="auto"/>
                <w:kern w:val="2"/>
                <w:sz w:val="21"/>
                <w:szCs w:val="21"/>
                <w:highlight w:val="none"/>
                <w:lang w:val="en-US" w:eastAsia="zh-CN" w:bidi="ar-SA"/>
              </w:rPr>
              <w:t>分</w:t>
            </w:r>
          </w:p>
        </w:tc>
        <w:tc>
          <w:tcPr>
            <w:tcW w:w="5876" w:type="dxa"/>
            <w:noWrap w:val="0"/>
            <w:vAlign w:val="top"/>
          </w:tcPr>
          <w:p w14:paraId="670003FE">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4"/>
                <w:sz w:val="21"/>
                <w:szCs w:val="21"/>
              </w:rPr>
              <w:t>食堂安全</w:t>
            </w:r>
            <w:r>
              <w:rPr>
                <w:rFonts w:hint="eastAsia" w:ascii="宋体" w:hAnsi="宋体" w:cs="宋体"/>
                <w:spacing w:val="-6"/>
                <w:sz w:val="21"/>
                <w:szCs w:val="21"/>
                <w:lang w:val="en-US" w:eastAsia="zh-CN"/>
              </w:rPr>
              <w:t>保障措施</w:t>
            </w:r>
            <w:r>
              <w:rPr>
                <w:rFonts w:hint="eastAsia" w:ascii="宋体" w:hAnsi="宋体" w:cs="宋体"/>
                <w:spacing w:val="-2"/>
                <w:sz w:val="21"/>
                <w:szCs w:val="21"/>
                <w:lang w:val="en-US" w:eastAsia="zh-CN"/>
              </w:rPr>
              <w:t>从以下</w:t>
            </w:r>
            <w:r>
              <w:rPr>
                <w:rFonts w:hint="eastAsia" w:ascii="宋体" w:hAnsi="宋体" w:eastAsia="宋体" w:cs="宋体"/>
                <w:spacing w:val="-4"/>
                <w:sz w:val="21"/>
                <w:szCs w:val="21"/>
                <w:lang w:val="en-US" w:eastAsia="zh-CN"/>
              </w:rPr>
              <w:t>内容</w:t>
            </w:r>
            <w:r>
              <w:rPr>
                <w:rFonts w:hint="eastAsia" w:ascii="宋体" w:hAnsi="宋体" w:cs="宋体"/>
                <w:spacing w:val="-2"/>
                <w:sz w:val="21"/>
                <w:szCs w:val="21"/>
                <w:lang w:val="en-US" w:eastAsia="zh-CN"/>
              </w:rPr>
              <w:t>进行评审（包括但不限于）：</w:t>
            </w:r>
          </w:p>
          <w:p w14:paraId="57961673">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1.</w:t>
            </w:r>
            <w:r>
              <w:rPr>
                <w:rFonts w:hint="eastAsia" w:ascii="宋体" w:hAnsi="宋体" w:cs="宋体"/>
                <w:spacing w:val="-2"/>
                <w:sz w:val="21"/>
                <w:szCs w:val="21"/>
                <w:lang w:val="en-US" w:eastAsia="zh-CN"/>
              </w:rPr>
              <w:t>食品安全检查和监管</w:t>
            </w:r>
          </w:p>
          <w:p w14:paraId="0525662F">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2.</w:t>
            </w:r>
            <w:r>
              <w:rPr>
                <w:rFonts w:hint="eastAsia" w:ascii="宋体" w:hAnsi="宋体" w:cs="宋体"/>
                <w:spacing w:val="-2"/>
                <w:sz w:val="21"/>
                <w:szCs w:val="21"/>
                <w:lang w:val="en-US" w:eastAsia="zh-CN"/>
              </w:rPr>
              <w:t>食品安全管理制度</w:t>
            </w:r>
          </w:p>
          <w:p w14:paraId="0925FBFC">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3.</w:t>
            </w:r>
            <w:r>
              <w:rPr>
                <w:rFonts w:hint="eastAsia" w:ascii="宋体" w:hAnsi="宋体" w:cs="宋体"/>
                <w:spacing w:val="-2"/>
                <w:sz w:val="21"/>
                <w:szCs w:val="21"/>
                <w:lang w:val="en-US" w:eastAsia="zh-CN"/>
              </w:rPr>
              <w:t>员工培训和管理</w:t>
            </w:r>
          </w:p>
          <w:p w14:paraId="7E50FBBC">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4.</w:t>
            </w:r>
            <w:r>
              <w:rPr>
                <w:rFonts w:hint="eastAsia" w:ascii="宋体" w:hAnsi="宋体" w:cs="宋体"/>
                <w:spacing w:val="-2"/>
                <w:sz w:val="21"/>
                <w:szCs w:val="21"/>
                <w:lang w:val="en-US" w:eastAsia="zh-CN"/>
              </w:rPr>
              <w:t>食品安全信息体系</w:t>
            </w:r>
          </w:p>
          <w:p w14:paraId="4475A513">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5.</w:t>
            </w:r>
            <w:r>
              <w:rPr>
                <w:rFonts w:hint="eastAsia" w:ascii="宋体" w:hAnsi="宋体" w:cs="宋体"/>
                <w:spacing w:val="-2"/>
                <w:sz w:val="21"/>
                <w:szCs w:val="21"/>
                <w:lang w:val="en-US" w:eastAsia="zh-CN"/>
              </w:rPr>
              <w:t>食品安全突发事件和重大事故应急体系建设</w:t>
            </w:r>
          </w:p>
          <w:p w14:paraId="41B41AB6">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eastAsia="宋体" w:cs="宋体"/>
                <w:spacing w:val="-2"/>
                <w:kern w:val="2"/>
                <w:sz w:val="21"/>
                <w:szCs w:val="21"/>
                <w:lang w:val="en-US" w:eastAsia="zh-CN" w:bidi="ar-SA"/>
              </w:rPr>
            </w:pPr>
            <w:r>
              <w:rPr>
                <w:rFonts w:hint="eastAsia" w:ascii="宋体" w:hAnsi="宋体" w:cs="宋体"/>
                <w:spacing w:val="-2"/>
                <w:sz w:val="21"/>
                <w:szCs w:val="21"/>
                <w:lang w:val="en-US" w:eastAsia="zh-CN"/>
              </w:rPr>
              <w:t>根据以上</w:t>
            </w:r>
            <w:r>
              <w:rPr>
                <w:rFonts w:hint="eastAsia" w:ascii="宋体" w:hAnsi="宋体" w:eastAsia="宋体" w:cs="宋体"/>
                <w:spacing w:val="-4"/>
                <w:sz w:val="21"/>
                <w:szCs w:val="21"/>
              </w:rPr>
              <w:t>食堂安全</w:t>
            </w:r>
            <w:r>
              <w:rPr>
                <w:rFonts w:hint="eastAsia" w:ascii="宋体" w:hAnsi="宋体" w:cs="宋体"/>
                <w:spacing w:val="-6"/>
                <w:sz w:val="21"/>
                <w:szCs w:val="21"/>
                <w:lang w:val="en-US" w:eastAsia="zh-CN"/>
              </w:rPr>
              <w:t>保障措施</w:t>
            </w:r>
            <w:r>
              <w:rPr>
                <w:rFonts w:hint="eastAsia" w:ascii="宋体" w:hAnsi="宋体" w:cs="宋体"/>
                <w:spacing w:val="-2"/>
                <w:sz w:val="21"/>
                <w:szCs w:val="21"/>
                <w:lang w:val="en-US" w:eastAsia="zh-CN"/>
              </w:rPr>
              <w:t>，内容完整、描述详细、完全符合采购需求，得10分，</w:t>
            </w:r>
            <w:r>
              <w:rPr>
                <w:rFonts w:hint="eastAsia" w:ascii="宋体" w:hAnsi="宋体" w:eastAsia="宋体" w:cs="宋体"/>
                <w:spacing w:val="-2"/>
                <w:sz w:val="21"/>
                <w:szCs w:val="21"/>
                <w:lang w:val="en-US" w:eastAsia="zh-CN"/>
              </w:rPr>
              <w:t>每缺一项内容扣</w:t>
            </w:r>
            <w:r>
              <w:rPr>
                <w:rFonts w:hint="default" w:ascii="宋体" w:hAnsi="宋体" w:eastAsia="宋体" w:cs="宋体"/>
                <w:spacing w:val="-2"/>
                <w:sz w:val="21"/>
                <w:szCs w:val="21"/>
                <w:lang w:val="en-US" w:eastAsia="zh-CN"/>
              </w:rPr>
              <w:t>2</w:t>
            </w:r>
            <w:r>
              <w:rPr>
                <w:rFonts w:hint="eastAsia" w:ascii="宋体" w:hAnsi="宋体" w:eastAsia="宋体" w:cs="宋体"/>
                <w:spacing w:val="-2"/>
                <w:sz w:val="21"/>
                <w:szCs w:val="21"/>
                <w:lang w:val="en-US" w:eastAsia="zh-CN"/>
              </w:rPr>
              <w:t>分，每有一处有缺陷扣</w:t>
            </w:r>
            <w:r>
              <w:rPr>
                <w:rFonts w:hint="default" w:ascii="宋体" w:hAnsi="宋体" w:eastAsia="宋体" w:cs="宋体"/>
                <w:spacing w:val="-2"/>
                <w:sz w:val="21"/>
                <w:szCs w:val="21"/>
                <w:lang w:val="en-US" w:eastAsia="zh-CN"/>
              </w:rPr>
              <w:t>1</w:t>
            </w:r>
            <w:r>
              <w:rPr>
                <w:rFonts w:hint="eastAsia" w:ascii="宋体" w:hAnsi="宋体" w:eastAsia="宋体" w:cs="宋体"/>
                <w:spacing w:val="-2"/>
                <w:sz w:val="21"/>
                <w:szCs w:val="21"/>
                <w:lang w:val="en-US" w:eastAsia="zh-CN"/>
              </w:rPr>
              <w:t>分，扣完为止。(缺陷是指：存在不适用项目实际情况的情形、凭空编造、套用其他项目方案、内容前后不一致、前后逻辑错误、涉及的规范或标准错误、地点区域错误、内容缺失、不符合采购需求、不可能实现的情形等任意一种情形)</w:t>
            </w:r>
          </w:p>
        </w:tc>
      </w:tr>
      <w:tr w14:paraId="54F7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dxa"/>
            <w:vMerge w:val="continue"/>
            <w:noWrap w:val="0"/>
            <w:vAlign w:val="center"/>
          </w:tcPr>
          <w:p w14:paraId="018E811C">
            <w:pPr>
              <w:pageBreakBefore w:val="0"/>
              <w:widowControl/>
              <w:kinsoku/>
              <w:overflowPunct/>
              <w:bidi w:val="0"/>
              <w:spacing w:line="360" w:lineRule="auto"/>
              <w:jc w:val="center"/>
              <w:rPr>
                <w:rFonts w:hint="eastAsia" w:ascii="宋体" w:hAnsi="宋体" w:eastAsia="宋体" w:cs="宋体"/>
                <w:highlight w:val="none"/>
              </w:rPr>
            </w:pPr>
          </w:p>
        </w:tc>
        <w:tc>
          <w:tcPr>
            <w:tcW w:w="1261" w:type="dxa"/>
            <w:gridSpan w:val="2"/>
            <w:vMerge w:val="continue"/>
            <w:noWrap w:val="0"/>
            <w:vAlign w:val="center"/>
          </w:tcPr>
          <w:p w14:paraId="684A6A34">
            <w:pPr>
              <w:pageBreakBefore w:val="0"/>
              <w:widowControl/>
              <w:kinsoku/>
              <w:overflowPunct/>
              <w:bidi w:val="0"/>
              <w:spacing w:line="360" w:lineRule="auto"/>
              <w:jc w:val="center"/>
              <w:rPr>
                <w:rFonts w:hint="eastAsia" w:ascii="宋体" w:hAnsi="宋体" w:eastAsia="宋体" w:cs="宋体"/>
                <w:highlight w:val="none"/>
              </w:rPr>
            </w:pPr>
          </w:p>
        </w:tc>
        <w:tc>
          <w:tcPr>
            <w:tcW w:w="1842" w:type="dxa"/>
            <w:noWrap w:val="0"/>
            <w:vAlign w:val="center"/>
          </w:tcPr>
          <w:p w14:paraId="6CFD0F13">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rPr>
                <w:rFonts w:hint="eastAsia" w:ascii="宋体" w:hAnsi="宋体" w:eastAsia="宋体" w:cs="宋体"/>
                <w:spacing w:val="-4"/>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菜品搭配方案：</w:t>
            </w:r>
            <w:r>
              <w:rPr>
                <w:rFonts w:hint="eastAsia" w:ascii="宋体" w:hAnsi="宋体" w:cs="宋体"/>
                <w:color w:val="auto"/>
                <w:kern w:val="2"/>
                <w:sz w:val="21"/>
                <w:szCs w:val="21"/>
                <w:highlight w:val="none"/>
                <w:lang w:val="en-US" w:eastAsia="zh-CN" w:bidi="ar-SA"/>
              </w:rPr>
              <w:t>10</w:t>
            </w:r>
            <w:r>
              <w:rPr>
                <w:rFonts w:hint="eastAsia" w:ascii="宋体" w:hAnsi="宋体" w:eastAsia="宋体" w:cs="宋体"/>
                <w:color w:val="auto"/>
                <w:kern w:val="2"/>
                <w:sz w:val="21"/>
                <w:szCs w:val="21"/>
                <w:highlight w:val="none"/>
                <w:lang w:val="en-US" w:eastAsia="zh-CN" w:bidi="ar-SA"/>
              </w:rPr>
              <w:t>分</w:t>
            </w:r>
          </w:p>
        </w:tc>
        <w:tc>
          <w:tcPr>
            <w:tcW w:w="5876" w:type="dxa"/>
            <w:noWrap w:val="0"/>
            <w:vAlign w:val="top"/>
          </w:tcPr>
          <w:p w14:paraId="48A3DA75">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color w:val="auto"/>
                <w:kern w:val="2"/>
                <w:sz w:val="21"/>
                <w:szCs w:val="21"/>
                <w:highlight w:val="none"/>
                <w:lang w:val="en-US" w:eastAsia="zh-CN" w:bidi="ar-SA"/>
              </w:rPr>
              <w:t>菜品搭配方案</w:t>
            </w:r>
            <w:r>
              <w:rPr>
                <w:rFonts w:hint="eastAsia" w:ascii="宋体" w:hAnsi="宋体" w:cs="宋体"/>
                <w:spacing w:val="-2"/>
                <w:sz w:val="21"/>
                <w:szCs w:val="21"/>
                <w:lang w:val="en-US" w:eastAsia="zh-CN"/>
              </w:rPr>
              <w:t>从以下</w:t>
            </w:r>
            <w:r>
              <w:rPr>
                <w:rFonts w:hint="eastAsia" w:ascii="宋体" w:hAnsi="宋体" w:eastAsia="宋体" w:cs="宋体"/>
                <w:spacing w:val="-4"/>
                <w:sz w:val="21"/>
                <w:szCs w:val="21"/>
                <w:lang w:val="en-US" w:eastAsia="zh-CN"/>
              </w:rPr>
              <w:t>内容</w:t>
            </w:r>
            <w:r>
              <w:rPr>
                <w:rFonts w:hint="eastAsia" w:ascii="宋体" w:hAnsi="宋体" w:cs="宋体"/>
                <w:spacing w:val="-2"/>
                <w:sz w:val="21"/>
                <w:szCs w:val="21"/>
                <w:lang w:val="en-US" w:eastAsia="zh-CN"/>
              </w:rPr>
              <w:t>进行评审（包括但不限于）：</w:t>
            </w:r>
          </w:p>
          <w:p w14:paraId="47E7FA05">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1.</w:t>
            </w:r>
            <w:r>
              <w:rPr>
                <w:rFonts w:hint="eastAsia" w:ascii="宋体" w:hAnsi="宋体" w:cs="宋体"/>
                <w:spacing w:val="-2"/>
                <w:sz w:val="21"/>
                <w:szCs w:val="21"/>
                <w:lang w:val="en-US" w:eastAsia="zh-CN"/>
              </w:rPr>
              <w:t>营养均衡</w:t>
            </w:r>
          </w:p>
          <w:p w14:paraId="1BC74FD2">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2.</w:t>
            </w:r>
            <w:r>
              <w:rPr>
                <w:rFonts w:hint="eastAsia" w:ascii="宋体" w:hAnsi="宋体" w:cs="宋体"/>
                <w:spacing w:val="-2"/>
                <w:sz w:val="21"/>
                <w:szCs w:val="21"/>
                <w:lang w:val="en-US" w:eastAsia="zh-CN"/>
              </w:rPr>
              <w:t>主辅料搭配</w:t>
            </w:r>
          </w:p>
          <w:p w14:paraId="42FACFC7">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3.</w:t>
            </w:r>
            <w:r>
              <w:rPr>
                <w:rFonts w:hint="eastAsia" w:ascii="宋体" w:hAnsi="宋体" w:cs="宋体"/>
                <w:spacing w:val="-2"/>
                <w:sz w:val="21"/>
                <w:szCs w:val="21"/>
                <w:lang w:val="en-US" w:eastAsia="zh-CN"/>
              </w:rPr>
              <w:t>菜品的色、香、味、形</w:t>
            </w:r>
          </w:p>
          <w:p w14:paraId="36EE382B">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4.</w:t>
            </w:r>
            <w:r>
              <w:rPr>
                <w:rFonts w:hint="eastAsia" w:ascii="宋体" w:hAnsi="宋体" w:cs="宋体"/>
                <w:spacing w:val="-2"/>
                <w:sz w:val="21"/>
                <w:szCs w:val="21"/>
                <w:lang w:val="en-US" w:eastAsia="zh-CN"/>
              </w:rPr>
              <w:t>季节性和地域性</w:t>
            </w:r>
          </w:p>
          <w:p w14:paraId="594F237B">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5.</w:t>
            </w:r>
            <w:r>
              <w:rPr>
                <w:rFonts w:hint="eastAsia" w:ascii="宋体" w:hAnsi="宋体" w:cs="宋体"/>
                <w:spacing w:val="-2"/>
                <w:sz w:val="21"/>
                <w:szCs w:val="21"/>
                <w:lang w:val="en-US" w:eastAsia="zh-CN"/>
              </w:rPr>
              <w:t>菜品的创新性</w:t>
            </w:r>
          </w:p>
          <w:p w14:paraId="453E47AB">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eastAsia="宋体" w:cs="宋体"/>
                <w:spacing w:val="-2"/>
                <w:kern w:val="2"/>
                <w:sz w:val="21"/>
                <w:szCs w:val="21"/>
                <w:lang w:val="en-US" w:eastAsia="zh-CN" w:bidi="ar-SA"/>
              </w:rPr>
            </w:pPr>
            <w:r>
              <w:rPr>
                <w:rFonts w:hint="eastAsia" w:ascii="宋体" w:hAnsi="宋体" w:cs="宋体"/>
                <w:spacing w:val="-2"/>
                <w:sz w:val="21"/>
                <w:szCs w:val="21"/>
                <w:lang w:val="en-US" w:eastAsia="zh-CN"/>
              </w:rPr>
              <w:t>根据以上</w:t>
            </w:r>
            <w:r>
              <w:rPr>
                <w:rFonts w:hint="eastAsia" w:ascii="宋体" w:hAnsi="宋体" w:eastAsia="宋体" w:cs="宋体"/>
                <w:color w:val="auto"/>
                <w:kern w:val="2"/>
                <w:sz w:val="21"/>
                <w:szCs w:val="21"/>
                <w:highlight w:val="none"/>
                <w:lang w:val="en-US" w:eastAsia="zh-CN" w:bidi="ar-SA"/>
              </w:rPr>
              <w:t>菜品搭配方案</w:t>
            </w:r>
            <w:r>
              <w:rPr>
                <w:rFonts w:hint="eastAsia" w:ascii="宋体" w:hAnsi="宋体" w:cs="宋体"/>
                <w:spacing w:val="-2"/>
                <w:sz w:val="21"/>
                <w:szCs w:val="21"/>
                <w:lang w:val="en-US" w:eastAsia="zh-CN"/>
              </w:rPr>
              <w:t>，内容完整、描述详细、完全符合采购需求，得10分，</w:t>
            </w:r>
            <w:r>
              <w:rPr>
                <w:rFonts w:hint="eastAsia" w:ascii="宋体" w:hAnsi="宋体" w:eastAsia="宋体" w:cs="宋体"/>
                <w:spacing w:val="-2"/>
                <w:sz w:val="21"/>
                <w:szCs w:val="21"/>
                <w:lang w:val="en-US" w:eastAsia="zh-CN"/>
              </w:rPr>
              <w:t>每缺一项内容扣</w:t>
            </w:r>
            <w:r>
              <w:rPr>
                <w:rFonts w:hint="default" w:ascii="宋体" w:hAnsi="宋体" w:eastAsia="宋体" w:cs="宋体"/>
                <w:spacing w:val="-2"/>
                <w:sz w:val="21"/>
                <w:szCs w:val="21"/>
                <w:lang w:val="en-US" w:eastAsia="zh-CN"/>
              </w:rPr>
              <w:t>2</w:t>
            </w:r>
            <w:r>
              <w:rPr>
                <w:rFonts w:hint="eastAsia" w:ascii="宋体" w:hAnsi="宋体" w:eastAsia="宋体" w:cs="宋体"/>
                <w:spacing w:val="-2"/>
                <w:sz w:val="21"/>
                <w:szCs w:val="21"/>
                <w:lang w:val="en-US" w:eastAsia="zh-CN"/>
              </w:rPr>
              <w:t>分，每有一处有缺陷扣</w:t>
            </w:r>
            <w:r>
              <w:rPr>
                <w:rFonts w:hint="default" w:ascii="宋体" w:hAnsi="宋体" w:eastAsia="宋体" w:cs="宋体"/>
                <w:spacing w:val="-2"/>
                <w:sz w:val="21"/>
                <w:szCs w:val="21"/>
                <w:lang w:val="en-US" w:eastAsia="zh-CN"/>
              </w:rPr>
              <w:t>1</w:t>
            </w:r>
            <w:r>
              <w:rPr>
                <w:rFonts w:hint="eastAsia" w:ascii="宋体" w:hAnsi="宋体" w:eastAsia="宋体" w:cs="宋体"/>
                <w:spacing w:val="-2"/>
                <w:sz w:val="21"/>
                <w:szCs w:val="21"/>
                <w:lang w:val="en-US" w:eastAsia="zh-CN"/>
              </w:rPr>
              <w:t>分，扣完为止。(缺陷是指：存在不适用项目实际情况的情形、凭空编造、套用其他项目方案、内容前后不一致、前后逻辑错误、涉及的规范或标准错误、地点区域错误、内容缺失、不符合采购需求、不可能实现的情形等任意一种情形)</w:t>
            </w:r>
          </w:p>
        </w:tc>
      </w:tr>
      <w:tr w14:paraId="0F1F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dxa"/>
            <w:vMerge w:val="continue"/>
            <w:noWrap w:val="0"/>
            <w:vAlign w:val="center"/>
          </w:tcPr>
          <w:p w14:paraId="652C83B3">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261" w:type="dxa"/>
            <w:gridSpan w:val="2"/>
            <w:vMerge w:val="continue"/>
            <w:noWrap w:val="0"/>
            <w:vAlign w:val="center"/>
          </w:tcPr>
          <w:p w14:paraId="56B1FB10">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842" w:type="dxa"/>
            <w:noWrap w:val="0"/>
            <w:vAlign w:val="center"/>
          </w:tcPr>
          <w:p w14:paraId="02CB1B61">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rPr>
                <w:rFonts w:hint="eastAsia" w:ascii="宋体" w:hAnsi="宋体" w:eastAsia="宋体" w:cs="宋体"/>
                <w:kern w:val="2"/>
                <w:sz w:val="18"/>
                <w:szCs w:val="24"/>
                <w:highlight w:val="none"/>
                <w:lang w:val="en-US" w:eastAsia="zh-CN" w:bidi="ar-SA"/>
              </w:rPr>
            </w:pPr>
            <w:r>
              <w:rPr>
                <w:rFonts w:hint="eastAsia" w:ascii="宋体" w:hAnsi="宋体" w:eastAsia="宋体" w:cs="宋体"/>
                <w:spacing w:val="-4"/>
                <w:sz w:val="21"/>
                <w:szCs w:val="21"/>
              </w:rPr>
              <w:t>食堂餐具清洗消毒保洁管理制度</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10</w:t>
            </w:r>
            <w:r>
              <w:rPr>
                <w:rFonts w:hint="eastAsia" w:ascii="宋体" w:hAnsi="宋体" w:eastAsia="宋体" w:cs="宋体"/>
                <w:color w:val="auto"/>
                <w:kern w:val="2"/>
                <w:sz w:val="21"/>
                <w:szCs w:val="21"/>
                <w:highlight w:val="none"/>
                <w:lang w:val="en-US" w:eastAsia="zh-CN" w:bidi="ar-SA"/>
              </w:rPr>
              <w:t>分</w:t>
            </w:r>
          </w:p>
        </w:tc>
        <w:tc>
          <w:tcPr>
            <w:tcW w:w="5876" w:type="dxa"/>
            <w:noWrap w:val="0"/>
            <w:vAlign w:val="top"/>
          </w:tcPr>
          <w:p w14:paraId="1BB51314">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4"/>
                <w:sz w:val="21"/>
                <w:szCs w:val="21"/>
              </w:rPr>
              <w:t>食堂餐具清洗消毒保洁管理制度</w:t>
            </w:r>
            <w:r>
              <w:rPr>
                <w:rFonts w:hint="eastAsia" w:ascii="宋体" w:hAnsi="宋体" w:cs="宋体"/>
                <w:spacing w:val="-2"/>
                <w:sz w:val="21"/>
                <w:szCs w:val="21"/>
                <w:lang w:val="en-US" w:eastAsia="zh-CN"/>
              </w:rPr>
              <w:t>从以下</w:t>
            </w:r>
            <w:r>
              <w:rPr>
                <w:rFonts w:hint="eastAsia" w:ascii="宋体" w:hAnsi="宋体" w:eastAsia="宋体" w:cs="宋体"/>
                <w:spacing w:val="-4"/>
                <w:sz w:val="21"/>
                <w:szCs w:val="21"/>
                <w:lang w:val="en-US" w:eastAsia="zh-CN"/>
              </w:rPr>
              <w:t>内容</w:t>
            </w:r>
            <w:r>
              <w:rPr>
                <w:rFonts w:hint="eastAsia" w:ascii="宋体" w:hAnsi="宋体" w:cs="宋体"/>
                <w:spacing w:val="-2"/>
                <w:sz w:val="21"/>
                <w:szCs w:val="21"/>
                <w:lang w:val="en-US" w:eastAsia="zh-CN"/>
              </w:rPr>
              <w:t>进行评审（包括但不限于）：</w:t>
            </w:r>
          </w:p>
          <w:p w14:paraId="0CD18F9C">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1.</w:t>
            </w:r>
            <w:r>
              <w:rPr>
                <w:rFonts w:hint="eastAsia" w:ascii="宋体" w:hAnsi="宋体" w:cs="宋体"/>
                <w:spacing w:val="-2"/>
                <w:sz w:val="21"/>
                <w:szCs w:val="21"/>
                <w:lang w:val="en-US" w:eastAsia="zh-CN"/>
              </w:rPr>
              <w:t>设置专用的餐饮具清洗、消毒、保洁区域（或专间）</w:t>
            </w:r>
          </w:p>
          <w:p w14:paraId="4F75C0C3">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2.</w:t>
            </w:r>
            <w:r>
              <w:rPr>
                <w:rFonts w:hint="eastAsia" w:ascii="宋体" w:hAnsi="宋体" w:cs="宋体"/>
                <w:spacing w:val="-2"/>
                <w:sz w:val="21"/>
                <w:szCs w:val="21"/>
                <w:lang w:val="en-US" w:eastAsia="zh-CN"/>
              </w:rPr>
              <w:t>设置专用的餐饮具清洗、消毒、保洁设备</w:t>
            </w:r>
          </w:p>
          <w:p w14:paraId="22E5110F">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3.</w:t>
            </w:r>
            <w:r>
              <w:rPr>
                <w:rFonts w:hint="eastAsia" w:ascii="宋体" w:hAnsi="宋体" w:eastAsia="宋体" w:cs="宋体"/>
                <w:spacing w:val="-4"/>
                <w:sz w:val="21"/>
                <w:szCs w:val="21"/>
              </w:rPr>
              <w:t>餐具清洗消毒</w:t>
            </w:r>
            <w:r>
              <w:rPr>
                <w:rFonts w:hint="eastAsia" w:ascii="宋体" w:hAnsi="宋体" w:eastAsia="宋体" w:cs="宋体"/>
                <w:spacing w:val="-4"/>
                <w:sz w:val="21"/>
                <w:szCs w:val="21"/>
                <w:lang w:val="en-US" w:eastAsia="zh-CN"/>
              </w:rPr>
              <w:t>的操作流程</w:t>
            </w:r>
          </w:p>
          <w:p w14:paraId="48AD65D3">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4.</w:t>
            </w:r>
            <w:r>
              <w:rPr>
                <w:rFonts w:hint="eastAsia" w:ascii="宋体" w:hAnsi="宋体" w:cs="宋体"/>
                <w:spacing w:val="-2"/>
                <w:sz w:val="21"/>
                <w:szCs w:val="21"/>
                <w:lang w:val="en-US" w:eastAsia="zh-CN"/>
              </w:rPr>
              <w:t>消毒后的餐饮具保存措施</w:t>
            </w:r>
          </w:p>
          <w:p w14:paraId="65067A94">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cs="宋体"/>
                <w:spacing w:val="-2"/>
                <w:sz w:val="21"/>
                <w:szCs w:val="21"/>
                <w:lang w:val="en-US" w:eastAsia="zh-CN"/>
              </w:rPr>
            </w:pPr>
            <w:r>
              <w:rPr>
                <w:rFonts w:hint="eastAsia" w:ascii="宋体" w:hAnsi="宋体" w:eastAsia="宋体" w:cs="宋体"/>
                <w:spacing w:val="-2"/>
                <w:kern w:val="2"/>
                <w:sz w:val="21"/>
                <w:szCs w:val="21"/>
                <w:lang w:val="en-US" w:eastAsia="zh-CN" w:bidi="ar-SA"/>
              </w:rPr>
              <w:t>5.</w:t>
            </w:r>
            <w:r>
              <w:rPr>
                <w:rFonts w:hint="eastAsia" w:ascii="宋体" w:hAnsi="宋体" w:cs="宋体"/>
                <w:spacing w:val="-2"/>
                <w:sz w:val="21"/>
                <w:szCs w:val="21"/>
                <w:lang w:val="en-US" w:eastAsia="zh-CN"/>
              </w:rPr>
              <w:t>定期检查消毒设备、设施是否处于良好状态，做好清洗消毒及检查记录</w:t>
            </w:r>
          </w:p>
          <w:p w14:paraId="6CB97212">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spacing w:val="-2"/>
                <w:sz w:val="21"/>
                <w:szCs w:val="21"/>
                <w:lang w:val="en-US" w:eastAsia="zh-CN"/>
              </w:rPr>
              <w:t>根据以上</w:t>
            </w:r>
            <w:r>
              <w:rPr>
                <w:rFonts w:hint="eastAsia" w:ascii="宋体" w:hAnsi="宋体" w:eastAsia="宋体" w:cs="宋体"/>
                <w:spacing w:val="-4"/>
                <w:sz w:val="21"/>
                <w:szCs w:val="21"/>
              </w:rPr>
              <w:t>食堂餐具清洗消毒保洁管理制度</w:t>
            </w:r>
            <w:r>
              <w:rPr>
                <w:rFonts w:hint="eastAsia" w:ascii="宋体" w:hAnsi="宋体" w:cs="宋体"/>
                <w:spacing w:val="-2"/>
                <w:sz w:val="21"/>
                <w:szCs w:val="21"/>
                <w:lang w:val="en-US" w:eastAsia="zh-CN"/>
              </w:rPr>
              <w:t>，内容完整、描述详细、完全符合采购需求，得10分，</w:t>
            </w:r>
            <w:r>
              <w:rPr>
                <w:rFonts w:hint="eastAsia" w:ascii="宋体" w:hAnsi="宋体" w:eastAsia="宋体" w:cs="宋体"/>
                <w:spacing w:val="-2"/>
                <w:sz w:val="21"/>
                <w:szCs w:val="21"/>
                <w:lang w:val="en-US" w:eastAsia="zh-CN"/>
              </w:rPr>
              <w:t>每缺一项内容扣</w:t>
            </w:r>
            <w:r>
              <w:rPr>
                <w:rFonts w:hint="default" w:ascii="宋体" w:hAnsi="宋体" w:eastAsia="宋体" w:cs="宋体"/>
                <w:spacing w:val="-2"/>
                <w:sz w:val="21"/>
                <w:szCs w:val="21"/>
                <w:lang w:val="en-US" w:eastAsia="zh-CN"/>
              </w:rPr>
              <w:t>2</w:t>
            </w:r>
            <w:r>
              <w:rPr>
                <w:rFonts w:hint="eastAsia" w:ascii="宋体" w:hAnsi="宋体" w:eastAsia="宋体" w:cs="宋体"/>
                <w:spacing w:val="-2"/>
                <w:sz w:val="21"/>
                <w:szCs w:val="21"/>
                <w:lang w:val="en-US" w:eastAsia="zh-CN"/>
              </w:rPr>
              <w:t>分，每有一处有缺陷扣</w:t>
            </w:r>
            <w:r>
              <w:rPr>
                <w:rFonts w:hint="default" w:ascii="宋体" w:hAnsi="宋体" w:eastAsia="宋体" w:cs="宋体"/>
                <w:spacing w:val="-2"/>
                <w:sz w:val="21"/>
                <w:szCs w:val="21"/>
                <w:lang w:val="en-US" w:eastAsia="zh-CN"/>
              </w:rPr>
              <w:t>1</w:t>
            </w:r>
            <w:r>
              <w:rPr>
                <w:rFonts w:hint="eastAsia" w:ascii="宋体" w:hAnsi="宋体" w:eastAsia="宋体" w:cs="宋体"/>
                <w:spacing w:val="-2"/>
                <w:sz w:val="21"/>
                <w:szCs w:val="21"/>
                <w:lang w:val="en-US" w:eastAsia="zh-CN"/>
              </w:rPr>
              <w:t>分，扣完为止。(缺陷是指：存在不适用项目实际情况的情形、凭空编造、套用其他项目方案、内容前后不一致、前后逻辑错误、涉及的规范或标准错误、地点区域错误、内容缺失、不符合采购需求、不可能实现的情形等任意一种情形)</w:t>
            </w:r>
          </w:p>
        </w:tc>
      </w:tr>
      <w:tr w14:paraId="0271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dxa"/>
            <w:vMerge w:val="continue"/>
            <w:noWrap w:val="0"/>
            <w:vAlign w:val="center"/>
          </w:tcPr>
          <w:p w14:paraId="396727CA">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261" w:type="dxa"/>
            <w:gridSpan w:val="2"/>
            <w:vMerge w:val="continue"/>
            <w:noWrap w:val="0"/>
            <w:vAlign w:val="center"/>
          </w:tcPr>
          <w:p w14:paraId="40426928">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842" w:type="dxa"/>
            <w:noWrap w:val="0"/>
            <w:vAlign w:val="center"/>
          </w:tcPr>
          <w:p w14:paraId="5C1C88D7">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rPr>
                <w:rFonts w:hint="eastAsia" w:ascii="宋体" w:hAnsi="宋体" w:eastAsia="宋体" w:cs="宋体"/>
                <w:kern w:val="2"/>
                <w:sz w:val="18"/>
                <w:szCs w:val="24"/>
                <w:highlight w:val="none"/>
                <w:lang w:val="en-US" w:eastAsia="zh-CN" w:bidi="ar-SA"/>
              </w:rPr>
            </w:pPr>
            <w:r>
              <w:rPr>
                <w:rFonts w:hint="eastAsia" w:ascii="宋体" w:hAnsi="宋体" w:eastAsia="宋体" w:cs="宋体"/>
                <w:spacing w:val="-4"/>
                <w:sz w:val="21"/>
                <w:szCs w:val="21"/>
              </w:rPr>
              <w:t>食堂管理应急方案</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eastAsia="zh-CN" w:bidi="ar-SA"/>
              </w:rPr>
              <w:t>分</w:t>
            </w:r>
          </w:p>
        </w:tc>
        <w:tc>
          <w:tcPr>
            <w:tcW w:w="5876" w:type="dxa"/>
            <w:noWrap w:val="0"/>
            <w:vAlign w:val="top"/>
          </w:tcPr>
          <w:p w14:paraId="732B5AE2">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rPr>
              <w:t>食堂管理应急方案</w:t>
            </w:r>
            <w:r>
              <w:rPr>
                <w:rFonts w:hint="eastAsia" w:ascii="宋体" w:hAnsi="宋体" w:eastAsia="宋体" w:cs="宋体"/>
                <w:spacing w:val="-4"/>
                <w:sz w:val="21"/>
                <w:szCs w:val="21"/>
                <w:lang w:val="en-US" w:eastAsia="zh-CN"/>
              </w:rPr>
              <w:t>从以下内容进行评审（包括但不限于）：</w:t>
            </w:r>
          </w:p>
          <w:p w14:paraId="76661FC8">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425" w:leftChars="0" w:right="0" w:rightChars="0" w:hanging="425" w:firstLineChars="0"/>
              <w:textAlignment w:val="auto"/>
              <w:rPr>
                <w:rFonts w:hint="eastAsia" w:ascii="宋体" w:hAnsi="宋体" w:eastAsia="宋体" w:cs="宋体"/>
                <w:spacing w:val="-4"/>
                <w:sz w:val="21"/>
                <w:szCs w:val="21"/>
                <w:lang w:val="en-US" w:eastAsia="zh-CN"/>
              </w:rPr>
            </w:pPr>
            <w:r>
              <w:rPr>
                <w:rFonts w:hint="default" w:ascii="宋体" w:hAnsi="宋体" w:eastAsia="宋体" w:cs="宋体"/>
                <w:spacing w:val="-4"/>
                <w:kern w:val="2"/>
                <w:sz w:val="21"/>
                <w:szCs w:val="21"/>
                <w:lang w:val="en-US" w:eastAsia="zh-CN" w:bidi="ar-SA"/>
              </w:rPr>
              <w:t>1.</w:t>
            </w:r>
            <w:r>
              <w:rPr>
                <w:rFonts w:hint="eastAsia" w:ascii="宋体" w:hAnsi="宋体" w:eastAsia="宋体" w:cs="宋体"/>
                <w:spacing w:val="-4"/>
                <w:sz w:val="21"/>
                <w:szCs w:val="21"/>
              </w:rPr>
              <w:t>食品安全卫生事故的应急处置</w:t>
            </w:r>
          </w:p>
          <w:p w14:paraId="48B5C509">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425" w:leftChars="0" w:right="0" w:rightChars="0" w:hanging="425" w:firstLineChars="0"/>
              <w:textAlignment w:val="auto"/>
              <w:rPr>
                <w:rFonts w:hint="eastAsia" w:ascii="宋体" w:hAnsi="宋体" w:eastAsia="宋体" w:cs="宋体"/>
                <w:spacing w:val="-4"/>
                <w:sz w:val="21"/>
                <w:szCs w:val="21"/>
                <w:lang w:val="en-US" w:eastAsia="zh-CN"/>
              </w:rPr>
            </w:pPr>
            <w:r>
              <w:rPr>
                <w:rFonts w:hint="default" w:ascii="宋体" w:hAnsi="宋体" w:eastAsia="宋体" w:cs="宋体"/>
                <w:spacing w:val="-4"/>
                <w:kern w:val="2"/>
                <w:sz w:val="21"/>
                <w:szCs w:val="21"/>
                <w:lang w:val="en-US" w:eastAsia="zh-CN" w:bidi="ar-SA"/>
              </w:rPr>
              <w:t>2.</w:t>
            </w:r>
            <w:r>
              <w:rPr>
                <w:rFonts w:hint="eastAsia" w:ascii="宋体" w:hAnsi="宋体" w:eastAsia="宋体" w:cs="宋体"/>
                <w:spacing w:val="-4"/>
                <w:sz w:val="21"/>
                <w:szCs w:val="21"/>
              </w:rPr>
              <w:t>食堂</w:t>
            </w:r>
            <w:r>
              <w:rPr>
                <w:rFonts w:hint="eastAsia" w:ascii="宋体" w:hAnsi="宋体" w:eastAsia="宋体" w:cs="宋体"/>
                <w:spacing w:val="-4"/>
                <w:sz w:val="21"/>
                <w:szCs w:val="21"/>
                <w:lang w:val="en-US" w:eastAsia="zh-CN"/>
              </w:rPr>
              <w:t>停水、停电</w:t>
            </w:r>
            <w:r>
              <w:rPr>
                <w:rFonts w:hint="eastAsia" w:ascii="宋体" w:hAnsi="宋体" w:eastAsia="宋体" w:cs="宋体"/>
                <w:spacing w:val="-4"/>
                <w:sz w:val="21"/>
                <w:szCs w:val="21"/>
              </w:rPr>
              <w:t>应急</w:t>
            </w:r>
            <w:r>
              <w:rPr>
                <w:rFonts w:hint="eastAsia" w:ascii="宋体" w:hAnsi="宋体" w:eastAsia="宋体" w:cs="宋体"/>
                <w:spacing w:val="-4"/>
                <w:sz w:val="21"/>
                <w:szCs w:val="21"/>
                <w:lang w:val="en-US" w:eastAsia="zh-CN"/>
              </w:rPr>
              <w:t>预案</w:t>
            </w:r>
          </w:p>
          <w:p w14:paraId="6C93EB83">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425" w:leftChars="0" w:right="0" w:rightChars="0" w:hanging="425" w:firstLineChars="0"/>
              <w:textAlignment w:val="auto"/>
              <w:rPr>
                <w:rFonts w:hint="eastAsia" w:ascii="宋体" w:hAnsi="宋体" w:eastAsia="宋体" w:cs="宋体"/>
                <w:spacing w:val="-4"/>
                <w:sz w:val="21"/>
                <w:szCs w:val="21"/>
                <w:lang w:val="en-US" w:eastAsia="zh-CN"/>
              </w:rPr>
            </w:pPr>
            <w:r>
              <w:rPr>
                <w:rFonts w:hint="default" w:ascii="宋体" w:hAnsi="宋体" w:eastAsia="宋体" w:cs="宋体"/>
                <w:spacing w:val="-4"/>
                <w:kern w:val="2"/>
                <w:sz w:val="21"/>
                <w:szCs w:val="21"/>
                <w:lang w:val="en-US" w:eastAsia="zh-CN" w:bidi="ar-SA"/>
              </w:rPr>
              <w:t>3.</w:t>
            </w:r>
            <w:r>
              <w:rPr>
                <w:rFonts w:hint="eastAsia" w:ascii="宋体" w:hAnsi="宋体" w:eastAsia="宋体" w:cs="宋体"/>
                <w:spacing w:val="-4"/>
                <w:sz w:val="21"/>
                <w:szCs w:val="21"/>
              </w:rPr>
              <w:t>食堂突发</w:t>
            </w:r>
            <w:r>
              <w:rPr>
                <w:rFonts w:hint="eastAsia" w:ascii="宋体" w:hAnsi="宋体" w:eastAsia="宋体" w:cs="宋体"/>
                <w:spacing w:val="-4"/>
                <w:sz w:val="21"/>
                <w:szCs w:val="21"/>
                <w:lang w:val="en-US" w:eastAsia="zh-CN"/>
              </w:rPr>
              <w:t>状况</w:t>
            </w:r>
            <w:r>
              <w:rPr>
                <w:rFonts w:hint="eastAsia" w:ascii="宋体" w:hAnsi="宋体" w:eastAsia="宋体" w:cs="宋体"/>
                <w:spacing w:val="-4"/>
                <w:sz w:val="21"/>
                <w:szCs w:val="21"/>
              </w:rPr>
              <w:t>的应对</w:t>
            </w:r>
          </w:p>
          <w:p w14:paraId="4BBCD9FA">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425" w:leftChars="0" w:right="0" w:rightChars="0" w:hanging="425" w:firstLineChars="0"/>
              <w:textAlignment w:val="auto"/>
              <w:rPr>
                <w:rFonts w:hint="eastAsia" w:ascii="宋体" w:hAnsi="宋体" w:eastAsia="宋体" w:cs="宋体"/>
                <w:spacing w:val="-4"/>
                <w:sz w:val="21"/>
                <w:szCs w:val="21"/>
                <w:lang w:val="en-US" w:eastAsia="zh-CN"/>
              </w:rPr>
            </w:pPr>
            <w:r>
              <w:rPr>
                <w:rFonts w:hint="default" w:ascii="宋体" w:hAnsi="宋体" w:eastAsia="宋体" w:cs="宋体"/>
                <w:spacing w:val="-4"/>
                <w:kern w:val="2"/>
                <w:sz w:val="21"/>
                <w:szCs w:val="21"/>
                <w:lang w:val="en-US" w:eastAsia="zh-CN" w:bidi="ar-SA"/>
              </w:rPr>
              <w:t>4.</w:t>
            </w:r>
            <w:r>
              <w:rPr>
                <w:rFonts w:hint="eastAsia" w:ascii="宋体" w:hAnsi="宋体" w:eastAsia="宋体" w:cs="宋体"/>
                <w:spacing w:val="-4"/>
                <w:sz w:val="21"/>
                <w:szCs w:val="21"/>
              </w:rPr>
              <w:t>应急救援物资的储备</w:t>
            </w:r>
          </w:p>
          <w:p w14:paraId="67C56067">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425" w:leftChars="0" w:right="0" w:rightChars="0" w:hanging="425" w:firstLineChars="0"/>
              <w:textAlignment w:val="auto"/>
              <w:rPr>
                <w:rFonts w:hint="eastAsia" w:ascii="宋体" w:hAnsi="宋体" w:eastAsia="宋体" w:cs="宋体"/>
                <w:spacing w:val="-4"/>
                <w:sz w:val="21"/>
                <w:szCs w:val="21"/>
                <w:lang w:val="en-US" w:eastAsia="zh-CN"/>
              </w:rPr>
            </w:pPr>
            <w:r>
              <w:rPr>
                <w:rFonts w:hint="default" w:ascii="宋体" w:hAnsi="宋体" w:eastAsia="宋体" w:cs="宋体"/>
                <w:spacing w:val="-4"/>
                <w:kern w:val="2"/>
                <w:sz w:val="21"/>
                <w:szCs w:val="21"/>
                <w:lang w:val="en-US" w:eastAsia="zh-CN" w:bidi="ar-SA"/>
              </w:rPr>
              <w:t>5.</w:t>
            </w:r>
            <w:r>
              <w:rPr>
                <w:rFonts w:hint="eastAsia" w:ascii="宋体" w:hAnsi="宋体" w:eastAsia="宋体" w:cs="宋体"/>
                <w:spacing w:val="-4"/>
                <w:sz w:val="21"/>
                <w:szCs w:val="21"/>
              </w:rPr>
              <w:t>食堂设备设施的维护保养</w:t>
            </w:r>
          </w:p>
          <w:p w14:paraId="1534C5F3">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spacing w:val="-2"/>
                <w:sz w:val="21"/>
                <w:szCs w:val="21"/>
                <w:lang w:val="en-US" w:eastAsia="zh-CN"/>
              </w:rPr>
              <w:t>根据以上</w:t>
            </w:r>
            <w:r>
              <w:rPr>
                <w:rFonts w:hint="eastAsia" w:ascii="宋体" w:hAnsi="宋体" w:eastAsia="宋体" w:cs="宋体"/>
                <w:spacing w:val="-4"/>
                <w:sz w:val="21"/>
                <w:szCs w:val="21"/>
              </w:rPr>
              <w:t>食堂管理应急方案</w:t>
            </w:r>
            <w:r>
              <w:rPr>
                <w:rFonts w:hint="eastAsia" w:ascii="宋体" w:hAnsi="宋体" w:cs="宋体"/>
                <w:spacing w:val="-2"/>
                <w:sz w:val="21"/>
                <w:szCs w:val="21"/>
                <w:lang w:val="en-US" w:eastAsia="zh-CN"/>
              </w:rPr>
              <w:t>，内容完整、描述详细、完全符合采购需求，得5分，每缺一项内容扣1分，</w:t>
            </w:r>
            <w:r>
              <w:rPr>
                <w:rFonts w:hint="eastAsia" w:ascii="宋体" w:hAnsi="宋体" w:eastAsia="宋体" w:cs="宋体"/>
                <w:spacing w:val="-2"/>
                <w:sz w:val="21"/>
                <w:szCs w:val="21"/>
                <w:lang w:val="en-US" w:eastAsia="zh-CN"/>
              </w:rPr>
              <w:t>每有一处有缺陷扣0.5分，扣完为止。(缺陷是指：存在不适用项目实际情况的情形、凭空编造、套用其他项目方案、内容前后不一致、前后逻辑错误、涉及的规范或标准错误、地点区域错误、内容缺失、不符合采购需求、不可能实现的情形等任意一种情形)</w:t>
            </w:r>
          </w:p>
        </w:tc>
      </w:tr>
      <w:tr w14:paraId="57FFD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dxa"/>
            <w:vMerge w:val="continue"/>
            <w:noWrap w:val="0"/>
            <w:vAlign w:val="center"/>
          </w:tcPr>
          <w:p w14:paraId="56202D55">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261" w:type="dxa"/>
            <w:gridSpan w:val="2"/>
            <w:vMerge w:val="continue"/>
            <w:noWrap w:val="0"/>
            <w:vAlign w:val="center"/>
          </w:tcPr>
          <w:p w14:paraId="2F4A49A1">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842" w:type="dxa"/>
            <w:noWrap w:val="0"/>
            <w:vAlign w:val="center"/>
          </w:tcPr>
          <w:p w14:paraId="195FF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4"/>
                <w:highlight w:val="none"/>
                <w:lang w:val="en-US" w:eastAsia="zh-CN" w:bidi="ar-SA"/>
              </w:rPr>
            </w:pPr>
            <w:r>
              <w:rPr>
                <w:rFonts w:hint="eastAsia" w:ascii="宋体" w:hAnsi="宋体" w:eastAsia="宋体" w:cs="宋体"/>
                <w:b w:val="0"/>
                <w:bCs/>
                <w:szCs w:val="21"/>
                <w:highlight w:val="none"/>
                <w:lang w:eastAsia="zh-CN"/>
              </w:rPr>
              <w:t>人员配备状况（</w:t>
            </w:r>
            <w:r>
              <w:rPr>
                <w:rFonts w:hint="eastAsia" w:ascii="宋体" w:hAnsi="宋体" w:eastAsia="宋体" w:cs="宋体"/>
                <w:b w:val="0"/>
                <w:bCs/>
                <w:szCs w:val="21"/>
                <w:highlight w:val="none"/>
                <w:lang w:val="en-US" w:eastAsia="zh-CN"/>
              </w:rPr>
              <w:t>1</w:t>
            </w:r>
            <w:r>
              <w:rPr>
                <w:rFonts w:hint="eastAsia" w:ascii="宋体" w:hAnsi="宋体" w:eastAsia="宋体" w:cs="宋体"/>
                <w:b w:val="0"/>
                <w:bCs/>
                <w:szCs w:val="21"/>
                <w:highlight w:val="none"/>
                <w:lang w:eastAsia="zh-CN"/>
              </w:rPr>
              <w:t>）</w:t>
            </w:r>
            <w:r>
              <w:rPr>
                <w:rFonts w:hint="eastAsia" w:ascii="宋体" w:hAnsi="宋体" w:eastAsia="宋体" w:cs="宋体"/>
                <w:b w:val="0"/>
                <w:bCs/>
                <w:szCs w:val="21"/>
                <w:highlight w:val="none"/>
              </w:rPr>
              <w:t>：</w:t>
            </w:r>
            <w:r>
              <w:rPr>
                <w:rFonts w:hint="eastAsia" w:cs="宋体"/>
                <w:b w:val="0"/>
                <w:bCs/>
                <w:szCs w:val="21"/>
                <w:highlight w:val="none"/>
                <w:lang w:val="en-US" w:eastAsia="zh-CN"/>
              </w:rPr>
              <w:t>5</w:t>
            </w:r>
            <w:r>
              <w:rPr>
                <w:rFonts w:hint="eastAsia" w:ascii="宋体" w:hAnsi="宋体" w:eastAsia="宋体" w:cs="宋体"/>
                <w:b w:val="0"/>
                <w:bCs/>
                <w:szCs w:val="21"/>
                <w:highlight w:val="none"/>
              </w:rPr>
              <w:t>分</w:t>
            </w:r>
          </w:p>
          <w:p w14:paraId="062AD2DB">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rPr>
                <w:rFonts w:hint="eastAsia" w:ascii="宋体" w:hAnsi="宋体" w:eastAsia="宋体" w:cs="宋体"/>
                <w:kern w:val="2"/>
                <w:sz w:val="18"/>
                <w:szCs w:val="24"/>
                <w:highlight w:val="none"/>
                <w:lang w:val="en-US" w:eastAsia="zh-CN" w:bidi="ar-SA"/>
              </w:rPr>
            </w:pPr>
          </w:p>
        </w:tc>
        <w:tc>
          <w:tcPr>
            <w:tcW w:w="5876" w:type="dxa"/>
            <w:noWrap w:val="0"/>
            <w:vAlign w:val="center"/>
          </w:tcPr>
          <w:p w14:paraId="6B8DEA73">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人员配备</w:t>
            </w:r>
            <w:r>
              <w:rPr>
                <w:rFonts w:hint="eastAsia" w:ascii="宋体" w:hAnsi="宋体" w:eastAsia="宋体" w:cs="宋体"/>
                <w:spacing w:val="-4"/>
                <w:sz w:val="21"/>
                <w:szCs w:val="21"/>
              </w:rPr>
              <w:t>方案</w:t>
            </w:r>
            <w:r>
              <w:rPr>
                <w:rFonts w:hint="eastAsia" w:ascii="宋体" w:hAnsi="宋体" w:eastAsia="宋体" w:cs="宋体"/>
                <w:spacing w:val="-4"/>
                <w:sz w:val="21"/>
                <w:szCs w:val="21"/>
                <w:lang w:val="en-US" w:eastAsia="zh-CN"/>
              </w:rPr>
              <w:t>从以下内容进行评审（包括但不限于）：</w:t>
            </w:r>
          </w:p>
          <w:p w14:paraId="6E972F4B">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425" w:leftChars="0" w:right="0" w:rightChars="0" w:hanging="425" w:firstLineChars="0"/>
              <w:textAlignment w:val="auto"/>
              <w:rPr>
                <w:rFonts w:hint="eastAsia" w:ascii="宋体" w:hAnsi="宋体" w:eastAsia="宋体" w:cs="宋体"/>
                <w:spacing w:val="-4"/>
                <w:sz w:val="21"/>
                <w:szCs w:val="21"/>
                <w:lang w:val="en-US" w:eastAsia="zh-CN"/>
              </w:rPr>
            </w:pPr>
            <w:r>
              <w:rPr>
                <w:rFonts w:hint="default" w:ascii="宋体" w:hAnsi="宋体" w:eastAsia="宋体" w:cs="宋体"/>
                <w:spacing w:val="-4"/>
                <w:kern w:val="2"/>
                <w:sz w:val="21"/>
                <w:szCs w:val="21"/>
                <w:lang w:val="en-US" w:eastAsia="zh-CN" w:bidi="ar-SA"/>
              </w:rPr>
              <w:t>1.</w:t>
            </w:r>
            <w:r>
              <w:rPr>
                <w:rFonts w:hint="eastAsia" w:ascii="宋体" w:hAnsi="宋体" w:eastAsia="宋体" w:cs="宋体"/>
                <w:spacing w:val="-4"/>
                <w:sz w:val="21"/>
                <w:szCs w:val="21"/>
                <w:lang w:val="en-US" w:eastAsia="zh-CN"/>
              </w:rPr>
              <w:t>岗位设置方案</w:t>
            </w:r>
          </w:p>
          <w:p w14:paraId="5C92EAB6">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425" w:leftChars="0" w:right="0" w:rightChars="0" w:hanging="425" w:firstLineChars="0"/>
              <w:textAlignment w:val="auto"/>
              <w:rPr>
                <w:rFonts w:hint="eastAsia" w:ascii="宋体" w:hAnsi="宋体" w:eastAsia="宋体" w:cs="宋体"/>
                <w:spacing w:val="-4"/>
                <w:sz w:val="21"/>
                <w:szCs w:val="21"/>
                <w:lang w:val="en-US" w:eastAsia="zh-CN"/>
              </w:rPr>
            </w:pPr>
            <w:r>
              <w:rPr>
                <w:rFonts w:hint="default" w:ascii="宋体" w:hAnsi="宋体" w:eastAsia="宋体" w:cs="宋体"/>
                <w:spacing w:val="-4"/>
                <w:kern w:val="2"/>
                <w:sz w:val="21"/>
                <w:szCs w:val="21"/>
                <w:lang w:val="en-US" w:eastAsia="zh-CN" w:bidi="ar-SA"/>
              </w:rPr>
              <w:t>2.</w:t>
            </w:r>
            <w:r>
              <w:rPr>
                <w:rFonts w:hint="eastAsia" w:ascii="宋体" w:hAnsi="宋体" w:eastAsia="宋体" w:cs="宋体"/>
                <w:spacing w:val="-4"/>
                <w:sz w:val="21"/>
                <w:szCs w:val="21"/>
                <w:lang w:val="en-US" w:eastAsia="zh-CN"/>
              </w:rPr>
              <w:t>每个岗位人员数量的安排</w:t>
            </w:r>
          </w:p>
          <w:p w14:paraId="51AB9093">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425" w:leftChars="0" w:right="0" w:rightChars="0" w:hanging="425" w:firstLineChars="0"/>
              <w:textAlignment w:val="auto"/>
              <w:rPr>
                <w:rFonts w:hint="eastAsia" w:ascii="宋体" w:hAnsi="宋体" w:eastAsia="宋体" w:cs="宋体"/>
                <w:spacing w:val="-4"/>
                <w:sz w:val="21"/>
                <w:szCs w:val="21"/>
                <w:lang w:val="en-US" w:eastAsia="zh-CN"/>
              </w:rPr>
            </w:pPr>
            <w:r>
              <w:rPr>
                <w:rFonts w:hint="default" w:ascii="宋体" w:hAnsi="宋体" w:eastAsia="宋体" w:cs="宋体"/>
                <w:spacing w:val="-4"/>
                <w:kern w:val="2"/>
                <w:sz w:val="21"/>
                <w:szCs w:val="21"/>
                <w:lang w:val="en-US" w:eastAsia="zh-CN" w:bidi="ar-SA"/>
              </w:rPr>
              <w:t>3.</w:t>
            </w:r>
            <w:r>
              <w:rPr>
                <w:rFonts w:hint="eastAsia" w:ascii="宋体" w:hAnsi="宋体" w:eastAsia="宋体" w:cs="宋体"/>
                <w:spacing w:val="-4"/>
                <w:sz w:val="21"/>
                <w:szCs w:val="21"/>
                <w:lang w:val="en-US" w:eastAsia="zh-CN"/>
              </w:rPr>
              <w:t>不同岗位的职责划分</w:t>
            </w:r>
          </w:p>
          <w:p w14:paraId="70CDEA91">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425" w:leftChars="0" w:right="0" w:rightChars="0" w:hanging="425" w:firstLineChars="0"/>
              <w:textAlignment w:val="auto"/>
              <w:rPr>
                <w:rFonts w:hint="eastAsia" w:ascii="宋体" w:hAnsi="宋体" w:eastAsia="宋体" w:cs="宋体"/>
                <w:spacing w:val="-4"/>
                <w:sz w:val="21"/>
                <w:szCs w:val="21"/>
                <w:lang w:val="en-US" w:eastAsia="zh-CN"/>
              </w:rPr>
            </w:pPr>
            <w:r>
              <w:rPr>
                <w:rFonts w:hint="default" w:ascii="宋体" w:hAnsi="宋体" w:eastAsia="宋体" w:cs="宋体"/>
                <w:spacing w:val="-4"/>
                <w:kern w:val="2"/>
                <w:sz w:val="21"/>
                <w:szCs w:val="21"/>
                <w:lang w:val="en-US" w:eastAsia="zh-CN" w:bidi="ar-SA"/>
              </w:rPr>
              <w:t>4.</w:t>
            </w:r>
            <w:r>
              <w:rPr>
                <w:rFonts w:hint="eastAsia" w:ascii="宋体" w:hAnsi="宋体" w:eastAsia="宋体" w:cs="宋体"/>
                <w:spacing w:val="-4"/>
                <w:sz w:val="21"/>
                <w:szCs w:val="21"/>
                <w:lang w:val="en-US" w:eastAsia="zh-CN"/>
              </w:rPr>
              <w:t>不同岗位的任职资格要求</w:t>
            </w:r>
          </w:p>
          <w:p w14:paraId="1E55E829">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425" w:leftChars="0" w:right="0" w:rightChars="0" w:hanging="425" w:firstLineChars="0"/>
              <w:textAlignment w:val="auto"/>
              <w:rPr>
                <w:rFonts w:hint="eastAsia" w:ascii="宋体" w:hAnsi="宋体" w:eastAsia="宋体" w:cs="宋体"/>
                <w:spacing w:val="-4"/>
                <w:sz w:val="21"/>
                <w:szCs w:val="21"/>
                <w:lang w:val="en-US" w:eastAsia="zh-CN"/>
              </w:rPr>
            </w:pPr>
            <w:r>
              <w:rPr>
                <w:rFonts w:hint="default" w:ascii="宋体" w:hAnsi="宋体" w:eastAsia="宋体" w:cs="宋体"/>
                <w:spacing w:val="-4"/>
                <w:kern w:val="2"/>
                <w:sz w:val="21"/>
                <w:szCs w:val="21"/>
                <w:lang w:val="en-US" w:eastAsia="zh-CN" w:bidi="ar-SA"/>
              </w:rPr>
              <w:t>5.</w:t>
            </w:r>
            <w:r>
              <w:rPr>
                <w:rFonts w:hint="eastAsia" w:ascii="宋体" w:hAnsi="宋体" w:eastAsia="宋体" w:cs="宋体"/>
                <w:spacing w:val="-4"/>
                <w:sz w:val="21"/>
                <w:szCs w:val="21"/>
                <w:lang w:val="en-US" w:eastAsia="zh-CN"/>
              </w:rPr>
              <w:t>管理团队的设置</w:t>
            </w:r>
          </w:p>
          <w:p w14:paraId="0C04C83F">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cs="宋体"/>
                <w:spacing w:val="-2"/>
                <w:sz w:val="21"/>
                <w:szCs w:val="21"/>
                <w:lang w:val="en-US" w:eastAsia="zh-CN"/>
              </w:rPr>
              <w:t>根据以上</w:t>
            </w:r>
            <w:r>
              <w:rPr>
                <w:rFonts w:hint="eastAsia" w:ascii="宋体" w:hAnsi="宋体" w:eastAsia="宋体" w:cs="宋体"/>
                <w:spacing w:val="-4"/>
                <w:sz w:val="21"/>
                <w:szCs w:val="21"/>
                <w:lang w:val="en-US" w:eastAsia="zh-CN"/>
              </w:rPr>
              <w:t>人员配备</w:t>
            </w:r>
            <w:r>
              <w:rPr>
                <w:rFonts w:hint="eastAsia" w:ascii="宋体" w:hAnsi="宋体" w:eastAsia="宋体" w:cs="宋体"/>
                <w:spacing w:val="-4"/>
                <w:sz w:val="21"/>
                <w:szCs w:val="21"/>
              </w:rPr>
              <w:t>方案</w:t>
            </w:r>
            <w:r>
              <w:rPr>
                <w:rFonts w:hint="eastAsia" w:ascii="宋体" w:hAnsi="宋体" w:cs="宋体"/>
                <w:spacing w:val="-2"/>
                <w:sz w:val="21"/>
                <w:szCs w:val="21"/>
                <w:lang w:val="en-US" w:eastAsia="zh-CN"/>
              </w:rPr>
              <w:t>，内容完整、描述详细、完全符合采购需求，得5分，每缺一项内容扣1分，</w:t>
            </w:r>
            <w:r>
              <w:rPr>
                <w:rFonts w:hint="eastAsia" w:ascii="宋体" w:hAnsi="宋体" w:eastAsia="宋体" w:cs="宋体"/>
                <w:spacing w:val="-2"/>
                <w:sz w:val="21"/>
                <w:szCs w:val="21"/>
                <w:lang w:val="en-US" w:eastAsia="zh-CN"/>
              </w:rPr>
              <w:t>每有一处有缺陷扣0.5分，扣完为止。(缺陷是指：存在不适用项目实际情况的情形、凭空编造、套用其他项目方案、内容前后不一致、前后逻辑错误、涉及的规范或标准错误、地点区域错误、内容缺失、不符合采购需求、不可能实现的情形等任意一种情形)</w:t>
            </w:r>
          </w:p>
        </w:tc>
      </w:tr>
      <w:tr w14:paraId="47AB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dxa"/>
            <w:vMerge w:val="continue"/>
            <w:noWrap w:val="0"/>
            <w:vAlign w:val="center"/>
          </w:tcPr>
          <w:p w14:paraId="5F3156DD">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261" w:type="dxa"/>
            <w:gridSpan w:val="2"/>
            <w:vMerge w:val="continue"/>
            <w:noWrap w:val="0"/>
            <w:vAlign w:val="center"/>
          </w:tcPr>
          <w:p w14:paraId="39032878">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842" w:type="dxa"/>
            <w:noWrap w:val="0"/>
            <w:vAlign w:val="center"/>
          </w:tcPr>
          <w:p w14:paraId="66886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1"/>
                <w:szCs w:val="24"/>
                <w:highlight w:val="none"/>
                <w:lang w:val="en-US" w:eastAsia="zh-CN" w:bidi="ar-SA"/>
              </w:rPr>
            </w:pPr>
            <w:r>
              <w:rPr>
                <w:rFonts w:hint="eastAsia" w:ascii="宋体" w:hAnsi="宋体" w:eastAsia="宋体" w:cs="宋体"/>
                <w:b w:val="0"/>
                <w:bCs/>
                <w:szCs w:val="21"/>
                <w:highlight w:val="none"/>
                <w:lang w:eastAsia="zh-CN"/>
              </w:rPr>
              <w:t>人员配备状况（</w:t>
            </w:r>
            <w:r>
              <w:rPr>
                <w:rFonts w:hint="eastAsia" w:ascii="宋体" w:hAnsi="宋体" w:eastAsia="宋体" w:cs="宋体"/>
                <w:b w:val="0"/>
                <w:bCs/>
                <w:szCs w:val="21"/>
                <w:highlight w:val="none"/>
                <w:lang w:val="en-US" w:eastAsia="zh-CN"/>
              </w:rPr>
              <w:t>2</w:t>
            </w:r>
            <w:r>
              <w:rPr>
                <w:rFonts w:hint="eastAsia" w:ascii="宋体" w:hAnsi="宋体" w:eastAsia="宋体" w:cs="宋体"/>
                <w:b w:val="0"/>
                <w:bCs/>
                <w:szCs w:val="21"/>
                <w:highlight w:val="none"/>
                <w:lang w:eastAsia="zh-CN"/>
              </w:rPr>
              <w:t>）</w:t>
            </w:r>
            <w:r>
              <w:rPr>
                <w:rFonts w:hint="eastAsia" w:ascii="宋体" w:hAnsi="宋体" w:eastAsia="宋体" w:cs="宋体"/>
                <w:b w:val="0"/>
                <w:bCs/>
                <w:szCs w:val="21"/>
                <w:highlight w:val="none"/>
              </w:rPr>
              <w:t>：</w:t>
            </w:r>
            <w:r>
              <w:rPr>
                <w:rFonts w:hint="eastAsia" w:ascii="宋体" w:hAnsi="宋体" w:eastAsia="宋体" w:cs="宋体"/>
                <w:b w:val="0"/>
                <w:bCs/>
                <w:szCs w:val="21"/>
                <w:highlight w:val="none"/>
                <w:lang w:val="en-US" w:eastAsia="zh-CN"/>
              </w:rPr>
              <w:t>5</w:t>
            </w:r>
            <w:r>
              <w:rPr>
                <w:rFonts w:hint="eastAsia" w:ascii="宋体" w:hAnsi="宋体" w:eastAsia="宋体" w:cs="宋体"/>
                <w:b w:val="0"/>
                <w:bCs/>
                <w:szCs w:val="21"/>
                <w:highlight w:val="none"/>
              </w:rPr>
              <w:t>分</w:t>
            </w:r>
          </w:p>
          <w:p w14:paraId="5D9483A2">
            <w:pPr>
              <w:pageBreakBefore w:val="0"/>
              <w:widowControl/>
              <w:kinsoku/>
              <w:overflowPunct/>
              <w:bidi w:val="0"/>
              <w:spacing w:line="360" w:lineRule="auto"/>
              <w:jc w:val="center"/>
              <w:rPr>
                <w:rFonts w:hint="eastAsia" w:ascii="宋体" w:hAnsi="宋体" w:eastAsia="宋体" w:cs="宋体"/>
                <w:b/>
                <w:szCs w:val="21"/>
                <w:highlight w:val="none"/>
                <w:lang w:eastAsia="zh-CN"/>
              </w:rPr>
            </w:pPr>
          </w:p>
        </w:tc>
        <w:tc>
          <w:tcPr>
            <w:tcW w:w="5876" w:type="dxa"/>
            <w:noWrap w:val="0"/>
            <w:vAlign w:val="center"/>
          </w:tcPr>
          <w:p w14:paraId="61CDCDB4">
            <w:pPr>
              <w:pStyle w:val="38"/>
              <w:keepNext w:val="0"/>
              <w:keepLines w:val="0"/>
              <w:pageBreakBefore w:val="0"/>
              <w:widowControl/>
              <w:kinsoku/>
              <w:wordWrap/>
              <w:overflowPunct/>
              <w:topLinePunct w:val="0"/>
              <w:autoSpaceDE/>
              <w:autoSpaceDN/>
              <w:bidi w:val="0"/>
              <w:adjustRightInd/>
              <w:snapToGrid/>
              <w:spacing w:before="0" w:after="0" w:line="360" w:lineRule="auto"/>
              <w:ind w:left="0" w:leftChars="0" w:right="0" w:rightChars="0" w:firstLine="0" w:firstLineChars="0"/>
              <w:textAlignment w:val="auto"/>
              <w:rPr>
                <w:rFonts w:hint="eastAsia" w:ascii="宋体" w:hAnsi="宋体" w:eastAsia="宋体" w:cs="宋体"/>
                <w:spacing w:val="-4"/>
                <w:sz w:val="21"/>
                <w:szCs w:val="21"/>
                <w:lang w:val="en-US" w:eastAsia="zh-CN"/>
              </w:rPr>
            </w:pPr>
            <w:r>
              <w:rPr>
                <w:rFonts w:hint="eastAsia" w:ascii="宋体" w:hAnsi="宋体" w:eastAsia="宋体" w:cs="宋体"/>
                <w:spacing w:val="-4"/>
                <w:sz w:val="21"/>
                <w:szCs w:val="21"/>
                <w:lang w:val="en-US" w:eastAsia="zh-CN"/>
              </w:rPr>
              <w:t>人员管理</w:t>
            </w:r>
            <w:r>
              <w:rPr>
                <w:rFonts w:hint="eastAsia" w:ascii="宋体" w:hAnsi="宋体" w:eastAsia="宋体" w:cs="宋体"/>
                <w:spacing w:val="-4"/>
                <w:sz w:val="21"/>
                <w:szCs w:val="21"/>
              </w:rPr>
              <w:t>方案</w:t>
            </w:r>
            <w:r>
              <w:rPr>
                <w:rFonts w:hint="eastAsia" w:ascii="宋体" w:hAnsi="宋体" w:eastAsia="宋体" w:cs="宋体"/>
                <w:spacing w:val="-4"/>
                <w:sz w:val="21"/>
                <w:szCs w:val="21"/>
                <w:lang w:val="en-US" w:eastAsia="zh-CN"/>
              </w:rPr>
              <w:t>从以下内容进行评审（包括但不限于）：</w:t>
            </w:r>
          </w:p>
          <w:p w14:paraId="05835DDB">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425" w:leftChars="0" w:right="0" w:rightChars="0" w:hanging="425" w:firstLineChars="0"/>
              <w:textAlignment w:val="auto"/>
              <w:rPr>
                <w:rFonts w:hint="eastAsia" w:ascii="宋体" w:hAnsi="宋体" w:eastAsia="宋体" w:cs="宋体"/>
                <w:spacing w:val="-4"/>
                <w:sz w:val="21"/>
                <w:szCs w:val="21"/>
                <w:lang w:val="en-US" w:eastAsia="zh-CN"/>
              </w:rPr>
            </w:pPr>
            <w:r>
              <w:rPr>
                <w:rFonts w:hint="default" w:ascii="宋体" w:hAnsi="宋体" w:eastAsia="宋体" w:cs="宋体"/>
                <w:spacing w:val="-4"/>
                <w:kern w:val="2"/>
                <w:sz w:val="21"/>
                <w:szCs w:val="21"/>
                <w:lang w:val="en-US" w:eastAsia="zh-CN" w:bidi="ar-SA"/>
              </w:rPr>
              <w:t>1.</w:t>
            </w:r>
            <w:r>
              <w:rPr>
                <w:rFonts w:hint="eastAsia" w:ascii="宋体" w:hAnsi="宋体" w:eastAsia="宋体" w:cs="宋体"/>
                <w:spacing w:val="-4"/>
                <w:sz w:val="21"/>
                <w:szCs w:val="21"/>
                <w:lang w:val="en-US" w:eastAsia="zh-CN"/>
              </w:rPr>
              <w:t>员工的招聘管理制度</w:t>
            </w:r>
          </w:p>
          <w:p w14:paraId="4313BD25">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425" w:leftChars="0" w:right="0" w:rightChars="0" w:hanging="425" w:firstLineChars="0"/>
              <w:textAlignment w:val="auto"/>
              <w:rPr>
                <w:rFonts w:hint="eastAsia" w:ascii="宋体" w:hAnsi="宋体" w:eastAsia="宋体" w:cs="宋体"/>
                <w:spacing w:val="-4"/>
                <w:sz w:val="21"/>
                <w:szCs w:val="21"/>
                <w:lang w:val="en-US" w:eastAsia="zh-CN"/>
              </w:rPr>
            </w:pPr>
            <w:r>
              <w:rPr>
                <w:rFonts w:hint="default" w:ascii="宋体" w:hAnsi="宋体" w:eastAsia="宋体" w:cs="宋体"/>
                <w:spacing w:val="-4"/>
                <w:kern w:val="2"/>
                <w:sz w:val="21"/>
                <w:szCs w:val="21"/>
                <w:lang w:val="en-US" w:eastAsia="zh-CN" w:bidi="ar-SA"/>
              </w:rPr>
              <w:t>2.</w:t>
            </w:r>
            <w:r>
              <w:rPr>
                <w:rFonts w:hint="eastAsia" w:ascii="宋体" w:hAnsi="宋体" w:eastAsia="宋体" w:cs="宋体"/>
                <w:spacing w:val="-4"/>
                <w:sz w:val="21"/>
                <w:szCs w:val="21"/>
                <w:lang w:val="en-US" w:eastAsia="zh-CN"/>
              </w:rPr>
              <w:t>员工绩效评价制度</w:t>
            </w:r>
          </w:p>
          <w:p w14:paraId="6B4C0857">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425" w:leftChars="0" w:right="0" w:rightChars="0" w:hanging="425" w:firstLineChars="0"/>
              <w:textAlignment w:val="auto"/>
              <w:rPr>
                <w:rFonts w:hint="eastAsia" w:ascii="宋体" w:hAnsi="宋体" w:eastAsia="宋体" w:cs="宋体"/>
                <w:spacing w:val="-4"/>
                <w:sz w:val="21"/>
                <w:szCs w:val="21"/>
                <w:lang w:val="en-US" w:eastAsia="zh-CN"/>
              </w:rPr>
            </w:pPr>
            <w:r>
              <w:rPr>
                <w:rFonts w:hint="default" w:ascii="宋体" w:hAnsi="宋体" w:eastAsia="宋体" w:cs="宋体"/>
                <w:spacing w:val="-4"/>
                <w:kern w:val="2"/>
                <w:sz w:val="21"/>
                <w:szCs w:val="21"/>
                <w:lang w:val="en-US" w:eastAsia="zh-CN" w:bidi="ar-SA"/>
              </w:rPr>
              <w:t>3.</w:t>
            </w:r>
            <w:r>
              <w:rPr>
                <w:rFonts w:hint="eastAsia" w:ascii="宋体" w:hAnsi="宋体" w:eastAsia="宋体" w:cs="宋体"/>
                <w:spacing w:val="-4"/>
                <w:sz w:val="21"/>
                <w:szCs w:val="21"/>
                <w:lang w:val="en-US" w:eastAsia="zh-CN"/>
              </w:rPr>
              <w:t>有针对性的培训计划</w:t>
            </w:r>
          </w:p>
          <w:p w14:paraId="3E0641F7">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425" w:leftChars="0" w:right="0" w:rightChars="0" w:hanging="425" w:firstLineChars="0"/>
              <w:textAlignment w:val="auto"/>
              <w:rPr>
                <w:rFonts w:hint="eastAsia" w:ascii="宋体" w:hAnsi="宋体" w:eastAsia="宋体" w:cs="宋体"/>
                <w:spacing w:val="-4"/>
                <w:sz w:val="21"/>
                <w:szCs w:val="21"/>
                <w:lang w:val="en-US" w:eastAsia="zh-CN"/>
              </w:rPr>
            </w:pPr>
            <w:r>
              <w:rPr>
                <w:rFonts w:hint="default" w:ascii="宋体" w:hAnsi="宋体" w:eastAsia="宋体" w:cs="宋体"/>
                <w:spacing w:val="-4"/>
                <w:kern w:val="2"/>
                <w:sz w:val="21"/>
                <w:szCs w:val="21"/>
                <w:lang w:val="en-US" w:eastAsia="zh-CN" w:bidi="ar-SA"/>
              </w:rPr>
              <w:t>4.</w:t>
            </w:r>
            <w:r>
              <w:rPr>
                <w:rFonts w:hint="eastAsia" w:ascii="宋体" w:hAnsi="宋体" w:eastAsia="宋体" w:cs="宋体"/>
                <w:spacing w:val="-4"/>
                <w:sz w:val="21"/>
                <w:szCs w:val="21"/>
                <w:lang w:val="en-US" w:eastAsia="zh-CN"/>
              </w:rPr>
              <w:t>良好的沟通渠道，增强团队协作</w:t>
            </w:r>
          </w:p>
          <w:p w14:paraId="59936C0F">
            <w:pPr>
              <w:pStyle w:val="38"/>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left="425" w:leftChars="0" w:right="0" w:rightChars="0" w:hanging="425" w:firstLineChars="0"/>
              <w:textAlignment w:val="auto"/>
              <w:rPr>
                <w:rFonts w:hint="eastAsia" w:ascii="宋体" w:hAnsi="宋体" w:eastAsia="宋体" w:cs="宋体"/>
                <w:spacing w:val="-4"/>
                <w:sz w:val="21"/>
                <w:szCs w:val="21"/>
                <w:lang w:val="en-US" w:eastAsia="zh-CN"/>
              </w:rPr>
            </w:pPr>
            <w:r>
              <w:rPr>
                <w:rFonts w:hint="default" w:ascii="宋体" w:hAnsi="宋体" w:eastAsia="宋体" w:cs="宋体"/>
                <w:spacing w:val="-4"/>
                <w:kern w:val="2"/>
                <w:sz w:val="21"/>
                <w:szCs w:val="21"/>
                <w:lang w:val="en-US" w:eastAsia="zh-CN" w:bidi="ar-SA"/>
              </w:rPr>
              <w:t>5.</w:t>
            </w:r>
            <w:r>
              <w:rPr>
                <w:rFonts w:hint="eastAsia" w:ascii="宋体" w:hAnsi="宋体" w:eastAsia="宋体" w:cs="宋体"/>
                <w:spacing w:val="-4"/>
                <w:sz w:val="21"/>
                <w:szCs w:val="21"/>
                <w:lang w:val="en-US" w:eastAsia="zh-CN"/>
              </w:rPr>
              <w:t>职业安全管理方案</w:t>
            </w:r>
          </w:p>
          <w:p w14:paraId="1CAC42FB">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cs="宋体"/>
                <w:spacing w:val="-2"/>
                <w:sz w:val="21"/>
                <w:szCs w:val="21"/>
                <w:lang w:val="en-US" w:eastAsia="zh-CN"/>
              </w:rPr>
              <w:t>根据以上</w:t>
            </w:r>
            <w:r>
              <w:rPr>
                <w:rFonts w:hint="eastAsia" w:ascii="宋体" w:hAnsi="宋体" w:eastAsia="宋体" w:cs="宋体"/>
                <w:spacing w:val="-4"/>
                <w:sz w:val="21"/>
                <w:szCs w:val="21"/>
                <w:lang w:val="en-US" w:eastAsia="zh-CN"/>
              </w:rPr>
              <w:t>人员管理</w:t>
            </w:r>
            <w:r>
              <w:rPr>
                <w:rFonts w:hint="eastAsia" w:ascii="宋体" w:hAnsi="宋体" w:eastAsia="宋体" w:cs="宋体"/>
                <w:spacing w:val="-4"/>
                <w:sz w:val="21"/>
                <w:szCs w:val="21"/>
              </w:rPr>
              <w:t>方案</w:t>
            </w:r>
            <w:r>
              <w:rPr>
                <w:rFonts w:hint="eastAsia" w:ascii="宋体" w:hAnsi="宋体" w:cs="宋体"/>
                <w:spacing w:val="-2"/>
                <w:sz w:val="21"/>
                <w:szCs w:val="21"/>
                <w:lang w:val="en-US" w:eastAsia="zh-CN"/>
              </w:rPr>
              <w:t>，内容完整、描述详细、完全符合采购需求，得5分，每缺一项内容扣1分，</w:t>
            </w:r>
            <w:r>
              <w:rPr>
                <w:rFonts w:hint="eastAsia" w:ascii="宋体" w:hAnsi="宋体" w:eastAsia="宋体" w:cs="宋体"/>
                <w:spacing w:val="-2"/>
                <w:sz w:val="21"/>
                <w:szCs w:val="21"/>
                <w:lang w:val="en-US" w:eastAsia="zh-CN"/>
              </w:rPr>
              <w:t>每有一处有缺陷扣0.5分，扣完为止。(缺陷是指：存在不适用项目实际情况的情形、凭空编造、套用其他项目方案、内容前后不一致、前后逻辑错误、涉及的规范或标准错误、地点区域错误、内容缺失、不符合采购需求、不可能实现的情形等任意一种情形)</w:t>
            </w:r>
          </w:p>
        </w:tc>
      </w:tr>
      <w:tr w14:paraId="68BA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1" w:hRule="atLeast"/>
          <w:jc w:val="center"/>
        </w:trPr>
        <w:tc>
          <w:tcPr>
            <w:tcW w:w="1056" w:type="dxa"/>
            <w:vMerge w:val="restart"/>
            <w:noWrap w:val="0"/>
            <w:vAlign w:val="center"/>
          </w:tcPr>
          <w:p w14:paraId="7ACBC115">
            <w:pPr>
              <w:pageBreakBefore w:val="0"/>
              <w:widowControl/>
              <w:kinsoku/>
              <w:overflowPunct/>
              <w:bidi w:val="0"/>
              <w:spacing w:line="360" w:lineRule="auto"/>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lang w:val="en-US" w:eastAsia="zh-CN"/>
              </w:rPr>
              <w:t>2.2.2</w:t>
            </w:r>
            <w:r>
              <w:rPr>
                <w:rFonts w:hint="eastAsia" w:cs="宋体"/>
                <w:color w:val="000000"/>
                <w:kern w:val="0"/>
                <w:szCs w:val="21"/>
                <w:highlight w:val="none"/>
                <w:lang w:val="en-US" w:eastAsia="zh-CN"/>
              </w:rPr>
              <w:t>(</w:t>
            </w:r>
            <w:r>
              <w:rPr>
                <w:rFonts w:hint="eastAsia" w:ascii="宋体" w:hAnsi="宋体" w:eastAsia="宋体" w:cs="宋体"/>
                <w:color w:val="000000"/>
                <w:kern w:val="0"/>
                <w:szCs w:val="21"/>
                <w:highlight w:val="none"/>
                <w:lang w:val="en-US" w:eastAsia="zh-CN"/>
              </w:rPr>
              <w:t>3</w:t>
            </w:r>
            <w:r>
              <w:rPr>
                <w:rFonts w:hint="eastAsia" w:cs="宋体"/>
                <w:color w:val="000000"/>
                <w:kern w:val="0"/>
                <w:szCs w:val="21"/>
                <w:highlight w:val="none"/>
                <w:lang w:val="en-US" w:eastAsia="zh-CN"/>
              </w:rPr>
              <w:t>)</w:t>
            </w:r>
          </w:p>
        </w:tc>
        <w:tc>
          <w:tcPr>
            <w:tcW w:w="1261" w:type="dxa"/>
            <w:gridSpan w:val="2"/>
            <w:vMerge w:val="restart"/>
            <w:noWrap w:val="0"/>
            <w:vAlign w:val="center"/>
          </w:tcPr>
          <w:p w14:paraId="09BA8916">
            <w:pPr>
              <w:pageBreakBefore w:val="0"/>
              <w:widowControl/>
              <w:kinsoku/>
              <w:overflowPunct/>
              <w:bidi w:val="0"/>
              <w:spacing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商务部分</w:t>
            </w:r>
          </w:p>
          <w:p w14:paraId="7CDC12E1">
            <w:pPr>
              <w:pageBreakBefore w:val="0"/>
              <w:widowControl/>
              <w:kinsoku/>
              <w:overflowPunct/>
              <w:bidi w:val="0"/>
              <w:spacing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w:t>
            </w:r>
            <w:r>
              <w:rPr>
                <w:rFonts w:hint="eastAsia" w:cs="宋体"/>
                <w:b/>
                <w:color w:val="auto"/>
                <w:highlight w:val="none"/>
                <w:lang w:val="en-US" w:eastAsia="zh-CN"/>
              </w:rPr>
              <w:t>20</w:t>
            </w:r>
            <w:r>
              <w:rPr>
                <w:rFonts w:hint="eastAsia" w:ascii="宋体" w:hAnsi="宋体" w:eastAsia="宋体" w:cs="宋体"/>
                <w:b/>
                <w:color w:val="auto"/>
                <w:highlight w:val="none"/>
              </w:rPr>
              <w:t>分）</w:t>
            </w:r>
          </w:p>
          <w:p w14:paraId="36A5900C">
            <w:pPr>
              <w:pageBreakBefore w:val="0"/>
              <w:widowControl/>
              <w:kinsoku/>
              <w:overflowPunct/>
              <w:bidi w:val="0"/>
              <w:spacing w:line="360" w:lineRule="auto"/>
              <w:jc w:val="center"/>
              <w:rPr>
                <w:rFonts w:hint="eastAsia" w:ascii="宋体" w:hAnsi="宋体" w:eastAsia="宋体" w:cs="宋体"/>
                <w:b/>
                <w:kern w:val="2"/>
                <w:sz w:val="21"/>
                <w:szCs w:val="21"/>
                <w:highlight w:val="none"/>
                <w:lang w:val="en-US" w:eastAsia="zh-CN" w:bidi="ar-SA"/>
              </w:rPr>
            </w:pPr>
          </w:p>
        </w:tc>
        <w:tc>
          <w:tcPr>
            <w:tcW w:w="1842" w:type="dxa"/>
            <w:noWrap w:val="0"/>
            <w:vAlign w:val="center"/>
          </w:tcPr>
          <w:p w14:paraId="29098233">
            <w:pPr>
              <w:spacing w:line="360" w:lineRule="auto"/>
              <w:jc w:val="center"/>
              <w:rPr>
                <w:rFonts w:ascii="宋体" w:hAnsi="宋体"/>
                <w:color w:val="000000"/>
                <w:szCs w:val="21"/>
              </w:rPr>
            </w:pPr>
            <w:r>
              <w:rPr>
                <w:rFonts w:hint="eastAsia" w:ascii="宋体" w:hAnsi="宋体"/>
                <w:color w:val="000000"/>
                <w:szCs w:val="21"/>
              </w:rPr>
              <w:t>企业业绩</w:t>
            </w:r>
          </w:p>
          <w:p w14:paraId="75B4AF46">
            <w:pPr>
              <w:spacing w:line="360" w:lineRule="auto"/>
              <w:jc w:val="center"/>
              <w:rPr>
                <w:rFonts w:hint="eastAsia" w:ascii="宋体" w:hAnsi="宋体" w:eastAsia="宋体" w:cs="宋体"/>
                <w:color w:val="000000"/>
                <w:kern w:val="2"/>
                <w:sz w:val="21"/>
                <w:szCs w:val="21"/>
                <w:lang w:val="en-US" w:eastAsia="zh-CN" w:bidi="ar-SA"/>
              </w:rPr>
            </w:pPr>
            <w:r>
              <w:rPr>
                <w:rFonts w:hint="eastAsia" w:ascii="宋体" w:hAnsi="宋体"/>
                <w:color w:val="000000"/>
                <w:szCs w:val="21"/>
              </w:rPr>
              <w:t>（</w:t>
            </w:r>
            <w:r>
              <w:rPr>
                <w:rFonts w:hint="eastAsia" w:ascii="宋体" w:hAnsi="宋体"/>
                <w:color w:val="000000"/>
                <w:szCs w:val="21"/>
                <w:lang w:val="en-US" w:eastAsia="zh-CN"/>
              </w:rPr>
              <w:t>8</w:t>
            </w:r>
            <w:r>
              <w:rPr>
                <w:rFonts w:hint="eastAsia" w:ascii="宋体" w:hAnsi="宋体"/>
                <w:color w:val="000000"/>
                <w:szCs w:val="21"/>
              </w:rPr>
              <w:t>分）</w:t>
            </w:r>
          </w:p>
        </w:tc>
        <w:tc>
          <w:tcPr>
            <w:tcW w:w="5876" w:type="dxa"/>
            <w:noWrap w:val="0"/>
            <w:vAlign w:val="center"/>
          </w:tcPr>
          <w:p w14:paraId="3C98F617">
            <w:pPr>
              <w:spacing w:line="400" w:lineRule="exact"/>
              <w:ind w:firstLine="401" w:firstLineChars="191"/>
              <w:rPr>
                <w:rFonts w:hint="eastAsia" w:ascii="宋体" w:hAnsi="宋体" w:eastAsia="宋体" w:cs="宋体"/>
                <w:color w:val="000000"/>
                <w:kern w:val="2"/>
                <w:sz w:val="21"/>
                <w:szCs w:val="21"/>
                <w:lang w:val="en-US" w:eastAsia="zh-CN" w:bidi="ar-SA"/>
              </w:rPr>
            </w:pPr>
            <w:r>
              <w:rPr>
                <w:rFonts w:hint="eastAsia" w:ascii="宋体" w:hAnsi="宋体"/>
                <w:color w:val="000000"/>
                <w:szCs w:val="21"/>
              </w:rPr>
              <w:t>投标人202</w:t>
            </w:r>
            <w:r>
              <w:rPr>
                <w:rFonts w:hint="eastAsia" w:ascii="宋体" w:hAnsi="宋体"/>
                <w:color w:val="000000"/>
                <w:szCs w:val="21"/>
                <w:lang w:val="en-US" w:eastAsia="zh-CN"/>
              </w:rPr>
              <w:t>3</w:t>
            </w:r>
            <w:r>
              <w:rPr>
                <w:rFonts w:hint="eastAsia" w:ascii="宋体" w:hAnsi="宋体"/>
                <w:color w:val="000000"/>
                <w:szCs w:val="21"/>
              </w:rPr>
              <w:t>年</w:t>
            </w:r>
            <w:r>
              <w:rPr>
                <w:rFonts w:hint="eastAsia" w:ascii="宋体" w:hAnsi="宋体"/>
                <w:color w:val="000000"/>
                <w:szCs w:val="21"/>
                <w:lang w:val="en-US" w:eastAsia="zh-CN"/>
              </w:rPr>
              <w:t>1</w:t>
            </w:r>
            <w:r>
              <w:rPr>
                <w:rFonts w:hint="eastAsia" w:ascii="宋体" w:hAnsi="宋体"/>
                <w:color w:val="000000"/>
                <w:szCs w:val="21"/>
              </w:rPr>
              <w:t>月1日至今承担过的类似项目业绩，每提供一份得</w:t>
            </w:r>
            <w:r>
              <w:rPr>
                <w:rFonts w:hint="eastAsia" w:ascii="宋体" w:hAnsi="宋体"/>
                <w:color w:val="000000"/>
                <w:szCs w:val="21"/>
                <w:lang w:val="en-US" w:eastAsia="zh-CN"/>
              </w:rPr>
              <w:t>2</w:t>
            </w:r>
            <w:r>
              <w:rPr>
                <w:rFonts w:hint="eastAsia" w:ascii="宋体" w:hAnsi="宋体"/>
                <w:color w:val="000000"/>
                <w:szCs w:val="21"/>
              </w:rPr>
              <w:t>分，最多得</w:t>
            </w:r>
            <w:r>
              <w:rPr>
                <w:rFonts w:hint="eastAsia" w:ascii="宋体" w:hAnsi="宋体"/>
                <w:color w:val="000000"/>
                <w:szCs w:val="21"/>
                <w:lang w:val="en-US" w:eastAsia="zh-CN"/>
              </w:rPr>
              <w:t>8</w:t>
            </w:r>
            <w:r>
              <w:rPr>
                <w:rFonts w:hint="eastAsia" w:ascii="宋体" w:hAnsi="宋体"/>
                <w:color w:val="000000"/>
                <w:szCs w:val="21"/>
              </w:rPr>
              <w:t>分。（提供合同及中标通知书，时间以合同签订时间为准，否则不得分。）</w:t>
            </w:r>
          </w:p>
        </w:tc>
      </w:tr>
      <w:tr w14:paraId="0994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dxa"/>
            <w:vMerge w:val="continue"/>
            <w:noWrap w:val="0"/>
            <w:vAlign w:val="center"/>
          </w:tcPr>
          <w:p w14:paraId="707F69B0">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261" w:type="dxa"/>
            <w:gridSpan w:val="2"/>
            <w:vMerge w:val="continue"/>
            <w:noWrap w:val="0"/>
            <w:vAlign w:val="center"/>
          </w:tcPr>
          <w:p w14:paraId="0E6C3E16">
            <w:pPr>
              <w:pageBreakBefore w:val="0"/>
              <w:widowControl/>
              <w:kinsoku/>
              <w:overflowPunct/>
              <w:bidi w:val="0"/>
              <w:spacing w:line="360" w:lineRule="auto"/>
              <w:jc w:val="center"/>
              <w:rPr>
                <w:rFonts w:hint="eastAsia" w:ascii="宋体" w:hAnsi="宋体" w:eastAsia="宋体" w:cs="宋体"/>
                <w:color w:val="000000"/>
                <w:kern w:val="0"/>
                <w:szCs w:val="21"/>
                <w:highlight w:val="none"/>
              </w:rPr>
            </w:pPr>
          </w:p>
        </w:tc>
        <w:tc>
          <w:tcPr>
            <w:tcW w:w="1842" w:type="dxa"/>
            <w:noWrap w:val="0"/>
            <w:vAlign w:val="center"/>
          </w:tcPr>
          <w:p w14:paraId="1DC9B721">
            <w:pPr>
              <w:spacing w:line="360" w:lineRule="auto"/>
              <w:jc w:val="center"/>
              <w:rPr>
                <w:rFonts w:ascii="宋体" w:hAnsi="宋体"/>
                <w:color w:val="000000"/>
                <w:szCs w:val="21"/>
              </w:rPr>
            </w:pPr>
            <w:r>
              <w:rPr>
                <w:rFonts w:hint="eastAsia" w:ascii="宋体" w:hAnsi="宋体"/>
                <w:color w:val="000000"/>
                <w:szCs w:val="21"/>
              </w:rPr>
              <w:t>人员实力</w:t>
            </w:r>
          </w:p>
          <w:p w14:paraId="0D716FB0">
            <w:pPr>
              <w:spacing w:line="360" w:lineRule="auto"/>
              <w:jc w:val="center"/>
              <w:rPr>
                <w:rFonts w:hint="eastAsia" w:ascii="宋体" w:hAnsi="宋体" w:eastAsia="宋体" w:cs="宋体"/>
                <w:color w:val="000000"/>
                <w:kern w:val="2"/>
                <w:sz w:val="21"/>
                <w:szCs w:val="21"/>
                <w:lang w:val="en-US" w:eastAsia="zh-CN" w:bidi="ar-SA"/>
              </w:rPr>
            </w:pPr>
            <w:r>
              <w:rPr>
                <w:rFonts w:hint="eastAsia" w:ascii="宋体" w:hAnsi="宋体"/>
                <w:color w:val="000000"/>
                <w:szCs w:val="21"/>
              </w:rPr>
              <w:t>（12分）</w:t>
            </w:r>
          </w:p>
        </w:tc>
        <w:tc>
          <w:tcPr>
            <w:tcW w:w="5876" w:type="dxa"/>
            <w:noWrap w:val="0"/>
            <w:vAlign w:val="center"/>
          </w:tcPr>
          <w:p w14:paraId="77EBBE07">
            <w:pPr>
              <w:spacing w:line="400" w:lineRule="exact"/>
              <w:ind w:firstLine="401" w:firstLineChars="191"/>
              <w:rPr>
                <w:rFonts w:hint="eastAsia" w:ascii="宋体" w:hAnsi="宋体"/>
                <w:color w:val="000000"/>
                <w:szCs w:val="21"/>
              </w:rPr>
            </w:pPr>
            <w:r>
              <w:rPr>
                <w:rFonts w:hint="eastAsia" w:ascii="宋体" w:hAnsi="宋体"/>
                <w:color w:val="000000"/>
                <w:szCs w:val="21"/>
                <w:lang w:val="en-US" w:eastAsia="zh-CN"/>
              </w:rPr>
              <w:t>1.</w:t>
            </w:r>
            <w:r>
              <w:rPr>
                <w:rFonts w:hint="eastAsia" w:ascii="宋体" w:hAnsi="宋体"/>
                <w:color w:val="000000"/>
                <w:szCs w:val="21"/>
              </w:rPr>
              <w:t>拟投入本项目人员中每有1名中式烹调师资格证书得3分，最多得</w:t>
            </w:r>
            <w:r>
              <w:rPr>
                <w:rFonts w:hint="eastAsia" w:ascii="宋体" w:hAnsi="宋体"/>
                <w:color w:val="000000"/>
                <w:szCs w:val="21"/>
                <w:lang w:val="en-US" w:eastAsia="zh-CN"/>
              </w:rPr>
              <w:t>9</w:t>
            </w:r>
            <w:r>
              <w:rPr>
                <w:rFonts w:hint="eastAsia" w:ascii="宋体" w:hAnsi="宋体"/>
                <w:color w:val="000000"/>
                <w:szCs w:val="21"/>
              </w:rPr>
              <w:t>分；</w:t>
            </w:r>
          </w:p>
          <w:p w14:paraId="48631A3C">
            <w:pPr>
              <w:spacing w:line="400" w:lineRule="exact"/>
              <w:ind w:firstLine="420" w:firstLineChars="200"/>
              <w:rPr>
                <w:rFonts w:hint="eastAsia" w:ascii="宋体" w:hAnsi="宋体"/>
                <w:color w:val="000000"/>
                <w:szCs w:val="21"/>
              </w:rPr>
            </w:pPr>
            <w:r>
              <w:rPr>
                <w:rFonts w:hint="eastAsia" w:ascii="宋体" w:hAnsi="宋体"/>
                <w:color w:val="000000"/>
                <w:szCs w:val="21"/>
                <w:lang w:val="en-US" w:eastAsia="zh-CN"/>
              </w:rPr>
              <w:t>2.</w:t>
            </w:r>
            <w:r>
              <w:rPr>
                <w:rFonts w:hint="eastAsia" w:ascii="宋体" w:hAnsi="宋体"/>
                <w:color w:val="000000"/>
                <w:szCs w:val="21"/>
              </w:rPr>
              <w:t>每有1名中式面点师资格证书得3分，最多得</w:t>
            </w:r>
            <w:r>
              <w:rPr>
                <w:rFonts w:hint="eastAsia" w:ascii="宋体" w:hAnsi="宋体"/>
                <w:color w:val="000000"/>
                <w:szCs w:val="21"/>
                <w:lang w:val="en-US" w:eastAsia="zh-CN"/>
              </w:rPr>
              <w:t>3</w:t>
            </w:r>
            <w:r>
              <w:rPr>
                <w:rFonts w:hint="eastAsia" w:ascii="宋体" w:hAnsi="宋体"/>
                <w:color w:val="000000"/>
                <w:szCs w:val="21"/>
              </w:rPr>
              <w:t>分；</w:t>
            </w:r>
          </w:p>
          <w:p w14:paraId="6C47599D">
            <w:pPr>
              <w:spacing w:line="400" w:lineRule="exact"/>
              <w:ind w:firstLine="420" w:firstLineChars="200"/>
              <w:rPr>
                <w:rFonts w:hint="eastAsia" w:ascii="宋体" w:hAnsi="宋体"/>
                <w:color w:val="000000"/>
                <w:szCs w:val="21"/>
              </w:rPr>
            </w:pPr>
            <w:r>
              <w:rPr>
                <w:rFonts w:hint="eastAsia" w:ascii="宋体" w:hAnsi="宋体"/>
                <w:color w:val="000000"/>
                <w:szCs w:val="21"/>
                <w:lang w:val="en-US" w:eastAsia="zh-CN"/>
              </w:rPr>
              <w:t>注：1.</w:t>
            </w:r>
            <w:r>
              <w:rPr>
                <w:rFonts w:hint="eastAsia" w:ascii="宋体" w:hAnsi="宋体"/>
                <w:color w:val="000000"/>
                <w:szCs w:val="21"/>
              </w:rPr>
              <w:t>人员需满足以下条件：</w:t>
            </w:r>
          </w:p>
          <w:p w14:paraId="556299BC">
            <w:pPr>
              <w:spacing w:line="400" w:lineRule="exact"/>
              <w:ind w:left="420" w:leftChars="200" w:firstLine="0" w:firstLineChars="0"/>
              <w:rPr>
                <w:rFonts w:hint="default" w:ascii="宋体" w:hAnsi="宋体"/>
                <w:color w:val="000000"/>
                <w:szCs w:val="21"/>
                <w:lang w:val="en-US" w:eastAsia="zh-CN"/>
              </w:rPr>
            </w:pPr>
            <w:r>
              <w:rPr>
                <w:rFonts w:hint="eastAsia" w:ascii="宋体" w:hAnsi="宋体"/>
                <w:b/>
                <w:bCs/>
                <w:color w:val="000000"/>
                <w:szCs w:val="21"/>
              </w:rPr>
              <w:t>1）国家人社部门职业技能鉴定机构颁发的职业资格证书；2）提供投标人与之签订的聘用合同</w:t>
            </w:r>
            <w:r>
              <w:rPr>
                <w:rFonts w:hint="eastAsia" w:ascii="宋体" w:hAnsi="宋体"/>
                <w:b/>
                <w:bCs/>
                <w:color w:val="000000"/>
                <w:szCs w:val="21"/>
                <w:lang w:val="en-US" w:eastAsia="zh-CN"/>
              </w:rPr>
              <w:t>及投标人为其自2026年1月以来任意一个月的缴纳社保证明</w:t>
            </w:r>
            <w:r>
              <w:rPr>
                <w:rFonts w:hint="eastAsia" w:ascii="宋体" w:hAnsi="宋体"/>
                <w:b/>
                <w:bCs/>
                <w:color w:val="000000"/>
                <w:szCs w:val="21"/>
                <w:lang w:eastAsia="zh-CN"/>
              </w:rPr>
              <w:t>。</w:t>
            </w:r>
          </w:p>
        </w:tc>
      </w:tr>
    </w:tbl>
    <w:p w14:paraId="7E69557D">
      <w:pPr>
        <w:pStyle w:val="4"/>
        <w:pageBreakBefore w:val="0"/>
        <w:numPr>
          <w:ilvl w:val="0"/>
          <w:numId w:val="18"/>
        </w:numPr>
        <w:kinsoku/>
        <w:overflowPunct/>
        <w:bidi w:val="0"/>
        <w:spacing w:line="360" w:lineRule="auto"/>
        <w:rPr>
          <w:rFonts w:hint="eastAsia" w:ascii="宋体" w:hAnsi="宋体" w:eastAsia="宋体" w:cs="宋体"/>
          <w:b/>
          <w:bCs w:val="0"/>
          <w:sz w:val="24"/>
          <w:szCs w:val="24"/>
          <w:highlight w:val="none"/>
          <w:lang w:val="en-US" w:eastAsia="zh-CN"/>
        </w:rPr>
      </w:pPr>
      <w:bookmarkStart w:id="595" w:name="_Toc9836"/>
      <w:r>
        <w:rPr>
          <w:rFonts w:hint="eastAsia" w:ascii="宋体" w:hAnsi="宋体" w:eastAsia="宋体" w:cs="宋体"/>
          <w:kern w:val="0"/>
          <w:szCs w:val="21"/>
          <w:highlight w:val="none"/>
        </w:rPr>
        <w:br w:type="page"/>
      </w:r>
      <w:bookmarkStart w:id="596" w:name="_Toc3242"/>
      <w:bookmarkStart w:id="597" w:name="_Toc5114"/>
      <w:bookmarkStart w:id="598" w:name="_Toc1916"/>
      <w:bookmarkStart w:id="599" w:name="_Toc13371"/>
      <w:bookmarkStart w:id="600" w:name="_Toc28788"/>
      <w:bookmarkStart w:id="601" w:name="_Toc31078"/>
      <w:bookmarkStart w:id="602" w:name="_Toc25637"/>
      <w:r>
        <w:rPr>
          <w:rFonts w:hint="eastAsia" w:ascii="宋体" w:hAnsi="宋体" w:eastAsia="宋体" w:cs="宋体"/>
          <w:b/>
          <w:bCs w:val="0"/>
          <w:kern w:val="2"/>
          <w:sz w:val="24"/>
          <w:szCs w:val="24"/>
          <w:highlight w:val="none"/>
          <w:lang w:val="en-US" w:eastAsia="zh-CN" w:bidi="ar-SA"/>
        </w:rPr>
        <w:t>评标办法</w:t>
      </w:r>
      <w:bookmarkEnd w:id="595"/>
      <w:bookmarkEnd w:id="596"/>
      <w:bookmarkEnd w:id="597"/>
      <w:bookmarkEnd w:id="598"/>
      <w:bookmarkEnd w:id="599"/>
      <w:bookmarkEnd w:id="600"/>
      <w:bookmarkEnd w:id="601"/>
      <w:bookmarkEnd w:id="602"/>
    </w:p>
    <w:p w14:paraId="5C2BF05B">
      <w:pPr>
        <w:keepNext w:val="0"/>
        <w:keepLines w:val="0"/>
        <w:pageBreakBefore w:val="0"/>
        <w:widowControl w:val="0"/>
        <w:kinsoku/>
        <w:wordWrap/>
        <w:overflowPunct/>
        <w:topLinePunct w:val="0"/>
        <w:autoSpaceDE w:val="0"/>
        <w:autoSpaceDN w:val="0"/>
        <w:bidi w:val="0"/>
        <w:adjustRightInd w:val="0"/>
        <w:snapToGrid/>
        <w:spacing w:line="360" w:lineRule="auto"/>
        <w:ind w:right="-23" w:firstLine="420" w:firstLineChars="200"/>
        <w:jc w:val="left"/>
        <w:textAlignment w:val="auto"/>
        <w:outlineLvl w:val="9"/>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本次招标采用综合评分法评标，投标文件满足招标文件全部实质性要求，</w:t>
      </w:r>
      <w:r>
        <w:rPr>
          <w:rFonts w:hint="eastAsia" w:ascii="宋体" w:hAnsi="宋体" w:eastAsia="宋体" w:cs="宋体"/>
          <w:color w:val="auto"/>
          <w:kern w:val="0"/>
          <w:szCs w:val="21"/>
          <w:highlight w:val="none"/>
        </w:rPr>
        <w:t>且按照评审因素的量</w:t>
      </w:r>
      <w:r>
        <w:rPr>
          <w:rFonts w:hint="eastAsia" w:ascii="宋体" w:hAnsi="宋体" w:eastAsia="宋体" w:cs="宋体"/>
          <w:kern w:val="0"/>
          <w:szCs w:val="21"/>
          <w:highlight w:val="none"/>
        </w:rPr>
        <w:t>化指标评审</w:t>
      </w:r>
      <w:r>
        <w:rPr>
          <w:rFonts w:hint="eastAsia" w:ascii="宋体" w:hAnsi="宋体" w:eastAsia="宋体" w:cs="宋体"/>
          <w:kern w:val="0"/>
          <w:szCs w:val="21"/>
          <w:highlight w:val="none"/>
          <w:lang w:eastAsia="zh-CN"/>
        </w:rPr>
        <w:t>综合</w:t>
      </w:r>
      <w:r>
        <w:rPr>
          <w:rFonts w:hint="eastAsia" w:ascii="宋体" w:hAnsi="宋体" w:eastAsia="宋体" w:cs="宋体"/>
          <w:kern w:val="0"/>
          <w:szCs w:val="21"/>
          <w:highlight w:val="none"/>
        </w:rPr>
        <w:t>得分由高到低顺序</w:t>
      </w:r>
      <w:r>
        <w:rPr>
          <w:rFonts w:hint="eastAsia" w:ascii="宋体" w:hAnsi="宋体" w:eastAsia="宋体" w:cs="宋体"/>
          <w:kern w:val="0"/>
          <w:szCs w:val="21"/>
          <w:highlight w:val="none"/>
          <w:lang w:eastAsia="zh-CN"/>
        </w:rPr>
        <w:t>推荐</w:t>
      </w:r>
      <w:r>
        <w:rPr>
          <w:rFonts w:hint="eastAsia" w:ascii="宋体" w:hAnsi="宋体" w:eastAsia="宋体" w:cs="宋体"/>
          <w:kern w:val="0"/>
          <w:szCs w:val="21"/>
          <w:highlight w:val="none"/>
        </w:rPr>
        <w:t>为</w:t>
      </w:r>
      <w:r>
        <w:rPr>
          <w:rFonts w:hint="eastAsia" w:ascii="宋体" w:hAnsi="宋体" w:eastAsia="宋体" w:cs="宋体"/>
          <w:kern w:val="0"/>
          <w:szCs w:val="21"/>
          <w:highlight w:val="none"/>
          <w:lang w:eastAsia="zh-CN"/>
        </w:rPr>
        <w:t>中标</w:t>
      </w:r>
      <w:r>
        <w:rPr>
          <w:rFonts w:hint="eastAsia" w:ascii="宋体" w:hAnsi="宋体" w:eastAsia="宋体" w:cs="宋体"/>
          <w:kern w:val="0"/>
          <w:szCs w:val="21"/>
          <w:highlight w:val="none"/>
        </w:rPr>
        <w:t>候选人的</w:t>
      </w:r>
      <w:r>
        <w:rPr>
          <w:rFonts w:hint="eastAsia" w:ascii="宋体" w:hAnsi="宋体" w:eastAsia="宋体" w:cs="宋体"/>
          <w:kern w:val="0"/>
          <w:szCs w:val="21"/>
          <w:highlight w:val="none"/>
          <w:lang w:eastAsia="zh-CN"/>
        </w:rPr>
        <w:t>评审</w:t>
      </w:r>
      <w:r>
        <w:rPr>
          <w:rFonts w:hint="eastAsia" w:ascii="宋体" w:hAnsi="宋体" w:eastAsia="宋体" w:cs="宋体"/>
          <w:kern w:val="0"/>
          <w:szCs w:val="21"/>
          <w:highlight w:val="none"/>
        </w:rPr>
        <w:t>方法</w:t>
      </w:r>
      <w:r>
        <w:rPr>
          <w:rFonts w:hint="eastAsia" w:ascii="宋体" w:hAnsi="宋体" w:eastAsia="宋体" w:cs="宋体"/>
          <w:kern w:val="0"/>
          <w:szCs w:val="21"/>
          <w:highlight w:val="none"/>
          <w:lang w:eastAsia="zh-CN"/>
        </w:rPr>
        <w:t>。</w:t>
      </w:r>
    </w:p>
    <w:p w14:paraId="1883BE40">
      <w:pPr>
        <w:pStyle w:val="4"/>
        <w:pageBreakBefore w:val="0"/>
        <w:numPr>
          <w:ilvl w:val="0"/>
          <w:numId w:val="18"/>
        </w:numPr>
        <w:kinsoku/>
        <w:overflowPunct/>
        <w:bidi w:val="0"/>
        <w:spacing w:line="360" w:lineRule="auto"/>
        <w:rPr>
          <w:rFonts w:hint="eastAsia" w:ascii="宋体" w:hAnsi="宋体" w:eastAsia="宋体" w:cs="宋体"/>
          <w:b/>
          <w:bCs w:val="0"/>
          <w:kern w:val="2"/>
          <w:sz w:val="24"/>
          <w:szCs w:val="24"/>
          <w:highlight w:val="none"/>
          <w:lang w:val="en-US" w:eastAsia="zh-CN" w:bidi="ar-SA"/>
        </w:rPr>
      </w:pPr>
      <w:bookmarkStart w:id="603" w:name="_Toc5920"/>
      <w:bookmarkStart w:id="604" w:name="_Toc26533"/>
      <w:bookmarkStart w:id="605" w:name="_Toc6135"/>
      <w:bookmarkStart w:id="606" w:name="_Toc4003"/>
      <w:bookmarkStart w:id="607" w:name="_Toc15517"/>
      <w:bookmarkStart w:id="608" w:name="_Toc26303"/>
      <w:bookmarkStart w:id="609" w:name="_Toc14929"/>
      <w:bookmarkStart w:id="610" w:name="_Toc3406"/>
      <w:r>
        <w:rPr>
          <w:rFonts w:hint="eastAsia" w:ascii="宋体" w:hAnsi="宋体" w:eastAsia="宋体" w:cs="宋体"/>
          <w:b/>
          <w:bCs w:val="0"/>
          <w:kern w:val="2"/>
          <w:sz w:val="24"/>
          <w:szCs w:val="24"/>
          <w:highlight w:val="none"/>
          <w:lang w:val="en-US" w:eastAsia="zh-CN" w:bidi="ar-SA"/>
        </w:rPr>
        <w:t>评审标准</w:t>
      </w:r>
      <w:bookmarkEnd w:id="603"/>
      <w:bookmarkEnd w:id="604"/>
      <w:bookmarkEnd w:id="605"/>
      <w:bookmarkEnd w:id="606"/>
      <w:bookmarkEnd w:id="607"/>
      <w:bookmarkEnd w:id="608"/>
      <w:bookmarkEnd w:id="609"/>
      <w:bookmarkEnd w:id="610"/>
    </w:p>
    <w:p w14:paraId="2C2AF0A6">
      <w:pPr>
        <w:pStyle w:val="4"/>
        <w:pageBreakBefore w:val="0"/>
        <w:numPr>
          <w:ilvl w:val="0"/>
          <w:numId w:val="0"/>
        </w:numPr>
        <w:kinsoku/>
        <w:overflowPunct/>
        <w:bidi w:val="0"/>
        <w:spacing w:line="360" w:lineRule="auto"/>
        <w:ind w:leftChars="0"/>
        <w:rPr>
          <w:rFonts w:hint="eastAsia" w:ascii="宋体" w:hAnsi="宋体" w:eastAsia="宋体" w:cs="宋体"/>
          <w:highlight w:val="none"/>
          <w:lang w:val="en-US" w:eastAsia="zh-CN"/>
        </w:rPr>
      </w:pPr>
      <w:bookmarkStart w:id="611" w:name="_Toc6703"/>
      <w:bookmarkStart w:id="612" w:name="_Toc761"/>
      <w:bookmarkStart w:id="613" w:name="_Toc4247"/>
      <w:bookmarkStart w:id="614" w:name="_Toc20701"/>
      <w:bookmarkStart w:id="615" w:name="_Toc21567"/>
      <w:bookmarkStart w:id="616" w:name="_Toc27513"/>
      <w:bookmarkStart w:id="617" w:name="_Toc24699"/>
      <w:bookmarkStart w:id="618" w:name="_Toc12847"/>
      <w:r>
        <w:rPr>
          <w:rFonts w:hint="eastAsia" w:ascii="宋体" w:hAnsi="宋体" w:eastAsia="宋体" w:cs="宋体"/>
          <w:highlight w:val="none"/>
          <w:lang w:val="en-US" w:eastAsia="zh-CN"/>
        </w:rPr>
        <w:t>2.1 符合性评审</w:t>
      </w:r>
      <w:bookmarkEnd w:id="611"/>
      <w:bookmarkEnd w:id="612"/>
      <w:bookmarkEnd w:id="613"/>
      <w:bookmarkEnd w:id="614"/>
      <w:bookmarkEnd w:id="615"/>
      <w:bookmarkEnd w:id="616"/>
      <w:bookmarkEnd w:id="617"/>
      <w:bookmarkEnd w:id="618"/>
    </w:p>
    <w:p w14:paraId="161DCA25">
      <w:pPr>
        <w:keepNext w:val="0"/>
        <w:keepLines w:val="0"/>
        <w:pageBreakBefore w:val="0"/>
        <w:widowControl w:val="0"/>
        <w:kinsoku/>
        <w:wordWrap/>
        <w:overflowPunct/>
        <w:topLinePunct w:val="0"/>
        <w:autoSpaceDE w:val="0"/>
        <w:autoSpaceDN w:val="0"/>
        <w:bidi w:val="0"/>
        <w:adjustRightInd w:val="0"/>
        <w:snapToGrid/>
        <w:spacing w:line="360" w:lineRule="auto"/>
        <w:ind w:left="522" w:right="-23"/>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符合性审查标准：见评标办法</w:t>
      </w:r>
      <w:r>
        <w:rPr>
          <w:rFonts w:hint="eastAsia" w:ascii="宋体" w:hAnsi="宋体" w:eastAsia="宋体" w:cs="宋体"/>
          <w:kern w:val="0"/>
          <w:szCs w:val="21"/>
          <w:highlight w:val="none"/>
          <w:lang w:eastAsia="zh-CN"/>
        </w:rPr>
        <w:t>前附表</w:t>
      </w:r>
      <w:r>
        <w:rPr>
          <w:rFonts w:hint="eastAsia" w:ascii="宋体" w:hAnsi="宋体" w:eastAsia="宋体" w:cs="宋体"/>
          <w:kern w:val="0"/>
          <w:szCs w:val="21"/>
          <w:highlight w:val="none"/>
        </w:rPr>
        <w:t>。</w:t>
      </w:r>
    </w:p>
    <w:p w14:paraId="59B93524">
      <w:pPr>
        <w:pStyle w:val="4"/>
        <w:pageBreakBefore w:val="0"/>
        <w:numPr>
          <w:ilvl w:val="0"/>
          <w:numId w:val="0"/>
        </w:numPr>
        <w:kinsoku/>
        <w:overflowPunct/>
        <w:bidi w:val="0"/>
        <w:spacing w:line="360" w:lineRule="auto"/>
        <w:ind w:leftChars="0"/>
        <w:rPr>
          <w:rFonts w:hint="eastAsia" w:ascii="宋体" w:hAnsi="宋体" w:eastAsia="宋体" w:cs="宋体"/>
          <w:highlight w:val="none"/>
        </w:rPr>
      </w:pPr>
      <w:bookmarkStart w:id="619" w:name="_Toc29139"/>
      <w:bookmarkStart w:id="620" w:name="_Toc28286"/>
      <w:bookmarkStart w:id="621" w:name="_Toc31651"/>
      <w:bookmarkStart w:id="622" w:name="_Toc6440"/>
      <w:bookmarkStart w:id="623" w:name="_Toc7259"/>
      <w:bookmarkStart w:id="624" w:name="_Toc28336"/>
      <w:bookmarkStart w:id="625" w:name="_Toc17735"/>
      <w:bookmarkStart w:id="626" w:name="_Toc31413"/>
      <w:r>
        <w:rPr>
          <w:rFonts w:hint="eastAsia" w:ascii="宋体" w:hAnsi="宋体" w:eastAsia="宋体" w:cs="宋体"/>
          <w:highlight w:val="none"/>
          <w:lang w:val="en-US" w:eastAsia="zh-CN"/>
        </w:rPr>
        <w:t xml:space="preserve">2.2 </w:t>
      </w:r>
      <w:r>
        <w:rPr>
          <w:rFonts w:hint="eastAsia" w:ascii="宋体" w:hAnsi="宋体" w:eastAsia="宋体" w:cs="宋体"/>
          <w:highlight w:val="none"/>
        </w:rPr>
        <w:t>分值构成与评分标准</w:t>
      </w:r>
      <w:bookmarkEnd w:id="619"/>
      <w:bookmarkEnd w:id="620"/>
      <w:bookmarkEnd w:id="621"/>
      <w:bookmarkEnd w:id="622"/>
      <w:bookmarkEnd w:id="623"/>
      <w:bookmarkEnd w:id="624"/>
      <w:bookmarkEnd w:id="625"/>
      <w:bookmarkEnd w:id="626"/>
    </w:p>
    <w:p w14:paraId="36727716">
      <w:pPr>
        <w:pageBreakBefore w:val="0"/>
        <w:kinsoku/>
        <w:overflowPunct/>
        <w:autoSpaceDE w:val="0"/>
        <w:autoSpaceDN w:val="0"/>
        <w:bidi w:val="0"/>
        <w:adjustRightInd w:val="0"/>
        <w:spacing w:line="360" w:lineRule="auto"/>
        <w:ind w:left="520" w:right="-20"/>
        <w:jc w:val="left"/>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2</w:t>
      </w:r>
      <w:r>
        <w:rPr>
          <w:rFonts w:hint="eastAsia" w:ascii="宋体" w:hAnsi="宋体" w:eastAsia="宋体" w:cs="宋体"/>
          <w:kern w:val="0"/>
          <w:szCs w:val="21"/>
          <w:highlight w:val="none"/>
        </w:rPr>
        <w:t>.2.1</w:t>
      </w:r>
      <w:r>
        <w:rPr>
          <w:rFonts w:hint="eastAsia" w:ascii="宋体" w:hAnsi="宋体" w:eastAsia="宋体" w:cs="宋体"/>
          <w:kern w:val="0"/>
          <w:szCs w:val="21"/>
          <w:highlight w:val="none"/>
          <w:lang w:val="en-US" w:eastAsia="zh-CN"/>
        </w:rPr>
        <w:t xml:space="preserve"> </w:t>
      </w:r>
      <w:r>
        <w:rPr>
          <w:rFonts w:hint="eastAsia" w:ascii="宋体" w:hAnsi="宋体" w:eastAsia="宋体" w:cs="宋体"/>
          <w:kern w:val="0"/>
          <w:szCs w:val="21"/>
          <w:highlight w:val="none"/>
        </w:rPr>
        <w:t>分</w:t>
      </w:r>
      <w:r>
        <w:rPr>
          <w:rFonts w:hint="eastAsia" w:ascii="宋体" w:hAnsi="宋体" w:eastAsia="宋体" w:cs="宋体"/>
          <w:spacing w:val="-2"/>
          <w:kern w:val="0"/>
          <w:szCs w:val="21"/>
          <w:highlight w:val="none"/>
        </w:rPr>
        <w:t>值</w:t>
      </w:r>
      <w:r>
        <w:rPr>
          <w:rFonts w:hint="eastAsia" w:ascii="宋体" w:hAnsi="宋体" w:eastAsia="宋体" w:cs="宋体"/>
          <w:kern w:val="0"/>
          <w:szCs w:val="21"/>
          <w:highlight w:val="none"/>
        </w:rPr>
        <w:t>构成</w:t>
      </w:r>
    </w:p>
    <w:p w14:paraId="700A3F27">
      <w:pPr>
        <w:keepNext w:val="0"/>
        <w:keepLines w:val="0"/>
        <w:pageBreakBefore w:val="0"/>
        <w:widowControl w:val="0"/>
        <w:numPr>
          <w:ilvl w:val="0"/>
          <w:numId w:val="19"/>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lang w:eastAsia="zh-CN"/>
        </w:rPr>
        <w:t>投标报价</w:t>
      </w:r>
      <w:r>
        <w:rPr>
          <w:rFonts w:hint="eastAsia" w:ascii="宋体" w:hAnsi="宋体" w:eastAsia="宋体" w:cs="宋体"/>
          <w:kern w:val="0"/>
          <w:szCs w:val="21"/>
          <w:highlight w:val="none"/>
        </w:rPr>
        <w:t>：见评标办法</w:t>
      </w:r>
      <w:r>
        <w:rPr>
          <w:rFonts w:hint="eastAsia" w:ascii="宋体" w:hAnsi="宋体" w:eastAsia="宋体" w:cs="宋体"/>
          <w:kern w:val="0"/>
          <w:szCs w:val="21"/>
          <w:highlight w:val="none"/>
          <w:lang w:eastAsia="zh-CN"/>
        </w:rPr>
        <w:t>前附表</w:t>
      </w:r>
      <w:r>
        <w:rPr>
          <w:rFonts w:hint="eastAsia" w:ascii="宋体" w:hAnsi="宋体" w:eastAsia="宋体" w:cs="宋体"/>
          <w:kern w:val="0"/>
          <w:szCs w:val="21"/>
          <w:highlight w:val="none"/>
        </w:rPr>
        <w:t>；</w:t>
      </w:r>
    </w:p>
    <w:p w14:paraId="66CE1694">
      <w:pPr>
        <w:keepNext w:val="0"/>
        <w:keepLines w:val="0"/>
        <w:pageBreakBefore w:val="0"/>
        <w:widowControl w:val="0"/>
        <w:numPr>
          <w:ilvl w:val="0"/>
          <w:numId w:val="19"/>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技术部分：见评标办法</w:t>
      </w:r>
      <w:r>
        <w:rPr>
          <w:rFonts w:hint="eastAsia" w:ascii="宋体" w:hAnsi="宋体" w:eastAsia="宋体" w:cs="宋体"/>
          <w:kern w:val="0"/>
          <w:szCs w:val="21"/>
          <w:highlight w:val="none"/>
          <w:lang w:eastAsia="zh-CN"/>
        </w:rPr>
        <w:t>前附表</w:t>
      </w:r>
      <w:r>
        <w:rPr>
          <w:rFonts w:hint="eastAsia" w:ascii="宋体" w:hAnsi="宋体" w:eastAsia="宋体" w:cs="宋体"/>
          <w:kern w:val="0"/>
          <w:szCs w:val="21"/>
          <w:highlight w:val="none"/>
        </w:rPr>
        <w:t>；</w:t>
      </w:r>
    </w:p>
    <w:p w14:paraId="04DF329B">
      <w:pPr>
        <w:keepNext w:val="0"/>
        <w:keepLines w:val="0"/>
        <w:pageBreakBefore w:val="0"/>
        <w:widowControl w:val="0"/>
        <w:numPr>
          <w:ilvl w:val="0"/>
          <w:numId w:val="19"/>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lang w:eastAsia="zh-CN"/>
        </w:rPr>
        <w:t>商务部分</w:t>
      </w:r>
      <w:r>
        <w:rPr>
          <w:rFonts w:hint="eastAsia" w:ascii="宋体" w:hAnsi="宋体" w:eastAsia="宋体" w:cs="宋体"/>
          <w:kern w:val="0"/>
          <w:szCs w:val="21"/>
          <w:highlight w:val="none"/>
        </w:rPr>
        <w:t>：见评标办法</w:t>
      </w:r>
      <w:r>
        <w:rPr>
          <w:rFonts w:hint="eastAsia" w:ascii="宋体" w:hAnsi="宋体" w:eastAsia="宋体" w:cs="宋体"/>
          <w:kern w:val="0"/>
          <w:szCs w:val="21"/>
          <w:highlight w:val="none"/>
          <w:lang w:eastAsia="zh-CN"/>
        </w:rPr>
        <w:t>前附表</w:t>
      </w:r>
      <w:r>
        <w:rPr>
          <w:rFonts w:hint="eastAsia" w:ascii="宋体" w:hAnsi="宋体" w:eastAsia="宋体" w:cs="宋体"/>
          <w:kern w:val="0"/>
          <w:szCs w:val="21"/>
          <w:highlight w:val="none"/>
        </w:rPr>
        <w:t>；</w:t>
      </w:r>
    </w:p>
    <w:p w14:paraId="69F35CB2">
      <w:pPr>
        <w:pageBreakBefore w:val="0"/>
        <w:kinsoku/>
        <w:overflowPunct/>
        <w:autoSpaceDE w:val="0"/>
        <w:autoSpaceDN w:val="0"/>
        <w:bidi w:val="0"/>
        <w:adjustRightInd w:val="0"/>
        <w:spacing w:before="7" w:line="360" w:lineRule="auto"/>
        <w:ind w:left="520" w:right="-20"/>
        <w:jc w:val="left"/>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2</w:t>
      </w:r>
      <w:r>
        <w:rPr>
          <w:rFonts w:hint="eastAsia" w:ascii="宋体" w:hAnsi="宋体" w:eastAsia="宋体" w:cs="宋体"/>
          <w:kern w:val="0"/>
          <w:szCs w:val="21"/>
          <w:highlight w:val="none"/>
        </w:rPr>
        <w:t>.2.</w:t>
      </w:r>
      <w:r>
        <w:rPr>
          <w:rFonts w:hint="eastAsia" w:ascii="宋体" w:hAnsi="宋体" w:eastAsia="宋体" w:cs="宋体"/>
          <w:kern w:val="0"/>
          <w:szCs w:val="21"/>
          <w:highlight w:val="none"/>
          <w:lang w:val="en-US" w:eastAsia="zh-CN"/>
        </w:rPr>
        <w:t xml:space="preserve">2 </w:t>
      </w:r>
      <w:r>
        <w:rPr>
          <w:rFonts w:hint="eastAsia" w:ascii="宋体" w:hAnsi="宋体" w:eastAsia="宋体" w:cs="宋体"/>
          <w:kern w:val="0"/>
          <w:szCs w:val="21"/>
          <w:highlight w:val="none"/>
        </w:rPr>
        <w:t>评</w:t>
      </w:r>
      <w:r>
        <w:rPr>
          <w:rFonts w:hint="eastAsia" w:ascii="宋体" w:hAnsi="宋体" w:eastAsia="宋体" w:cs="宋体"/>
          <w:spacing w:val="-2"/>
          <w:kern w:val="0"/>
          <w:szCs w:val="21"/>
          <w:highlight w:val="none"/>
        </w:rPr>
        <w:t>分</w:t>
      </w:r>
      <w:r>
        <w:rPr>
          <w:rFonts w:hint="eastAsia" w:ascii="宋体" w:hAnsi="宋体" w:eastAsia="宋体" w:cs="宋体"/>
          <w:kern w:val="0"/>
          <w:szCs w:val="21"/>
          <w:highlight w:val="none"/>
        </w:rPr>
        <w:t>标准</w:t>
      </w:r>
    </w:p>
    <w:p w14:paraId="0A3342DF">
      <w:pPr>
        <w:keepNext w:val="0"/>
        <w:keepLines w:val="0"/>
        <w:pageBreakBefore w:val="0"/>
        <w:widowControl w:val="0"/>
        <w:numPr>
          <w:ilvl w:val="0"/>
          <w:numId w:val="20"/>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lang w:eastAsia="zh-CN"/>
        </w:rPr>
        <w:t>投标报价</w:t>
      </w:r>
      <w:r>
        <w:rPr>
          <w:rFonts w:hint="eastAsia" w:ascii="宋体" w:hAnsi="宋体" w:eastAsia="宋体" w:cs="宋体"/>
          <w:kern w:val="0"/>
          <w:szCs w:val="21"/>
          <w:highlight w:val="none"/>
        </w:rPr>
        <w:t>评分标准：见评标办法</w:t>
      </w:r>
      <w:r>
        <w:rPr>
          <w:rFonts w:hint="eastAsia" w:ascii="宋体" w:hAnsi="宋体" w:eastAsia="宋体" w:cs="宋体"/>
          <w:kern w:val="0"/>
          <w:szCs w:val="21"/>
          <w:highlight w:val="none"/>
          <w:lang w:eastAsia="zh-CN"/>
        </w:rPr>
        <w:t>前附表</w:t>
      </w:r>
      <w:r>
        <w:rPr>
          <w:rFonts w:hint="eastAsia" w:ascii="宋体" w:hAnsi="宋体" w:eastAsia="宋体" w:cs="宋体"/>
          <w:kern w:val="0"/>
          <w:szCs w:val="21"/>
          <w:highlight w:val="none"/>
        </w:rPr>
        <w:t>；</w:t>
      </w:r>
    </w:p>
    <w:p w14:paraId="63D104DE">
      <w:pPr>
        <w:keepNext w:val="0"/>
        <w:keepLines w:val="0"/>
        <w:pageBreakBefore w:val="0"/>
        <w:widowControl w:val="0"/>
        <w:numPr>
          <w:ilvl w:val="0"/>
          <w:numId w:val="20"/>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rPr>
        <w:t>技术评分标准：见评标办法</w:t>
      </w:r>
      <w:r>
        <w:rPr>
          <w:rFonts w:hint="eastAsia" w:ascii="宋体" w:hAnsi="宋体" w:eastAsia="宋体" w:cs="宋体"/>
          <w:kern w:val="0"/>
          <w:szCs w:val="21"/>
          <w:highlight w:val="none"/>
          <w:lang w:eastAsia="zh-CN"/>
        </w:rPr>
        <w:t>前附表</w:t>
      </w:r>
      <w:r>
        <w:rPr>
          <w:rFonts w:hint="eastAsia" w:ascii="宋体" w:hAnsi="宋体" w:eastAsia="宋体" w:cs="宋体"/>
          <w:kern w:val="0"/>
          <w:szCs w:val="21"/>
          <w:highlight w:val="none"/>
        </w:rPr>
        <w:t>；</w:t>
      </w:r>
    </w:p>
    <w:p w14:paraId="12548C1C">
      <w:pPr>
        <w:keepNext w:val="0"/>
        <w:keepLines w:val="0"/>
        <w:pageBreakBefore w:val="0"/>
        <w:widowControl w:val="0"/>
        <w:numPr>
          <w:ilvl w:val="0"/>
          <w:numId w:val="20"/>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Cs w:val="21"/>
          <w:highlight w:val="none"/>
        </w:rPr>
      </w:pPr>
      <w:r>
        <w:rPr>
          <w:rFonts w:hint="eastAsia" w:ascii="宋体" w:hAnsi="宋体" w:eastAsia="宋体" w:cs="宋体"/>
          <w:kern w:val="0"/>
          <w:szCs w:val="21"/>
          <w:highlight w:val="none"/>
          <w:lang w:eastAsia="zh-CN"/>
        </w:rPr>
        <w:t>商务</w:t>
      </w:r>
      <w:r>
        <w:rPr>
          <w:rFonts w:hint="eastAsia" w:ascii="宋体" w:hAnsi="宋体" w:eastAsia="宋体" w:cs="宋体"/>
          <w:kern w:val="0"/>
          <w:szCs w:val="21"/>
          <w:highlight w:val="none"/>
        </w:rPr>
        <w:t>评分标准：见评标办法</w:t>
      </w:r>
      <w:r>
        <w:rPr>
          <w:rFonts w:hint="eastAsia" w:ascii="宋体" w:hAnsi="宋体" w:eastAsia="宋体" w:cs="宋体"/>
          <w:kern w:val="0"/>
          <w:szCs w:val="21"/>
          <w:highlight w:val="none"/>
          <w:lang w:eastAsia="zh-CN"/>
        </w:rPr>
        <w:t>前附表</w:t>
      </w:r>
      <w:r>
        <w:rPr>
          <w:rFonts w:hint="eastAsia" w:ascii="宋体" w:hAnsi="宋体" w:eastAsia="宋体" w:cs="宋体"/>
          <w:kern w:val="0"/>
          <w:szCs w:val="21"/>
          <w:highlight w:val="none"/>
        </w:rPr>
        <w:t>；</w:t>
      </w:r>
    </w:p>
    <w:p w14:paraId="7E6E64A8">
      <w:pPr>
        <w:pStyle w:val="4"/>
        <w:pageBreakBefore w:val="0"/>
        <w:numPr>
          <w:ilvl w:val="0"/>
          <w:numId w:val="18"/>
        </w:numPr>
        <w:kinsoku/>
        <w:overflowPunct/>
        <w:bidi w:val="0"/>
        <w:spacing w:line="360" w:lineRule="auto"/>
        <w:rPr>
          <w:rFonts w:hint="eastAsia" w:ascii="宋体" w:hAnsi="宋体" w:eastAsia="宋体" w:cs="宋体"/>
          <w:sz w:val="24"/>
          <w:szCs w:val="24"/>
          <w:highlight w:val="none"/>
          <w:lang w:val="en-US" w:eastAsia="zh-CN"/>
        </w:rPr>
      </w:pPr>
      <w:bookmarkStart w:id="627" w:name="_Toc4338"/>
      <w:bookmarkStart w:id="628" w:name="_Toc11872"/>
      <w:bookmarkStart w:id="629" w:name="_Toc21732"/>
      <w:bookmarkStart w:id="630" w:name="_Toc1958"/>
      <w:bookmarkStart w:id="631" w:name="_Toc16356"/>
      <w:bookmarkStart w:id="632" w:name="_Toc26726"/>
      <w:bookmarkStart w:id="633" w:name="_Toc28724"/>
      <w:bookmarkStart w:id="634" w:name="_Toc7546"/>
      <w:r>
        <w:rPr>
          <w:rFonts w:hint="eastAsia" w:ascii="宋体" w:hAnsi="宋体" w:eastAsia="宋体" w:cs="宋体"/>
          <w:sz w:val="24"/>
          <w:szCs w:val="24"/>
          <w:highlight w:val="none"/>
          <w:lang w:val="en-US" w:eastAsia="zh-CN"/>
        </w:rPr>
        <w:t>评审程序</w:t>
      </w:r>
      <w:bookmarkEnd w:id="627"/>
      <w:bookmarkEnd w:id="628"/>
      <w:bookmarkEnd w:id="629"/>
      <w:bookmarkEnd w:id="630"/>
      <w:bookmarkEnd w:id="631"/>
      <w:bookmarkEnd w:id="632"/>
      <w:bookmarkEnd w:id="633"/>
      <w:bookmarkEnd w:id="634"/>
    </w:p>
    <w:p w14:paraId="7A3FC8DC">
      <w:pPr>
        <w:pStyle w:val="4"/>
        <w:pageBreakBefore w:val="0"/>
        <w:numPr>
          <w:ilvl w:val="0"/>
          <w:numId w:val="0"/>
        </w:numPr>
        <w:kinsoku/>
        <w:overflowPunct/>
        <w:bidi w:val="0"/>
        <w:spacing w:line="360" w:lineRule="auto"/>
        <w:ind w:leftChars="0"/>
        <w:rPr>
          <w:rFonts w:hint="eastAsia" w:ascii="宋体" w:hAnsi="宋体" w:eastAsia="宋体" w:cs="宋体"/>
          <w:highlight w:val="none"/>
          <w:lang w:val="en-US" w:eastAsia="zh-CN"/>
        </w:rPr>
      </w:pPr>
      <w:bookmarkStart w:id="635" w:name="_Toc32083"/>
      <w:bookmarkStart w:id="636" w:name="_Toc4311"/>
      <w:bookmarkStart w:id="637" w:name="_Toc10682"/>
      <w:bookmarkStart w:id="638" w:name="_Toc5708"/>
      <w:bookmarkStart w:id="639" w:name="_Toc1654"/>
      <w:bookmarkStart w:id="640" w:name="_Toc26008"/>
      <w:bookmarkStart w:id="641" w:name="_Toc9443"/>
      <w:bookmarkStart w:id="642" w:name="_Toc25719"/>
      <w:r>
        <w:rPr>
          <w:rFonts w:hint="eastAsia" w:ascii="宋体" w:hAnsi="宋体" w:eastAsia="宋体" w:cs="宋体"/>
          <w:highlight w:val="none"/>
          <w:lang w:val="en-US" w:eastAsia="zh-CN"/>
        </w:rPr>
        <w:t>3.1 符合性审查</w:t>
      </w:r>
      <w:bookmarkEnd w:id="635"/>
      <w:bookmarkEnd w:id="636"/>
      <w:bookmarkEnd w:id="637"/>
      <w:bookmarkEnd w:id="638"/>
      <w:bookmarkEnd w:id="639"/>
      <w:bookmarkEnd w:id="640"/>
      <w:bookmarkEnd w:id="641"/>
      <w:bookmarkEnd w:id="642"/>
    </w:p>
    <w:p w14:paraId="34EEDD3F">
      <w:pPr>
        <w:pageBreakBefore w:val="0"/>
        <w:kinsoku/>
        <w:overflowPunct/>
        <w:autoSpaceDE w:val="0"/>
        <w:autoSpaceDN w:val="0"/>
        <w:bidi w:val="0"/>
        <w:adjustRightInd w:val="0"/>
        <w:spacing w:line="360" w:lineRule="auto"/>
        <w:ind w:left="100" w:right="40" w:firstLine="420"/>
        <w:jc w:val="left"/>
        <w:rPr>
          <w:rFonts w:hint="eastAsia" w:ascii="宋体" w:hAnsi="宋体" w:eastAsia="宋体" w:cs="宋体"/>
          <w:b/>
          <w:spacing w:val="-2"/>
          <w:kern w:val="0"/>
          <w:szCs w:val="21"/>
          <w:highlight w:val="none"/>
        </w:rPr>
      </w:pPr>
      <w:r>
        <w:rPr>
          <w:rFonts w:hint="eastAsia" w:ascii="宋体" w:hAnsi="宋体" w:eastAsia="宋体" w:cs="宋体"/>
          <w:kern w:val="0"/>
          <w:szCs w:val="21"/>
          <w:highlight w:val="none"/>
        </w:rPr>
        <w:t>评</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委</w:t>
      </w:r>
      <w:r>
        <w:rPr>
          <w:rFonts w:hint="eastAsia" w:ascii="宋体" w:hAnsi="宋体" w:eastAsia="宋体" w:cs="宋体"/>
          <w:spacing w:val="-2"/>
          <w:kern w:val="0"/>
          <w:szCs w:val="21"/>
          <w:highlight w:val="none"/>
        </w:rPr>
        <w:t>员</w:t>
      </w:r>
      <w:r>
        <w:rPr>
          <w:rFonts w:hint="eastAsia" w:ascii="宋体" w:hAnsi="宋体" w:eastAsia="宋体" w:cs="宋体"/>
          <w:kern w:val="0"/>
          <w:szCs w:val="21"/>
          <w:highlight w:val="none"/>
        </w:rPr>
        <w:t>会</w:t>
      </w:r>
      <w:r>
        <w:rPr>
          <w:rFonts w:hint="eastAsia" w:ascii="宋体" w:hAnsi="宋体" w:eastAsia="宋体" w:cs="宋体"/>
          <w:spacing w:val="-2"/>
          <w:kern w:val="0"/>
          <w:szCs w:val="21"/>
          <w:highlight w:val="none"/>
        </w:rPr>
        <w:t>依</w:t>
      </w:r>
      <w:r>
        <w:rPr>
          <w:rFonts w:hint="eastAsia" w:ascii="宋体" w:hAnsi="宋体" w:eastAsia="宋体" w:cs="宋体"/>
          <w:kern w:val="0"/>
          <w:szCs w:val="21"/>
          <w:highlight w:val="none"/>
        </w:rPr>
        <w:t>据本</w:t>
      </w:r>
      <w:r>
        <w:rPr>
          <w:rFonts w:hint="eastAsia" w:ascii="宋体" w:hAnsi="宋体" w:eastAsia="宋体" w:cs="宋体"/>
          <w:spacing w:val="-2"/>
          <w:kern w:val="0"/>
          <w:szCs w:val="21"/>
          <w:highlight w:val="none"/>
        </w:rPr>
        <w:t>章</w:t>
      </w:r>
      <w:r>
        <w:rPr>
          <w:rFonts w:hint="eastAsia" w:ascii="宋体" w:hAnsi="宋体" w:eastAsia="宋体" w:cs="宋体"/>
          <w:kern w:val="0"/>
          <w:szCs w:val="21"/>
          <w:highlight w:val="none"/>
          <w:lang w:eastAsia="zh-CN"/>
        </w:rPr>
        <w:t>评标办法前附表</w:t>
      </w:r>
      <w:r>
        <w:rPr>
          <w:rFonts w:hint="eastAsia" w:ascii="宋体" w:hAnsi="宋体" w:eastAsia="宋体" w:cs="宋体"/>
          <w:spacing w:val="-2"/>
          <w:kern w:val="0"/>
          <w:szCs w:val="21"/>
          <w:highlight w:val="none"/>
        </w:rPr>
        <w:t>规</w:t>
      </w:r>
      <w:r>
        <w:rPr>
          <w:rFonts w:hint="eastAsia" w:ascii="宋体" w:hAnsi="宋体" w:eastAsia="宋体" w:cs="宋体"/>
          <w:kern w:val="0"/>
          <w:szCs w:val="21"/>
          <w:highlight w:val="none"/>
        </w:rPr>
        <w:t>定</w:t>
      </w:r>
      <w:r>
        <w:rPr>
          <w:rFonts w:hint="eastAsia" w:ascii="宋体" w:hAnsi="宋体" w:eastAsia="宋体" w:cs="宋体"/>
          <w:spacing w:val="-2"/>
          <w:kern w:val="0"/>
          <w:szCs w:val="21"/>
          <w:highlight w:val="none"/>
        </w:rPr>
        <w:t>的标</w:t>
      </w:r>
      <w:r>
        <w:rPr>
          <w:rFonts w:hint="eastAsia" w:ascii="宋体" w:hAnsi="宋体" w:eastAsia="宋体" w:cs="宋体"/>
          <w:kern w:val="0"/>
          <w:szCs w:val="21"/>
          <w:highlight w:val="none"/>
        </w:rPr>
        <w:t>准，对</w:t>
      </w:r>
      <w:r>
        <w:rPr>
          <w:rFonts w:hint="eastAsia" w:ascii="宋体" w:hAnsi="宋体" w:eastAsia="宋体" w:cs="宋体"/>
          <w:spacing w:val="-2"/>
          <w:kern w:val="0"/>
          <w:szCs w:val="21"/>
          <w:highlight w:val="none"/>
        </w:rPr>
        <w:t>符合资格的投标人的投标文件进行符合性审查，以确定其是否满足招标文件的实质性要求</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有</w:t>
      </w:r>
      <w:r>
        <w:rPr>
          <w:rFonts w:hint="eastAsia" w:ascii="宋体" w:hAnsi="宋体" w:eastAsia="宋体" w:cs="宋体"/>
          <w:kern w:val="0"/>
          <w:szCs w:val="21"/>
          <w:highlight w:val="none"/>
        </w:rPr>
        <w:t>一</w:t>
      </w:r>
      <w:r>
        <w:rPr>
          <w:rFonts w:hint="eastAsia" w:ascii="宋体" w:hAnsi="宋体" w:eastAsia="宋体" w:cs="宋体"/>
          <w:spacing w:val="-2"/>
          <w:kern w:val="0"/>
          <w:szCs w:val="21"/>
          <w:highlight w:val="none"/>
        </w:rPr>
        <w:t>项</w:t>
      </w:r>
      <w:r>
        <w:rPr>
          <w:rFonts w:hint="eastAsia" w:ascii="宋体" w:hAnsi="宋体" w:eastAsia="宋体" w:cs="宋体"/>
          <w:kern w:val="0"/>
          <w:szCs w:val="21"/>
          <w:highlight w:val="none"/>
        </w:rPr>
        <w:t>不</w:t>
      </w:r>
      <w:r>
        <w:rPr>
          <w:rFonts w:hint="eastAsia" w:ascii="宋体" w:hAnsi="宋体" w:eastAsia="宋体" w:cs="宋体"/>
          <w:spacing w:val="-2"/>
          <w:kern w:val="0"/>
          <w:szCs w:val="21"/>
          <w:highlight w:val="none"/>
        </w:rPr>
        <w:t>符</w:t>
      </w:r>
      <w:r>
        <w:rPr>
          <w:rFonts w:hint="eastAsia" w:ascii="宋体" w:hAnsi="宋体" w:eastAsia="宋体" w:cs="宋体"/>
          <w:kern w:val="0"/>
          <w:szCs w:val="21"/>
          <w:highlight w:val="none"/>
        </w:rPr>
        <w:t>合评审</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准</w:t>
      </w:r>
      <w:r>
        <w:rPr>
          <w:rFonts w:hint="eastAsia" w:ascii="宋体" w:hAnsi="宋体" w:eastAsia="宋体" w:cs="宋体"/>
          <w:spacing w:val="-2"/>
          <w:kern w:val="0"/>
          <w:szCs w:val="21"/>
          <w:highlight w:val="none"/>
        </w:rPr>
        <w:t>的</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评</w:t>
      </w:r>
      <w:r>
        <w:rPr>
          <w:rFonts w:hint="eastAsia" w:ascii="宋体" w:hAnsi="宋体" w:eastAsia="宋体" w:cs="宋体"/>
          <w:kern w:val="0"/>
          <w:szCs w:val="21"/>
          <w:highlight w:val="none"/>
        </w:rPr>
        <w:t>标</w:t>
      </w:r>
      <w:r>
        <w:rPr>
          <w:rFonts w:hint="eastAsia" w:ascii="宋体" w:hAnsi="宋体" w:eastAsia="宋体" w:cs="宋体"/>
          <w:spacing w:val="-2"/>
          <w:kern w:val="0"/>
          <w:szCs w:val="21"/>
          <w:highlight w:val="none"/>
        </w:rPr>
        <w:t>委</w:t>
      </w:r>
      <w:r>
        <w:rPr>
          <w:rFonts w:hint="eastAsia" w:ascii="宋体" w:hAnsi="宋体" w:eastAsia="宋体" w:cs="宋体"/>
          <w:kern w:val="0"/>
          <w:szCs w:val="21"/>
          <w:highlight w:val="none"/>
        </w:rPr>
        <w:t>员</w:t>
      </w:r>
      <w:r>
        <w:rPr>
          <w:rFonts w:hint="eastAsia" w:ascii="宋体" w:hAnsi="宋体" w:eastAsia="宋体" w:cs="宋体"/>
          <w:spacing w:val="-2"/>
          <w:kern w:val="0"/>
          <w:szCs w:val="21"/>
          <w:highlight w:val="none"/>
        </w:rPr>
        <w:t>会</w:t>
      </w:r>
      <w:r>
        <w:rPr>
          <w:rFonts w:hint="eastAsia" w:ascii="宋体" w:hAnsi="宋体" w:eastAsia="宋体" w:cs="宋体"/>
          <w:kern w:val="0"/>
          <w:szCs w:val="21"/>
          <w:highlight w:val="none"/>
        </w:rPr>
        <w:t>应当</w:t>
      </w:r>
      <w:r>
        <w:rPr>
          <w:rFonts w:hint="eastAsia" w:ascii="宋体" w:hAnsi="宋体" w:eastAsia="宋体" w:cs="宋体"/>
          <w:szCs w:val="21"/>
          <w:highlight w:val="none"/>
        </w:rPr>
        <w:t>认定其</w:t>
      </w:r>
      <w:r>
        <w:rPr>
          <w:rFonts w:hint="eastAsia" w:ascii="宋体" w:hAnsi="宋体" w:eastAsia="宋体" w:cs="宋体"/>
          <w:b/>
          <w:bCs/>
          <w:szCs w:val="21"/>
          <w:highlight w:val="none"/>
        </w:rPr>
        <w:t>投标无效</w:t>
      </w:r>
      <w:r>
        <w:rPr>
          <w:rFonts w:hint="eastAsia" w:ascii="宋体" w:hAnsi="宋体" w:eastAsia="宋体" w:cs="宋体"/>
          <w:spacing w:val="-2"/>
          <w:kern w:val="0"/>
          <w:szCs w:val="21"/>
          <w:highlight w:val="none"/>
        </w:rPr>
        <w:t>。</w:t>
      </w:r>
    </w:p>
    <w:p w14:paraId="47B07353">
      <w:pPr>
        <w:keepNext w:val="0"/>
        <w:keepLines w:val="0"/>
        <w:pageBreakBefore w:val="0"/>
        <w:widowControl w:val="0"/>
        <w:numPr>
          <w:ilvl w:val="2"/>
          <w:numId w:val="18"/>
        </w:numPr>
        <w:kinsoku/>
        <w:wordWrap w:val="0"/>
        <w:overflowPunct/>
        <w:topLinePunct/>
        <w:autoSpaceDE w:val="0"/>
        <w:autoSpaceDN w:val="0"/>
        <w:bidi w:val="0"/>
        <w:adjustRightInd w:val="0"/>
        <w:snapToGrid/>
        <w:spacing w:line="360" w:lineRule="auto"/>
        <w:ind w:left="0" w:leftChars="0" w:right="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投标人有以下情形之一的，评标委员会应当</w:t>
      </w:r>
      <w:r>
        <w:rPr>
          <w:rFonts w:hint="eastAsia" w:ascii="宋体" w:hAnsi="宋体" w:eastAsia="宋体" w:cs="宋体"/>
          <w:b/>
          <w:bCs/>
          <w:color w:val="auto"/>
          <w:kern w:val="0"/>
          <w:szCs w:val="21"/>
          <w:highlight w:val="none"/>
          <w:lang w:val="en-US" w:eastAsia="zh-CN"/>
        </w:rPr>
        <w:t>否决其投标文件</w:t>
      </w:r>
      <w:r>
        <w:rPr>
          <w:rFonts w:hint="eastAsia" w:ascii="宋体" w:hAnsi="宋体" w:eastAsia="宋体" w:cs="宋体"/>
          <w:color w:val="auto"/>
          <w:kern w:val="0"/>
          <w:szCs w:val="21"/>
          <w:highlight w:val="none"/>
          <w:lang w:val="en-US" w:eastAsia="zh-CN"/>
        </w:rPr>
        <w:t>：</w:t>
      </w:r>
    </w:p>
    <w:p w14:paraId="1BC71B8B">
      <w:pPr>
        <w:keepNext w:val="0"/>
        <w:keepLines w:val="0"/>
        <w:pageBreakBefore w:val="0"/>
        <w:widowControl w:val="0"/>
        <w:numPr>
          <w:ilvl w:val="0"/>
          <w:numId w:val="21"/>
        </w:numPr>
        <w:tabs>
          <w:tab w:val="left" w:pos="0"/>
        </w:tabs>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串通投标或弄虚作假或有其他违法行为的；</w:t>
      </w:r>
    </w:p>
    <w:p w14:paraId="58CE7687">
      <w:pPr>
        <w:keepNext w:val="0"/>
        <w:keepLines w:val="0"/>
        <w:pageBreakBefore w:val="0"/>
        <w:widowControl w:val="0"/>
        <w:numPr>
          <w:ilvl w:val="0"/>
          <w:numId w:val="21"/>
        </w:numPr>
        <w:tabs>
          <w:tab w:val="left" w:pos="0"/>
        </w:tabs>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不按</w:t>
      </w:r>
      <w:r>
        <w:rPr>
          <w:rFonts w:hint="eastAsia" w:ascii="宋体" w:hAnsi="宋体" w:eastAsia="宋体" w:cs="宋体"/>
          <w:color w:val="auto"/>
          <w:kern w:val="0"/>
          <w:szCs w:val="21"/>
          <w:highlight w:val="none"/>
          <w:lang w:val="en-US" w:eastAsia="zh-CN"/>
        </w:rPr>
        <w:t>评标委员会</w:t>
      </w:r>
      <w:r>
        <w:rPr>
          <w:rFonts w:hint="eastAsia" w:ascii="宋体" w:hAnsi="宋体" w:eastAsia="宋体" w:cs="宋体"/>
          <w:color w:val="auto"/>
          <w:szCs w:val="21"/>
          <w:highlight w:val="none"/>
          <w:lang w:val="en-US" w:eastAsia="zh-CN"/>
        </w:rPr>
        <w:t>要求提供报价合理性说明的（不能合理说明或不能提交有力证明材料证明其报价合理性）；</w:t>
      </w:r>
    </w:p>
    <w:p w14:paraId="362CC263">
      <w:pPr>
        <w:keepNext w:val="0"/>
        <w:keepLines w:val="0"/>
        <w:pageBreakBefore w:val="0"/>
        <w:widowControl w:val="0"/>
        <w:numPr>
          <w:ilvl w:val="0"/>
          <w:numId w:val="21"/>
        </w:numPr>
        <w:tabs>
          <w:tab w:val="left" w:pos="0"/>
        </w:tabs>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spacing w:val="-2"/>
          <w:kern w:val="0"/>
          <w:szCs w:val="21"/>
          <w:highlight w:val="none"/>
        </w:rPr>
      </w:pPr>
      <w:r>
        <w:rPr>
          <w:rFonts w:hint="eastAsia" w:ascii="宋体" w:hAnsi="宋体" w:eastAsia="宋体" w:cs="宋体"/>
          <w:color w:val="auto"/>
          <w:szCs w:val="21"/>
          <w:highlight w:val="none"/>
          <w:lang w:val="en-US" w:eastAsia="zh-CN"/>
        </w:rPr>
        <w:t>投标文件附有采购人不能接受的条件的。</w:t>
      </w:r>
    </w:p>
    <w:p w14:paraId="04723F6F">
      <w:pPr>
        <w:keepNext w:val="0"/>
        <w:keepLines w:val="0"/>
        <w:pageBreakBefore w:val="0"/>
        <w:widowControl w:val="0"/>
        <w:numPr>
          <w:ilvl w:val="2"/>
          <w:numId w:val="18"/>
        </w:numPr>
        <w:kinsoku/>
        <w:wordWrap w:val="0"/>
        <w:overflowPunct/>
        <w:topLinePunct/>
        <w:autoSpaceDE w:val="0"/>
        <w:autoSpaceDN w:val="0"/>
        <w:bidi w:val="0"/>
        <w:adjustRightInd w:val="0"/>
        <w:snapToGrid/>
        <w:spacing w:line="360" w:lineRule="auto"/>
        <w:ind w:left="0" w:leftChars="0" w:right="0" w:firstLine="420" w:firstLineChars="200"/>
        <w:jc w:val="left"/>
        <w:textAlignment w:val="auto"/>
        <w:outlineLvl w:val="9"/>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投标报价有算术错误及其他错误的，评标委员会按以下原则要求投标人对投标报价进行修正：</w:t>
      </w:r>
    </w:p>
    <w:p w14:paraId="7E124526">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outlineLvl w:val="9"/>
        <w:rPr>
          <w:rFonts w:hint="eastAsia" w:ascii="宋体" w:hAnsi="宋体" w:eastAsia="宋体" w:cs="宋体"/>
          <w:kern w:val="0"/>
          <w:szCs w:val="21"/>
          <w:highlight w:val="none"/>
        </w:rPr>
      </w:pPr>
      <w:r>
        <w:rPr>
          <w:rFonts w:hint="default" w:ascii="宋体" w:hAnsi="宋体" w:eastAsia="宋体" w:cs="宋体"/>
          <w:kern w:val="0"/>
          <w:sz w:val="21"/>
          <w:szCs w:val="21"/>
          <w:lang w:val="en-US" w:eastAsia="zh-CN" w:bidi="ar-SA"/>
        </w:rPr>
        <w:t>(1)</w:t>
      </w:r>
      <w:r>
        <w:rPr>
          <w:rFonts w:hint="eastAsia" w:ascii="宋体" w:hAnsi="宋体" w:eastAsia="宋体" w:cs="宋体"/>
          <w:kern w:val="0"/>
          <w:szCs w:val="21"/>
          <w:highlight w:val="none"/>
        </w:rPr>
        <w:t>投标文件中开标一览表（报价表）内容与投标文件中相应内容不一致的，以开标一览表（报价表）为准；</w:t>
      </w:r>
    </w:p>
    <w:p w14:paraId="638AC258">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40" w:rightChars="0" w:firstLine="420" w:firstLineChars="200"/>
        <w:jc w:val="left"/>
        <w:textAlignment w:val="auto"/>
        <w:outlineLvl w:val="9"/>
        <w:rPr>
          <w:rFonts w:hint="eastAsia" w:ascii="宋体" w:hAnsi="宋体" w:eastAsia="宋体" w:cs="宋体"/>
          <w:kern w:val="0"/>
          <w:szCs w:val="21"/>
          <w:highlight w:val="none"/>
        </w:rPr>
      </w:pPr>
      <w:r>
        <w:rPr>
          <w:rFonts w:hint="default" w:ascii="宋体" w:hAnsi="宋体" w:eastAsia="宋体" w:cs="宋体"/>
          <w:kern w:val="0"/>
          <w:sz w:val="21"/>
          <w:szCs w:val="21"/>
          <w:lang w:val="en-US" w:eastAsia="zh-CN" w:bidi="ar-SA"/>
        </w:rPr>
        <w:t>(2)</w:t>
      </w:r>
      <w:r>
        <w:rPr>
          <w:rFonts w:hint="eastAsia" w:ascii="宋体" w:hAnsi="宋体" w:eastAsia="宋体" w:cs="宋体"/>
          <w:kern w:val="0"/>
          <w:szCs w:val="21"/>
          <w:highlight w:val="none"/>
        </w:rPr>
        <w:t>大写金额和小写金额不一致的，以大写金额为准；</w:t>
      </w:r>
    </w:p>
    <w:p w14:paraId="5792FEF5">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40" w:rightChars="0" w:firstLine="420" w:firstLineChars="200"/>
        <w:jc w:val="left"/>
        <w:textAlignment w:val="auto"/>
        <w:outlineLvl w:val="9"/>
        <w:rPr>
          <w:rFonts w:hint="eastAsia" w:ascii="宋体" w:hAnsi="宋体" w:eastAsia="宋体" w:cs="宋体"/>
          <w:kern w:val="0"/>
          <w:szCs w:val="21"/>
          <w:highlight w:val="none"/>
        </w:rPr>
      </w:pPr>
      <w:r>
        <w:rPr>
          <w:rFonts w:hint="default" w:ascii="宋体" w:hAnsi="宋体" w:eastAsia="宋体" w:cs="宋体"/>
          <w:kern w:val="0"/>
          <w:sz w:val="21"/>
          <w:szCs w:val="21"/>
          <w:lang w:val="en-US" w:eastAsia="zh-CN" w:bidi="ar-SA"/>
        </w:rPr>
        <w:t>(3)</w:t>
      </w:r>
      <w:r>
        <w:rPr>
          <w:rFonts w:hint="eastAsia" w:ascii="宋体" w:hAnsi="宋体" w:eastAsia="宋体" w:cs="宋体"/>
          <w:kern w:val="0"/>
          <w:szCs w:val="21"/>
          <w:highlight w:val="none"/>
        </w:rPr>
        <w:t>单价金额小数点或者百分比有明显错位的，以开标一览表的总价为准，并修改单价；</w:t>
      </w:r>
    </w:p>
    <w:p w14:paraId="3DBB5768">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40" w:rightChars="0" w:firstLine="420" w:firstLineChars="200"/>
        <w:jc w:val="left"/>
        <w:textAlignment w:val="auto"/>
        <w:outlineLvl w:val="9"/>
        <w:rPr>
          <w:rFonts w:hint="eastAsia" w:ascii="宋体" w:hAnsi="宋体" w:eastAsia="宋体" w:cs="宋体"/>
          <w:kern w:val="0"/>
          <w:szCs w:val="21"/>
          <w:highlight w:val="none"/>
        </w:rPr>
      </w:pPr>
      <w:r>
        <w:rPr>
          <w:rFonts w:hint="default" w:ascii="宋体" w:hAnsi="宋体" w:eastAsia="宋体" w:cs="宋体"/>
          <w:kern w:val="0"/>
          <w:sz w:val="21"/>
          <w:szCs w:val="21"/>
          <w:lang w:val="en-US" w:eastAsia="zh-CN" w:bidi="ar-SA"/>
        </w:rPr>
        <w:t>(4)</w:t>
      </w:r>
      <w:r>
        <w:rPr>
          <w:rFonts w:hint="eastAsia" w:ascii="宋体" w:hAnsi="宋体" w:eastAsia="宋体" w:cs="宋体"/>
          <w:kern w:val="0"/>
          <w:szCs w:val="21"/>
          <w:highlight w:val="none"/>
        </w:rPr>
        <w:t>总价金额与按单价汇总金额不一致的，以单价金额计算结果为准</w:t>
      </w:r>
      <w:r>
        <w:rPr>
          <w:rFonts w:hint="eastAsia" w:ascii="宋体" w:hAnsi="宋体" w:eastAsia="宋体" w:cs="宋体"/>
          <w:kern w:val="0"/>
          <w:szCs w:val="21"/>
          <w:highlight w:val="none"/>
          <w:lang w:eastAsia="zh-CN"/>
        </w:rPr>
        <w:t>；</w:t>
      </w:r>
    </w:p>
    <w:p w14:paraId="12A28EA3">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40" w:rightChars="0" w:firstLine="420" w:firstLineChars="200"/>
        <w:jc w:val="left"/>
        <w:textAlignment w:val="auto"/>
        <w:outlineLvl w:val="9"/>
        <w:rPr>
          <w:rFonts w:hint="eastAsia" w:ascii="宋体" w:hAnsi="宋体" w:eastAsia="宋体" w:cs="宋体"/>
          <w:kern w:val="0"/>
          <w:szCs w:val="21"/>
          <w:highlight w:val="none"/>
        </w:rPr>
      </w:pPr>
      <w:r>
        <w:rPr>
          <w:rFonts w:hint="default" w:ascii="宋体" w:hAnsi="宋体" w:eastAsia="宋体" w:cs="宋体"/>
          <w:kern w:val="0"/>
          <w:sz w:val="21"/>
          <w:szCs w:val="21"/>
          <w:lang w:val="en-US" w:eastAsia="zh-CN" w:bidi="ar-SA"/>
        </w:rPr>
        <w:t>(5)</w:t>
      </w:r>
      <w:r>
        <w:rPr>
          <w:rFonts w:hint="eastAsia" w:ascii="宋体" w:hAnsi="宋体" w:eastAsia="宋体" w:cs="宋体"/>
          <w:kern w:val="0"/>
          <w:szCs w:val="21"/>
          <w:highlight w:val="none"/>
        </w:rPr>
        <w:t>同时出现两种以上不一致的，按照前款规定的顺序修正。修正后的报价应当采用书面形式，并加盖公章，或者由法定代表人或其授权的代表签字，投标人不确认的，其</w:t>
      </w:r>
      <w:r>
        <w:rPr>
          <w:rFonts w:hint="eastAsia" w:ascii="宋体" w:hAnsi="宋体" w:eastAsia="宋体" w:cs="宋体"/>
          <w:b/>
          <w:bCs/>
          <w:kern w:val="0"/>
          <w:szCs w:val="21"/>
          <w:highlight w:val="none"/>
        </w:rPr>
        <w:t>投标无效</w:t>
      </w:r>
      <w:r>
        <w:rPr>
          <w:rFonts w:hint="eastAsia" w:ascii="宋体" w:hAnsi="宋体" w:eastAsia="宋体" w:cs="宋体"/>
          <w:kern w:val="0"/>
          <w:szCs w:val="21"/>
          <w:highlight w:val="none"/>
        </w:rPr>
        <w:t>。</w:t>
      </w:r>
    </w:p>
    <w:p w14:paraId="0CBD8DFE">
      <w:pPr>
        <w:pStyle w:val="4"/>
        <w:pageBreakBefore w:val="0"/>
        <w:numPr>
          <w:ilvl w:val="0"/>
          <w:numId w:val="0"/>
        </w:numPr>
        <w:kinsoku/>
        <w:overflowPunct/>
        <w:bidi w:val="0"/>
        <w:spacing w:line="360" w:lineRule="auto"/>
        <w:ind w:leftChars="0"/>
        <w:rPr>
          <w:rFonts w:hint="eastAsia" w:ascii="宋体" w:hAnsi="宋体" w:eastAsia="宋体" w:cs="宋体"/>
          <w:highlight w:val="none"/>
          <w:lang w:val="en-US" w:eastAsia="zh-CN"/>
        </w:rPr>
      </w:pPr>
      <w:bookmarkStart w:id="643" w:name="_Toc10132"/>
      <w:bookmarkStart w:id="644" w:name="_Toc1221"/>
      <w:bookmarkStart w:id="645" w:name="_Toc20721"/>
      <w:bookmarkStart w:id="646" w:name="_Toc26707"/>
      <w:bookmarkStart w:id="647" w:name="_Toc13336"/>
      <w:bookmarkStart w:id="648" w:name="_Toc14717"/>
      <w:bookmarkStart w:id="649" w:name="_Toc30428"/>
      <w:bookmarkStart w:id="650" w:name="_Toc18705"/>
      <w:r>
        <w:rPr>
          <w:rFonts w:hint="eastAsia" w:ascii="宋体" w:hAnsi="宋体" w:eastAsia="宋体" w:cs="宋体"/>
          <w:highlight w:val="none"/>
          <w:lang w:val="en-US" w:eastAsia="zh-CN"/>
        </w:rPr>
        <w:t>3.2 详细评审</w:t>
      </w:r>
      <w:bookmarkEnd w:id="643"/>
      <w:bookmarkEnd w:id="644"/>
      <w:bookmarkEnd w:id="645"/>
      <w:bookmarkEnd w:id="646"/>
      <w:bookmarkEnd w:id="647"/>
      <w:bookmarkEnd w:id="648"/>
      <w:bookmarkEnd w:id="649"/>
      <w:bookmarkEnd w:id="650"/>
    </w:p>
    <w:p w14:paraId="3D42AD3D">
      <w:pPr>
        <w:pageBreakBefore w:val="0"/>
        <w:kinsoku/>
        <w:overflowPunct/>
        <w:autoSpaceDE w:val="0"/>
        <w:autoSpaceDN w:val="0"/>
        <w:bidi w:val="0"/>
        <w:adjustRightInd w:val="0"/>
        <w:spacing w:line="360" w:lineRule="auto"/>
        <w:ind w:left="520" w:right="-20"/>
        <w:jc w:val="left"/>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 xml:space="preserve">3.2.1 </w:t>
      </w:r>
      <w:r>
        <w:rPr>
          <w:rFonts w:hint="eastAsia" w:ascii="宋体" w:hAnsi="宋体" w:eastAsia="宋体" w:cs="宋体"/>
          <w:kern w:val="0"/>
          <w:szCs w:val="21"/>
          <w:highlight w:val="none"/>
        </w:rPr>
        <w:t>评</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委</w:t>
      </w:r>
      <w:r>
        <w:rPr>
          <w:rFonts w:hint="eastAsia" w:ascii="宋体" w:hAnsi="宋体" w:eastAsia="宋体" w:cs="宋体"/>
          <w:spacing w:val="-2"/>
          <w:kern w:val="0"/>
          <w:szCs w:val="21"/>
          <w:highlight w:val="none"/>
        </w:rPr>
        <w:t>员</w:t>
      </w:r>
      <w:r>
        <w:rPr>
          <w:rFonts w:hint="eastAsia" w:ascii="宋体" w:hAnsi="宋体" w:eastAsia="宋体" w:cs="宋体"/>
          <w:kern w:val="0"/>
          <w:szCs w:val="21"/>
          <w:highlight w:val="none"/>
        </w:rPr>
        <w:t>会</w:t>
      </w:r>
      <w:r>
        <w:rPr>
          <w:rFonts w:hint="eastAsia" w:ascii="宋体" w:hAnsi="宋体" w:eastAsia="宋体" w:cs="宋体"/>
          <w:spacing w:val="-2"/>
          <w:kern w:val="0"/>
          <w:szCs w:val="21"/>
          <w:highlight w:val="none"/>
        </w:rPr>
        <w:t>按</w:t>
      </w:r>
      <w:r>
        <w:rPr>
          <w:rFonts w:hint="eastAsia" w:ascii="宋体" w:hAnsi="宋体" w:eastAsia="宋体" w:cs="宋体"/>
          <w:kern w:val="0"/>
          <w:szCs w:val="21"/>
          <w:highlight w:val="none"/>
        </w:rPr>
        <w:t>本</w:t>
      </w:r>
      <w:r>
        <w:rPr>
          <w:rFonts w:hint="eastAsia" w:ascii="宋体" w:hAnsi="宋体" w:eastAsia="宋体" w:cs="宋体"/>
          <w:spacing w:val="-2"/>
          <w:kern w:val="0"/>
          <w:szCs w:val="21"/>
          <w:highlight w:val="none"/>
        </w:rPr>
        <w:t>章</w:t>
      </w:r>
      <w:r>
        <w:rPr>
          <w:rFonts w:hint="eastAsia" w:ascii="宋体" w:hAnsi="宋体" w:eastAsia="宋体" w:cs="宋体"/>
          <w:kern w:val="0"/>
          <w:szCs w:val="21"/>
          <w:highlight w:val="none"/>
        </w:rPr>
        <w:t>评标方法规</w:t>
      </w:r>
      <w:r>
        <w:rPr>
          <w:rFonts w:hint="eastAsia" w:ascii="宋体" w:hAnsi="宋体" w:eastAsia="宋体" w:cs="宋体"/>
          <w:spacing w:val="-2"/>
          <w:kern w:val="0"/>
          <w:szCs w:val="21"/>
          <w:highlight w:val="none"/>
        </w:rPr>
        <w:t>定</w:t>
      </w:r>
      <w:r>
        <w:rPr>
          <w:rFonts w:hint="eastAsia" w:ascii="宋体" w:hAnsi="宋体" w:eastAsia="宋体" w:cs="宋体"/>
          <w:kern w:val="0"/>
          <w:szCs w:val="21"/>
          <w:highlight w:val="none"/>
        </w:rPr>
        <w:t>的</w:t>
      </w:r>
      <w:r>
        <w:rPr>
          <w:rFonts w:hint="eastAsia" w:ascii="宋体" w:hAnsi="宋体" w:eastAsia="宋体" w:cs="宋体"/>
          <w:spacing w:val="-2"/>
          <w:kern w:val="0"/>
          <w:szCs w:val="21"/>
          <w:highlight w:val="none"/>
        </w:rPr>
        <w:t>量</w:t>
      </w:r>
      <w:r>
        <w:rPr>
          <w:rFonts w:hint="eastAsia" w:ascii="宋体" w:hAnsi="宋体" w:eastAsia="宋体" w:cs="宋体"/>
          <w:kern w:val="0"/>
          <w:szCs w:val="21"/>
          <w:highlight w:val="none"/>
        </w:rPr>
        <w:t>化</w:t>
      </w:r>
      <w:r>
        <w:rPr>
          <w:rFonts w:hint="eastAsia" w:ascii="宋体" w:hAnsi="宋体" w:eastAsia="宋体" w:cs="宋体"/>
          <w:spacing w:val="-2"/>
          <w:kern w:val="0"/>
          <w:szCs w:val="21"/>
          <w:highlight w:val="none"/>
        </w:rPr>
        <w:t>因</w:t>
      </w:r>
      <w:r>
        <w:rPr>
          <w:rFonts w:hint="eastAsia" w:ascii="宋体" w:hAnsi="宋体" w:eastAsia="宋体" w:cs="宋体"/>
          <w:kern w:val="0"/>
          <w:szCs w:val="21"/>
          <w:highlight w:val="none"/>
        </w:rPr>
        <w:t>素</w:t>
      </w:r>
      <w:r>
        <w:rPr>
          <w:rFonts w:hint="eastAsia" w:ascii="宋体" w:hAnsi="宋体" w:eastAsia="宋体" w:cs="宋体"/>
          <w:spacing w:val="-2"/>
          <w:kern w:val="0"/>
          <w:szCs w:val="21"/>
          <w:highlight w:val="none"/>
        </w:rPr>
        <w:t>和</w:t>
      </w:r>
      <w:r>
        <w:rPr>
          <w:rFonts w:hint="eastAsia" w:ascii="宋体" w:hAnsi="宋体" w:eastAsia="宋体" w:cs="宋体"/>
          <w:kern w:val="0"/>
          <w:szCs w:val="21"/>
          <w:highlight w:val="none"/>
        </w:rPr>
        <w:t>分值</w:t>
      </w:r>
      <w:r>
        <w:rPr>
          <w:rFonts w:hint="eastAsia" w:ascii="宋体" w:hAnsi="宋体" w:eastAsia="宋体" w:cs="宋体"/>
          <w:spacing w:val="-2"/>
          <w:kern w:val="0"/>
          <w:szCs w:val="21"/>
          <w:highlight w:val="none"/>
        </w:rPr>
        <w:t>进</w:t>
      </w:r>
      <w:r>
        <w:rPr>
          <w:rFonts w:hint="eastAsia" w:ascii="宋体" w:hAnsi="宋体" w:eastAsia="宋体" w:cs="宋体"/>
          <w:kern w:val="0"/>
          <w:szCs w:val="21"/>
          <w:highlight w:val="none"/>
        </w:rPr>
        <w:t>行</w:t>
      </w:r>
      <w:r>
        <w:rPr>
          <w:rFonts w:hint="eastAsia" w:ascii="宋体" w:hAnsi="宋体" w:eastAsia="宋体" w:cs="宋体"/>
          <w:spacing w:val="-2"/>
          <w:kern w:val="0"/>
          <w:szCs w:val="21"/>
          <w:highlight w:val="none"/>
        </w:rPr>
        <w:t>打</w:t>
      </w:r>
      <w:r>
        <w:rPr>
          <w:rFonts w:hint="eastAsia" w:ascii="宋体" w:hAnsi="宋体" w:eastAsia="宋体" w:cs="宋体"/>
          <w:kern w:val="0"/>
          <w:szCs w:val="21"/>
          <w:highlight w:val="none"/>
        </w:rPr>
        <w:t>分</w:t>
      </w:r>
      <w:r>
        <w:rPr>
          <w:rFonts w:hint="eastAsia" w:ascii="宋体" w:hAnsi="宋体" w:eastAsia="宋体" w:cs="宋体"/>
          <w:kern w:val="0"/>
          <w:szCs w:val="21"/>
          <w:highlight w:val="none"/>
          <w:lang w:eastAsia="zh-CN"/>
        </w:rPr>
        <w:t>并</w:t>
      </w:r>
      <w:r>
        <w:rPr>
          <w:rFonts w:hint="eastAsia" w:ascii="宋体" w:hAnsi="宋体" w:eastAsia="宋体" w:cs="宋体"/>
          <w:spacing w:val="-2"/>
          <w:kern w:val="0"/>
          <w:szCs w:val="21"/>
          <w:highlight w:val="none"/>
        </w:rPr>
        <w:t>计</w:t>
      </w:r>
      <w:r>
        <w:rPr>
          <w:rFonts w:hint="eastAsia" w:ascii="宋体" w:hAnsi="宋体" w:eastAsia="宋体" w:cs="宋体"/>
          <w:kern w:val="0"/>
          <w:szCs w:val="21"/>
          <w:highlight w:val="none"/>
        </w:rPr>
        <w:t>算</w:t>
      </w:r>
      <w:r>
        <w:rPr>
          <w:rFonts w:hint="eastAsia" w:ascii="宋体" w:hAnsi="宋体" w:eastAsia="宋体" w:cs="宋体"/>
          <w:spacing w:val="-2"/>
          <w:kern w:val="0"/>
          <w:szCs w:val="21"/>
          <w:highlight w:val="none"/>
        </w:rPr>
        <w:t>出综</w:t>
      </w:r>
      <w:r>
        <w:rPr>
          <w:rFonts w:hint="eastAsia" w:ascii="宋体" w:hAnsi="宋体" w:eastAsia="宋体" w:cs="宋体"/>
          <w:kern w:val="0"/>
          <w:szCs w:val="21"/>
          <w:highlight w:val="none"/>
        </w:rPr>
        <w:t>合得</w:t>
      </w:r>
      <w:r>
        <w:rPr>
          <w:rFonts w:hint="eastAsia" w:ascii="宋体" w:hAnsi="宋体" w:eastAsia="宋体" w:cs="宋体"/>
          <w:spacing w:val="-2"/>
          <w:kern w:val="0"/>
          <w:szCs w:val="21"/>
          <w:highlight w:val="none"/>
        </w:rPr>
        <w:t>分</w:t>
      </w:r>
      <w:r>
        <w:rPr>
          <w:rFonts w:hint="eastAsia" w:ascii="宋体" w:hAnsi="宋体" w:eastAsia="宋体" w:cs="宋体"/>
          <w:kern w:val="0"/>
          <w:szCs w:val="21"/>
          <w:highlight w:val="none"/>
        </w:rPr>
        <w:t>。</w:t>
      </w:r>
    </w:p>
    <w:p w14:paraId="0A9DBDC0">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40" w:rightChars="0" w:firstLine="420" w:firstLineChars="200"/>
        <w:jc w:val="left"/>
        <w:textAlignment w:val="auto"/>
        <w:outlineLvl w:val="9"/>
        <w:rPr>
          <w:rFonts w:hint="eastAsia" w:ascii="宋体" w:hAnsi="宋体" w:eastAsia="宋体" w:cs="宋体"/>
          <w:kern w:val="0"/>
          <w:szCs w:val="21"/>
          <w:highlight w:val="none"/>
        </w:rPr>
      </w:pPr>
      <w:r>
        <w:rPr>
          <w:rFonts w:hint="default" w:ascii="宋体" w:hAnsi="宋体" w:eastAsia="宋体" w:cs="宋体"/>
          <w:kern w:val="0"/>
          <w:sz w:val="21"/>
          <w:szCs w:val="21"/>
          <w:lang w:val="en-US" w:eastAsia="zh-CN" w:bidi="ar-SA"/>
        </w:rPr>
        <w:t>(1)</w:t>
      </w:r>
      <w:r>
        <w:rPr>
          <w:rFonts w:hint="eastAsia" w:ascii="宋体" w:hAnsi="宋体" w:eastAsia="宋体" w:cs="宋体"/>
          <w:kern w:val="0"/>
          <w:szCs w:val="21"/>
          <w:highlight w:val="none"/>
        </w:rPr>
        <w:t>按</w:t>
      </w:r>
      <w:r>
        <w:rPr>
          <w:rFonts w:hint="eastAsia" w:ascii="宋体" w:hAnsi="宋体" w:eastAsia="宋体" w:cs="宋体"/>
          <w:kern w:val="0"/>
          <w:szCs w:val="21"/>
          <w:highlight w:val="none"/>
          <w:lang w:eastAsia="zh-CN"/>
        </w:rPr>
        <w:t>本章</w:t>
      </w:r>
      <w:r>
        <w:rPr>
          <w:rFonts w:hint="eastAsia" w:ascii="宋体" w:hAnsi="宋体" w:eastAsia="宋体" w:cs="宋体"/>
          <w:kern w:val="0"/>
          <w:szCs w:val="21"/>
          <w:highlight w:val="none"/>
        </w:rPr>
        <w:t xml:space="preserve">第 </w:t>
      </w:r>
      <w:r>
        <w:rPr>
          <w:rFonts w:hint="eastAsia" w:ascii="宋体" w:hAnsi="宋体" w:eastAsia="宋体" w:cs="宋体"/>
          <w:kern w:val="0"/>
          <w:szCs w:val="21"/>
          <w:highlight w:val="none"/>
          <w:lang w:val="en-US" w:eastAsia="zh-CN"/>
        </w:rPr>
        <w:t>2.2.2（1）</w:t>
      </w:r>
      <w:r>
        <w:rPr>
          <w:rFonts w:hint="eastAsia" w:ascii="宋体" w:hAnsi="宋体" w:eastAsia="宋体" w:cs="宋体"/>
          <w:kern w:val="0"/>
          <w:szCs w:val="21"/>
          <w:highlight w:val="none"/>
        </w:rPr>
        <w:t>目规定的评审因素和分值对投标报价计算出得分A；</w:t>
      </w:r>
    </w:p>
    <w:p w14:paraId="44659817">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40" w:rightChars="0" w:firstLine="420" w:firstLineChars="200"/>
        <w:jc w:val="left"/>
        <w:textAlignment w:val="auto"/>
        <w:outlineLvl w:val="9"/>
        <w:rPr>
          <w:rFonts w:hint="eastAsia" w:ascii="宋体" w:hAnsi="宋体" w:eastAsia="宋体" w:cs="宋体"/>
          <w:kern w:val="0"/>
          <w:szCs w:val="21"/>
          <w:highlight w:val="none"/>
        </w:rPr>
      </w:pPr>
      <w:r>
        <w:rPr>
          <w:rFonts w:hint="default" w:ascii="宋体" w:hAnsi="宋体" w:eastAsia="宋体" w:cs="宋体"/>
          <w:kern w:val="0"/>
          <w:sz w:val="21"/>
          <w:szCs w:val="21"/>
          <w:lang w:val="en-US" w:eastAsia="zh-CN" w:bidi="ar-SA"/>
        </w:rPr>
        <w:t>(2)</w:t>
      </w:r>
      <w:r>
        <w:rPr>
          <w:rFonts w:hint="eastAsia" w:ascii="宋体" w:hAnsi="宋体" w:eastAsia="宋体" w:cs="宋体"/>
          <w:kern w:val="0"/>
          <w:szCs w:val="21"/>
          <w:highlight w:val="none"/>
        </w:rPr>
        <w:t>按</w:t>
      </w:r>
      <w:r>
        <w:rPr>
          <w:rFonts w:hint="eastAsia" w:ascii="宋体" w:hAnsi="宋体" w:eastAsia="宋体" w:cs="宋体"/>
          <w:kern w:val="0"/>
          <w:szCs w:val="21"/>
          <w:highlight w:val="none"/>
          <w:lang w:eastAsia="zh-CN"/>
        </w:rPr>
        <w:t>本章</w:t>
      </w:r>
      <w:r>
        <w:rPr>
          <w:rFonts w:hint="eastAsia" w:ascii="宋体" w:hAnsi="宋体" w:eastAsia="宋体" w:cs="宋体"/>
          <w:kern w:val="0"/>
          <w:szCs w:val="21"/>
          <w:highlight w:val="none"/>
        </w:rPr>
        <w:t>第</w:t>
      </w:r>
      <w:r>
        <w:rPr>
          <w:rFonts w:hint="eastAsia" w:ascii="宋体" w:hAnsi="宋体" w:eastAsia="宋体" w:cs="宋体"/>
          <w:kern w:val="0"/>
          <w:szCs w:val="21"/>
          <w:highlight w:val="none"/>
          <w:lang w:val="en-US" w:eastAsia="zh-CN"/>
        </w:rPr>
        <w:t>2.2.2（2）</w:t>
      </w:r>
      <w:r>
        <w:rPr>
          <w:rFonts w:hint="eastAsia" w:ascii="宋体" w:hAnsi="宋体" w:eastAsia="宋体" w:cs="宋体"/>
          <w:kern w:val="0"/>
          <w:szCs w:val="21"/>
          <w:highlight w:val="none"/>
        </w:rPr>
        <w:t>目规定的评审因素和分值对技术部分计算出得分B；</w:t>
      </w:r>
    </w:p>
    <w:p w14:paraId="70E9032B">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40" w:rightChars="0" w:firstLine="420" w:firstLineChars="200"/>
        <w:jc w:val="left"/>
        <w:textAlignment w:val="auto"/>
        <w:outlineLvl w:val="9"/>
        <w:rPr>
          <w:rFonts w:hint="eastAsia" w:ascii="宋体" w:hAnsi="宋体" w:eastAsia="宋体" w:cs="宋体"/>
          <w:kern w:val="0"/>
          <w:szCs w:val="21"/>
          <w:highlight w:val="none"/>
        </w:rPr>
      </w:pPr>
      <w:r>
        <w:rPr>
          <w:rFonts w:hint="default" w:ascii="宋体" w:hAnsi="宋体" w:eastAsia="宋体" w:cs="宋体"/>
          <w:kern w:val="0"/>
          <w:sz w:val="21"/>
          <w:szCs w:val="21"/>
          <w:lang w:val="en-US" w:eastAsia="zh-CN" w:bidi="ar-SA"/>
        </w:rPr>
        <w:t>(3)</w:t>
      </w:r>
      <w:r>
        <w:rPr>
          <w:rFonts w:hint="eastAsia" w:ascii="宋体" w:hAnsi="宋体" w:eastAsia="宋体" w:cs="宋体"/>
          <w:kern w:val="0"/>
          <w:szCs w:val="21"/>
          <w:highlight w:val="none"/>
        </w:rPr>
        <w:t>按</w:t>
      </w:r>
      <w:r>
        <w:rPr>
          <w:rFonts w:hint="eastAsia" w:ascii="宋体" w:hAnsi="宋体" w:eastAsia="宋体" w:cs="宋体"/>
          <w:kern w:val="0"/>
          <w:szCs w:val="21"/>
          <w:highlight w:val="none"/>
          <w:lang w:eastAsia="zh-CN"/>
        </w:rPr>
        <w:t>本章</w:t>
      </w:r>
      <w:r>
        <w:rPr>
          <w:rFonts w:hint="eastAsia" w:ascii="宋体" w:hAnsi="宋体" w:eastAsia="宋体" w:cs="宋体"/>
          <w:kern w:val="0"/>
          <w:szCs w:val="21"/>
          <w:highlight w:val="none"/>
        </w:rPr>
        <w:t>第</w:t>
      </w:r>
      <w:r>
        <w:rPr>
          <w:rFonts w:hint="eastAsia" w:ascii="宋体" w:hAnsi="宋体" w:eastAsia="宋体" w:cs="宋体"/>
          <w:kern w:val="0"/>
          <w:szCs w:val="21"/>
          <w:highlight w:val="none"/>
          <w:lang w:val="en-US" w:eastAsia="zh-CN"/>
        </w:rPr>
        <w:t>2.2.2（3）</w:t>
      </w:r>
      <w:r>
        <w:rPr>
          <w:rFonts w:hint="eastAsia" w:ascii="宋体" w:hAnsi="宋体" w:eastAsia="宋体" w:cs="宋体"/>
          <w:kern w:val="0"/>
          <w:szCs w:val="21"/>
          <w:highlight w:val="none"/>
        </w:rPr>
        <w:t>目规定的评审因素和分值对商务部分计算出得分C。</w:t>
      </w:r>
    </w:p>
    <w:p w14:paraId="4D8C4B4D">
      <w:pPr>
        <w:pageBreakBefore w:val="0"/>
        <w:kinsoku/>
        <w:overflowPunct/>
        <w:autoSpaceDE w:val="0"/>
        <w:autoSpaceDN w:val="0"/>
        <w:bidi w:val="0"/>
        <w:adjustRightInd w:val="0"/>
        <w:spacing w:before="42" w:line="360" w:lineRule="auto"/>
        <w:ind w:left="520" w:right="-20"/>
        <w:jc w:val="left"/>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2</w:t>
      </w:r>
      <w:r>
        <w:rPr>
          <w:rFonts w:hint="eastAsia" w:ascii="宋体" w:hAnsi="宋体" w:eastAsia="宋体" w:cs="宋体"/>
          <w:kern w:val="0"/>
          <w:szCs w:val="21"/>
          <w:highlight w:val="none"/>
        </w:rPr>
        <w:t>.2</w:t>
      </w:r>
      <w:r>
        <w:rPr>
          <w:rFonts w:hint="eastAsia" w:ascii="宋体" w:hAnsi="宋体" w:eastAsia="宋体" w:cs="宋体"/>
          <w:spacing w:val="51"/>
          <w:kern w:val="0"/>
          <w:szCs w:val="21"/>
          <w:highlight w:val="none"/>
        </w:rPr>
        <w:t xml:space="preserve"> </w:t>
      </w:r>
      <w:r>
        <w:rPr>
          <w:rFonts w:hint="eastAsia" w:ascii="宋体" w:hAnsi="宋体" w:eastAsia="宋体" w:cs="宋体"/>
          <w:kern w:val="0"/>
          <w:szCs w:val="21"/>
          <w:highlight w:val="none"/>
        </w:rPr>
        <w:t>评</w:t>
      </w:r>
      <w:r>
        <w:rPr>
          <w:rFonts w:hint="eastAsia" w:ascii="宋体" w:hAnsi="宋体" w:eastAsia="宋体" w:cs="宋体"/>
          <w:spacing w:val="-2"/>
          <w:kern w:val="0"/>
          <w:szCs w:val="21"/>
          <w:highlight w:val="none"/>
        </w:rPr>
        <w:t>分</w:t>
      </w:r>
      <w:r>
        <w:rPr>
          <w:rFonts w:hint="eastAsia" w:ascii="宋体" w:hAnsi="宋体" w:eastAsia="宋体" w:cs="宋体"/>
          <w:kern w:val="0"/>
          <w:szCs w:val="21"/>
          <w:highlight w:val="none"/>
        </w:rPr>
        <w:t>分</w:t>
      </w:r>
      <w:r>
        <w:rPr>
          <w:rFonts w:hint="eastAsia" w:ascii="宋体" w:hAnsi="宋体" w:eastAsia="宋体" w:cs="宋体"/>
          <w:spacing w:val="-2"/>
          <w:kern w:val="0"/>
          <w:szCs w:val="21"/>
          <w:highlight w:val="none"/>
        </w:rPr>
        <w:t>值</w:t>
      </w:r>
      <w:r>
        <w:rPr>
          <w:rFonts w:hint="eastAsia" w:ascii="宋体" w:hAnsi="宋体" w:eastAsia="宋体" w:cs="宋体"/>
          <w:kern w:val="0"/>
          <w:szCs w:val="21"/>
          <w:highlight w:val="none"/>
        </w:rPr>
        <w:t>计</w:t>
      </w:r>
      <w:r>
        <w:rPr>
          <w:rFonts w:hint="eastAsia" w:ascii="宋体" w:hAnsi="宋体" w:eastAsia="宋体" w:cs="宋体"/>
          <w:spacing w:val="-2"/>
          <w:kern w:val="0"/>
          <w:szCs w:val="21"/>
          <w:highlight w:val="none"/>
        </w:rPr>
        <w:t>算</w:t>
      </w:r>
      <w:r>
        <w:rPr>
          <w:rFonts w:hint="eastAsia" w:ascii="宋体" w:hAnsi="宋体" w:eastAsia="宋体" w:cs="宋体"/>
          <w:kern w:val="0"/>
          <w:szCs w:val="21"/>
          <w:highlight w:val="none"/>
        </w:rPr>
        <w:t>保</w:t>
      </w:r>
      <w:r>
        <w:rPr>
          <w:rFonts w:hint="eastAsia" w:ascii="宋体" w:hAnsi="宋体" w:eastAsia="宋体" w:cs="宋体"/>
          <w:spacing w:val="-2"/>
          <w:kern w:val="0"/>
          <w:szCs w:val="21"/>
          <w:highlight w:val="none"/>
        </w:rPr>
        <w:t>留小</w:t>
      </w:r>
      <w:r>
        <w:rPr>
          <w:rFonts w:hint="eastAsia" w:ascii="宋体" w:hAnsi="宋体" w:eastAsia="宋体" w:cs="宋体"/>
          <w:kern w:val="0"/>
          <w:szCs w:val="21"/>
          <w:highlight w:val="none"/>
        </w:rPr>
        <w:t>数点</w:t>
      </w:r>
      <w:r>
        <w:rPr>
          <w:rFonts w:hint="eastAsia" w:ascii="宋体" w:hAnsi="宋体" w:eastAsia="宋体" w:cs="宋体"/>
          <w:spacing w:val="-2"/>
          <w:kern w:val="0"/>
          <w:szCs w:val="21"/>
          <w:highlight w:val="none"/>
        </w:rPr>
        <w:t>后</w:t>
      </w:r>
      <w:r>
        <w:rPr>
          <w:rFonts w:hint="eastAsia" w:ascii="宋体" w:hAnsi="宋体" w:eastAsia="宋体" w:cs="宋体"/>
          <w:kern w:val="0"/>
          <w:szCs w:val="21"/>
          <w:highlight w:val="none"/>
        </w:rPr>
        <w:t>两</w:t>
      </w:r>
      <w:r>
        <w:rPr>
          <w:rFonts w:hint="eastAsia" w:ascii="宋体" w:hAnsi="宋体" w:eastAsia="宋体" w:cs="宋体"/>
          <w:spacing w:val="-2"/>
          <w:kern w:val="0"/>
          <w:szCs w:val="21"/>
          <w:highlight w:val="none"/>
        </w:rPr>
        <w:t>位</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小</w:t>
      </w:r>
      <w:r>
        <w:rPr>
          <w:rFonts w:hint="eastAsia" w:ascii="宋体" w:hAnsi="宋体" w:eastAsia="宋体" w:cs="宋体"/>
          <w:kern w:val="0"/>
          <w:szCs w:val="21"/>
          <w:highlight w:val="none"/>
        </w:rPr>
        <w:t>数</w:t>
      </w:r>
      <w:r>
        <w:rPr>
          <w:rFonts w:hint="eastAsia" w:ascii="宋体" w:hAnsi="宋体" w:eastAsia="宋体" w:cs="宋体"/>
          <w:spacing w:val="-2"/>
          <w:kern w:val="0"/>
          <w:szCs w:val="21"/>
          <w:highlight w:val="none"/>
        </w:rPr>
        <w:t>点</w:t>
      </w:r>
      <w:r>
        <w:rPr>
          <w:rFonts w:hint="eastAsia" w:ascii="宋体" w:hAnsi="宋体" w:eastAsia="宋体" w:cs="宋体"/>
          <w:kern w:val="0"/>
          <w:szCs w:val="21"/>
          <w:highlight w:val="none"/>
        </w:rPr>
        <w:t>后</w:t>
      </w:r>
      <w:r>
        <w:rPr>
          <w:rFonts w:hint="eastAsia" w:ascii="宋体" w:hAnsi="宋体" w:eastAsia="宋体" w:cs="宋体"/>
          <w:spacing w:val="-2"/>
          <w:kern w:val="0"/>
          <w:szCs w:val="21"/>
          <w:highlight w:val="none"/>
        </w:rPr>
        <w:t>第</w:t>
      </w:r>
      <w:r>
        <w:rPr>
          <w:rFonts w:hint="eastAsia" w:ascii="宋体" w:hAnsi="宋体" w:eastAsia="宋体" w:cs="宋体"/>
          <w:kern w:val="0"/>
          <w:szCs w:val="21"/>
          <w:highlight w:val="none"/>
        </w:rPr>
        <w:t>三位</w:t>
      </w:r>
      <w:r>
        <w:rPr>
          <w:rFonts w:hint="eastAsia" w:ascii="宋体" w:hAnsi="宋体" w:eastAsia="宋体" w:cs="宋体"/>
          <w:spacing w:val="-3"/>
          <w:kern w:val="0"/>
          <w:szCs w:val="21"/>
          <w:highlight w:val="none"/>
        </w:rPr>
        <w:t>“</w:t>
      </w:r>
      <w:r>
        <w:rPr>
          <w:rFonts w:hint="eastAsia" w:ascii="宋体" w:hAnsi="宋体" w:eastAsia="宋体" w:cs="宋体"/>
          <w:kern w:val="0"/>
          <w:szCs w:val="21"/>
          <w:highlight w:val="none"/>
        </w:rPr>
        <w:t>四</w:t>
      </w:r>
      <w:r>
        <w:rPr>
          <w:rFonts w:hint="eastAsia" w:ascii="宋体" w:hAnsi="宋体" w:eastAsia="宋体" w:cs="宋体"/>
          <w:spacing w:val="-2"/>
          <w:kern w:val="0"/>
          <w:szCs w:val="21"/>
          <w:highlight w:val="none"/>
        </w:rPr>
        <w:t>舍</w:t>
      </w:r>
      <w:r>
        <w:rPr>
          <w:rFonts w:hint="eastAsia" w:ascii="宋体" w:hAnsi="宋体" w:eastAsia="宋体" w:cs="宋体"/>
          <w:kern w:val="0"/>
          <w:szCs w:val="21"/>
          <w:highlight w:val="none"/>
        </w:rPr>
        <w:t>五入</w:t>
      </w:r>
      <w:r>
        <w:rPr>
          <w:rFonts w:hint="eastAsia" w:ascii="宋体" w:hAnsi="宋体" w:eastAsia="宋体" w:cs="宋体"/>
          <w:spacing w:val="-3"/>
          <w:kern w:val="0"/>
          <w:szCs w:val="21"/>
          <w:highlight w:val="none"/>
        </w:rPr>
        <w:t>”</w:t>
      </w:r>
      <w:r>
        <w:rPr>
          <w:rFonts w:hint="eastAsia" w:ascii="宋体" w:hAnsi="宋体" w:eastAsia="宋体" w:cs="宋体"/>
          <w:kern w:val="0"/>
          <w:szCs w:val="21"/>
          <w:highlight w:val="none"/>
        </w:rPr>
        <w:t>。</w:t>
      </w:r>
    </w:p>
    <w:p w14:paraId="161DAA40">
      <w:pPr>
        <w:pageBreakBefore w:val="0"/>
        <w:kinsoku/>
        <w:overflowPunct/>
        <w:autoSpaceDE w:val="0"/>
        <w:autoSpaceDN w:val="0"/>
        <w:bidi w:val="0"/>
        <w:adjustRightInd w:val="0"/>
        <w:spacing w:before="42" w:line="360" w:lineRule="auto"/>
        <w:ind w:left="520" w:right="-20"/>
        <w:jc w:val="left"/>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2</w:t>
      </w:r>
      <w:r>
        <w:rPr>
          <w:rFonts w:hint="eastAsia" w:ascii="宋体" w:hAnsi="宋体" w:eastAsia="宋体" w:cs="宋体"/>
          <w:kern w:val="0"/>
          <w:szCs w:val="21"/>
          <w:highlight w:val="none"/>
        </w:rPr>
        <w:t>.3</w:t>
      </w:r>
      <w:r>
        <w:rPr>
          <w:rFonts w:hint="eastAsia" w:ascii="宋体" w:hAnsi="宋体" w:eastAsia="宋体" w:cs="宋体"/>
          <w:spacing w:val="51"/>
          <w:kern w:val="0"/>
          <w:szCs w:val="21"/>
          <w:highlight w:val="none"/>
        </w:rPr>
        <w:t xml:space="preserve"> </w:t>
      </w:r>
      <w:r>
        <w:rPr>
          <w:rFonts w:hint="eastAsia" w:ascii="宋体" w:hAnsi="宋体" w:eastAsia="宋体" w:cs="宋体"/>
          <w:kern w:val="0"/>
          <w:szCs w:val="21"/>
          <w:highlight w:val="none"/>
        </w:rPr>
        <w:t>投</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人</w:t>
      </w:r>
      <w:r>
        <w:rPr>
          <w:rFonts w:hint="eastAsia" w:ascii="宋体" w:hAnsi="宋体" w:eastAsia="宋体" w:cs="宋体"/>
          <w:spacing w:val="-2"/>
          <w:kern w:val="0"/>
          <w:szCs w:val="21"/>
          <w:highlight w:val="none"/>
        </w:rPr>
        <w:t>得</w:t>
      </w:r>
      <w:r>
        <w:rPr>
          <w:rFonts w:hint="eastAsia" w:ascii="宋体" w:hAnsi="宋体" w:eastAsia="宋体" w:cs="宋体"/>
          <w:kern w:val="0"/>
          <w:szCs w:val="21"/>
          <w:highlight w:val="none"/>
        </w:rPr>
        <w:t>分</w:t>
      </w:r>
      <w:r>
        <w:rPr>
          <w:rFonts w:hint="eastAsia" w:ascii="宋体" w:hAnsi="宋体" w:eastAsia="宋体" w:cs="宋体"/>
          <w:spacing w:val="-1"/>
          <w:kern w:val="0"/>
          <w:szCs w:val="21"/>
          <w:highlight w:val="none"/>
        </w:rPr>
        <w:t>=A</w:t>
      </w:r>
      <w:r>
        <w:rPr>
          <w:rFonts w:hint="eastAsia" w:ascii="宋体" w:hAnsi="宋体" w:eastAsia="宋体" w:cs="宋体"/>
          <w:spacing w:val="1"/>
          <w:kern w:val="0"/>
          <w:szCs w:val="21"/>
          <w:highlight w:val="none"/>
        </w:rPr>
        <w:t>+</w:t>
      </w:r>
      <w:r>
        <w:rPr>
          <w:rFonts w:hint="eastAsia" w:ascii="宋体" w:hAnsi="宋体" w:eastAsia="宋体" w:cs="宋体"/>
          <w:spacing w:val="-2"/>
          <w:kern w:val="0"/>
          <w:szCs w:val="21"/>
          <w:highlight w:val="none"/>
        </w:rPr>
        <w:t>B</w:t>
      </w:r>
      <w:r>
        <w:rPr>
          <w:rFonts w:hint="eastAsia" w:ascii="宋体" w:hAnsi="宋体" w:eastAsia="宋体" w:cs="宋体"/>
          <w:spacing w:val="-1"/>
          <w:kern w:val="0"/>
          <w:szCs w:val="21"/>
          <w:highlight w:val="none"/>
        </w:rPr>
        <w:t>+</w:t>
      </w:r>
      <w:r>
        <w:rPr>
          <w:rFonts w:hint="eastAsia" w:ascii="宋体" w:hAnsi="宋体" w:eastAsia="宋体" w:cs="宋体"/>
          <w:spacing w:val="-2"/>
          <w:kern w:val="0"/>
          <w:szCs w:val="21"/>
          <w:highlight w:val="none"/>
        </w:rPr>
        <w:t>C</w:t>
      </w:r>
      <w:r>
        <w:rPr>
          <w:rFonts w:hint="eastAsia" w:ascii="宋体" w:hAnsi="宋体" w:eastAsia="宋体" w:cs="宋体"/>
          <w:kern w:val="0"/>
          <w:szCs w:val="21"/>
          <w:highlight w:val="none"/>
        </w:rPr>
        <w:t>。</w:t>
      </w:r>
    </w:p>
    <w:p w14:paraId="0712BB5C">
      <w:pPr>
        <w:pageBreakBefore w:val="0"/>
        <w:kinsoku/>
        <w:overflowPunct/>
        <w:autoSpaceDE w:val="0"/>
        <w:autoSpaceDN w:val="0"/>
        <w:bidi w:val="0"/>
        <w:adjustRightInd w:val="0"/>
        <w:spacing w:before="40" w:line="360" w:lineRule="auto"/>
        <w:ind w:left="100" w:right="140" w:firstLine="420"/>
        <w:rPr>
          <w:rFonts w:hint="eastAsia" w:ascii="宋体" w:hAnsi="宋体" w:eastAsia="宋体" w:cs="宋体"/>
          <w:kern w:val="0"/>
          <w:szCs w:val="21"/>
          <w:highlight w:val="none"/>
        </w:rPr>
      </w:pPr>
      <w:bookmarkStart w:id="651" w:name="_Toc5188"/>
      <w:bookmarkStart w:id="652" w:name="_Toc7845"/>
      <w:bookmarkStart w:id="653" w:name="_Toc13854"/>
      <w:bookmarkStart w:id="654" w:name="_Toc5640"/>
      <w:bookmarkStart w:id="655" w:name="_Toc15098"/>
      <w:bookmarkStart w:id="656" w:name="_Toc18083"/>
      <w:bookmarkStart w:id="657" w:name="_Toc11785"/>
      <w:bookmarkStart w:id="658" w:name="_Toc11722"/>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2</w:t>
      </w:r>
      <w:r>
        <w:rPr>
          <w:rFonts w:hint="eastAsia" w:ascii="宋体" w:hAnsi="宋体" w:eastAsia="宋体" w:cs="宋体"/>
          <w:kern w:val="0"/>
          <w:szCs w:val="21"/>
          <w:highlight w:val="none"/>
        </w:rPr>
        <w:t>.4 评标委员会认为</w:t>
      </w:r>
      <w:r>
        <w:rPr>
          <w:rFonts w:hint="eastAsia" w:ascii="宋体" w:hAnsi="宋体" w:eastAsia="宋体" w:cs="宋体"/>
          <w:kern w:val="0"/>
          <w:szCs w:val="21"/>
          <w:highlight w:val="none"/>
          <w:lang w:eastAsia="zh-CN"/>
        </w:rPr>
        <w:t>投标人</w:t>
      </w:r>
      <w:r>
        <w:rPr>
          <w:rFonts w:hint="eastAsia" w:ascii="宋体" w:hAnsi="宋体" w:eastAsia="宋体" w:cs="宋体"/>
          <w:kern w:val="0"/>
          <w:szCs w:val="21"/>
          <w:highlight w:val="none"/>
        </w:rPr>
        <w:t>的报价明显低于其他通过符合性审查</w:t>
      </w:r>
      <w:r>
        <w:rPr>
          <w:rFonts w:hint="eastAsia" w:ascii="宋体" w:hAnsi="宋体" w:eastAsia="宋体" w:cs="宋体"/>
          <w:kern w:val="0"/>
          <w:szCs w:val="21"/>
          <w:highlight w:val="none"/>
          <w:lang w:eastAsia="zh-CN"/>
        </w:rPr>
        <w:t>投标人</w:t>
      </w:r>
      <w:r>
        <w:rPr>
          <w:rFonts w:hint="eastAsia" w:ascii="宋体" w:hAnsi="宋体" w:eastAsia="宋体" w:cs="宋体"/>
          <w:kern w:val="0"/>
          <w:szCs w:val="21"/>
          <w:highlight w:val="none"/>
        </w:rPr>
        <w:t>的报价，有可能影响产品质量或者不能诚信履约的，应当要求其在评标现场合理的时间内提供书面说明，必要时提交相关证明材料。</w:t>
      </w:r>
    </w:p>
    <w:p w14:paraId="2EAB73C6">
      <w:pPr>
        <w:pageBreakBefore w:val="0"/>
        <w:kinsoku/>
        <w:overflowPunct/>
        <w:autoSpaceDE w:val="0"/>
        <w:autoSpaceDN w:val="0"/>
        <w:bidi w:val="0"/>
        <w:adjustRightInd w:val="0"/>
        <w:spacing w:before="40" w:line="360" w:lineRule="auto"/>
        <w:ind w:left="100" w:right="140" w:firstLine="420"/>
        <w:rPr>
          <w:rFonts w:hint="eastAsia" w:ascii="宋体" w:hAnsi="宋体" w:eastAsia="宋体" w:cs="宋体"/>
          <w:kern w:val="0"/>
          <w:szCs w:val="21"/>
          <w:highlight w:val="none"/>
          <w:lang w:val="en-US" w:eastAsia="zh-CN"/>
        </w:rPr>
      </w:pPr>
      <w:r>
        <w:rPr>
          <w:rFonts w:hint="eastAsia" w:cs="宋体"/>
          <w:kern w:val="0"/>
          <w:szCs w:val="21"/>
          <w:highlight w:val="none"/>
          <w:lang w:val="en-US" w:eastAsia="zh-CN"/>
        </w:rPr>
        <w:t xml:space="preserve">3.2.5 </w:t>
      </w:r>
      <w:r>
        <w:rPr>
          <w:rFonts w:hint="eastAsia" w:ascii="宋体" w:hAnsi="宋体" w:eastAsia="宋体" w:cs="宋体"/>
          <w:kern w:val="0"/>
          <w:szCs w:val="21"/>
          <w:highlight w:val="none"/>
          <w:lang w:val="en-US" w:eastAsia="zh-CN"/>
        </w:rPr>
        <w:t>评审中出现下列情形之一的，评标委员会应当启动异常低价投标审查程序：</w:t>
      </w:r>
    </w:p>
    <w:p w14:paraId="37E00098">
      <w:pPr>
        <w:pageBreakBefore w:val="0"/>
        <w:kinsoku/>
        <w:overflowPunct/>
        <w:autoSpaceDE w:val="0"/>
        <w:autoSpaceDN w:val="0"/>
        <w:bidi w:val="0"/>
        <w:adjustRightInd w:val="0"/>
        <w:spacing w:before="40" w:line="360" w:lineRule="auto"/>
        <w:ind w:left="100" w:right="140" w:firstLine="420"/>
        <w:rPr>
          <w:rFonts w:hint="eastAsia" w:ascii="宋体" w:hAnsi="宋体" w:eastAsia="宋体" w:cs="宋体"/>
          <w:b/>
          <w:bCs/>
          <w:kern w:val="0"/>
          <w:szCs w:val="21"/>
          <w:highlight w:val="none"/>
          <w:lang w:val="en-US" w:eastAsia="zh-CN"/>
        </w:rPr>
      </w:pPr>
      <w:r>
        <w:rPr>
          <w:rFonts w:hint="eastAsia" w:ascii="宋体" w:hAnsi="宋体" w:eastAsia="宋体" w:cs="宋体"/>
          <w:b/>
          <w:bCs/>
          <w:kern w:val="0"/>
          <w:szCs w:val="21"/>
          <w:highlight w:val="none"/>
          <w:lang w:val="en-US" w:eastAsia="zh-CN"/>
        </w:rPr>
        <w:t>（1）投标报价低于全部通过符合性审查</w:t>
      </w:r>
      <w:r>
        <w:rPr>
          <w:rFonts w:hint="eastAsia" w:cs="宋体"/>
          <w:b/>
          <w:bCs/>
          <w:kern w:val="0"/>
          <w:szCs w:val="21"/>
          <w:highlight w:val="none"/>
          <w:lang w:val="en-US" w:eastAsia="zh-CN"/>
        </w:rPr>
        <w:t>投标人</w:t>
      </w:r>
      <w:r>
        <w:rPr>
          <w:rFonts w:hint="eastAsia" w:ascii="宋体" w:hAnsi="宋体" w:eastAsia="宋体" w:cs="宋体"/>
          <w:b/>
          <w:bCs/>
          <w:kern w:val="0"/>
          <w:szCs w:val="21"/>
          <w:highlight w:val="none"/>
          <w:lang w:val="en-US" w:eastAsia="zh-CN"/>
        </w:rPr>
        <w:t>投标报价平均值</w:t>
      </w:r>
      <w:r>
        <w:rPr>
          <w:rFonts w:hint="eastAsia" w:ascii="宋体" w:hAnsi="宋体" w:eastAsia="宋体" w:cs="宋体"/>
          <w:b/>
          <w:bCs/>
          <w:kern w:val="0"/>
          <w:szCs w:val="21"/>
          <w:highlight w:val="none"/>
          <w:u w:val="single"/>
          <w:lang w:val="en-US" w:eastAsia="zh-CN"/>
        </w:rPr>
        <w:t>65</w:t>
      </w:r>
      <w:r>
        <w:rPr>
          <w:rFonts w:hint="eastAsia" w:ascii="宋体" w:hAnsi="宋体" w:eastAsia="宋体" w:cs="宋体"/>
          <w:b/>
          <w:bCs/>
          <w:kern w:val="0"/>
          <w:szCs w:val="21"/>
          <w:highlight w:val="none"/>
          <w:lang w:val="en-US" w:eastAsia="zh-CN"/>
        </w:rPr>
        <w:t>%的</w:t>
      </w:r>
      <w:r>
        <w:rPr>
          <w:rFonts w:hint="eastAsia" w:cs="宋体"/>
          <w:b/>
          <w:bCs/>
          <w:kern w:val="0"/>
          <w:szCs w:val="21"/>
          <w:highlight w:val="none"/>
          <w:lang w:val="en-US" w:eastAsia="zh-CN"/>
        </w:rPr>
        <w:t>，</w:t>
      </w:r>
      <w:r>
        <w:rPr>
          <w:rFonts w:hint="eastAsia" w:ascii="宋体" w:hAnsi="宋体" w:eastAsia="宋体" w:cs="宋体"/>
          <w:b/>
          <w:bCs/>
          <w:kern w:val="0"/>
          <w:szCs w:val="21"/>
          <w:highlight w:val="none"/>
          <w:lang w:val="en-US" w:eastAsia="zh-CN"/>
        </w:rPr>
        <w:t>即投标报价＜全部通过符合性审查投标人投标报价平均值×</w:t>
      </w:r>
      <w:r>
        <w:rPr>
          <w:rFonts w:hint="eastAsia" w:ascii="宋体" w:hAnsi="宋体" w:eastAsia="宋体" w:cs="宋体"/>
          <w:b/>
          <w:bCs/>
          <w:kern w:val="0"/>
          <w:szCs w:val="21"/>
          <w:highlight w:val="none"/>
          <w:u w:val="single"/>
          <w:lang w:val="en-US" w:eastAsia="zh-CN"/>
        </w:rPr>
        <w:t>65</w:t>
      </w:r>
      <w:r>
        <w:rPr>
          <w:rFonts w:hint="eastAsia" w:ascii="宋体" w:hAnsi="宋体" w:eastAsia="宋体" w:cs="宋体"/>
          <w:b/>
          <w:bCs/>
          <w:kern w:val="0"/>
          <w:szCs w:val="21"/>
          <w:highlight w:val="none"/>
          <w:lang w:val="en-US" w:eastAsia="zh-CN"/>
        </w:rPr>
        <w:t>%；</w:t>
      </w:r>
    </w:p>
    <w:p w14:paraId="6E04D73B">
      <w:pPr>
        <w:pageBreakBefore w:val="0"/>
        <w:kinsoku/>
        <w:overflowPunct/>
        <w:autoSpaceDE w:val="0"/>
        <w:autoSpaceDN w:val="0"/>
        <w:bidi w:val="0"/>
        <w:adjustRightInd w:val="0"/>
        <w:spacing w:before="40" w:line="360" w:lineRule="auto"/>
        <w:ind w:left="100" w:right="140" w:firstLine="420"/>
        <w:rPr>
          <w:rFonts w:hint="eastAsia" w:ascii="宋体" w:hAnsi="宋体" w:eastAsia="宋体" w:cs="宋体"/>
          <w:b/>
          <w:bCs/>
          <w:kern w:val="0"/>
          <w:szCs w:val="21"/>
          <w:highlight w:val="none"/>
          <w:lang w:val="en-US" w:eastAsia="zh-CN"/>
        </w:rPr>
      </w:pPr>
      <w:r>
        <w:rPr>
          <w:rFonts w:hint="eastAsia" w:ascii="宋体" w:hAnsi="宋体" w:eastAsia="宋体" w:cs="宋体"/>
          <w:b/>
          <w:bCs/>
          <w:kern w:val="0"/>
          <w:szCs w:val="21"/>
          <w:highlight w:val="none"/>
          <w:lang w:val="en-US" w:eastAsia="zh-CN"/>
        </w:rPr>
        <w:t>（2）投标报价低于通过符合性审查的次低报价</w:t>
      </w:r>
      <w:r>
        <w:rPr>
          <w:rFonts w:hint="eastAsia" w:cs="宋体"/>
          <w:b/>
          <w:bCs/>
          <w:kern w:val="0"/>
          <w:szCs w:val="21"/>
          <w:highlight w:val="none"/>
          <w:lang w:val="en-US" w:eastAsia="zh-CN"/>
        </w:rPr>
        <w:t>投标人</w:t>
      </w:r>
      <w:r>
        <w:rPr>
          <w:rFonts w:hint="eastAsia" w:ascii="宋体" w:hAnsi="宋体" w:eastAsia="宋体" w:cs="宋体"/>
          <w:b/>
          <w:bCs/>
          <w:kern w:val="0"/>
          <w:szCs w:val="21"/>
          <w:highlight w:val="none"/>
          <w:lang w:val="en-US" w:eastAsia="zh-CN"/>
        </w:rPr>
        <w:t>投标报价</w:t>
      </w:r>
      <w:r>
        <w:rPr>
          <w:rFonts w:hint="eastAsia" w:ascii="宋体" w:hAnsi="宋体" w:eastAsia="宋体" w:cs="宋体"/>
          <w:b/>
          <w:bCs/>
          <w:kern w:val="0"/>
          <w:szCs w:val="21"/>
          <w:highlight w:val="none"/>
          <w:u w:val="single"/>
          <w:lang w:val="en-US" w:eastAsia="zh-CN"/>
        </w:rPr>
        <w:t>65</w:t>
      </w:r>
      <w:r>
        <w:rPr>
          <w:rFonts w:hint="eastAsia" w:ascii="宋体" w:hAnsi="宋体" w:eastAsia="宋体" w:cs="宋体"/>
          <w:b/>
          <w:bCs/>
          <w:kern w:val="0"/>
          <w:szCs w:val="21"/>
          <w:highlight w:val="none"/>
          <w:lang w:val="en-US" w:eastAsia="zh-CN"/>
        </w:rPr>
        <w:t>%的</w:t>
      </w:r>
      <w:r>
        <w:rPr>
          <w:rFonts w:hint="default" w:ascii="宋体" w:hAnsi="宋体" w:eastAsia="宋体" w:cs="宋体"/>
          <w:b/>
          <w:bCs/>
          <w:kern w:val="0"/>
          <w:szCs w:val="21"/>
          <w:highlight w:val="none"/>
          <w:lang w:val="en-US" w:eastAsia="zh-CN"/>
        </w:rPr>
        <w:t>，即投标报价</w:t>
      </w:r>
      <w:r>
        <w:rPr>
          <w:rFonts w:hint="eastAsia" w:ascii="宋体" w:hAnsi="宋体" w:eastAsia="宋体" w:cs="宋体"/>
          <w:b/>
          <w:bCs/>
          <w:kern w:val="0"/>
          <w:szCs w:val="21"/>
          <w:highlight w:val="none"/>
          <w:lang w:val="en-US" w:eastAsia="zh-CN"/>
        </w:rPr>
        <w:t>＜</w:t>
      </w:r>
      <w:r>
        <w:rPr>
          <w:rFonts w:hint="default" w:ascii="宋体" w:hAnsi="宋体" w:eastAsia="宋体" w:cs="宋体"/>
          <w:b/>
          <w:bCs/>
          <w:kern w:val="0"/>
          <w:szCs w:val="21"/>
          <w:highlight w:val="none"/>
          <w:lang w:val="en-US" w:eastAsia="zh-CN"/>
        </w:rPr>
        <w:t>通过符合性审查的次低报价</w:t>
      </w:r>
      <w:r>
        <w:rPr>
          <w:rFonts w:hint="eastAsia" w:ascii="宋体" w:hAnsi="宋体" w:eastAsia="宋体" w:cs="宋体"/>
          <w:b/>
          <w:bCs/>
          <w:kern w:val="0"/>
          <w:szCs w:val="21"/>
          <w:highlight w:val="none"/>
          <w:lang w:val="en-US" w:eastAsia="zh-CN"/>
        </w:rPr>
        <w:t>投标人</w:t>
      </w:r>
      <w:r>
        <w:rPr>
          <w:rFonts w:hint="default" w:ascii="宋体" w:hAnsi="宋体" w:eastAsia="宋体" w:cs="宋体"/>
          <w:b/>
          <w:bCs/>
          <w:kern w:val="0"/>
          <w:szCs w:val="21"/>
          <w:highlight w:val="none"/>
          <w:lang w:val="en-US" w:eastAsia="zh-CN"/>
        </w:rPr>
        <w:t>投标报价×</w:t>
      </w:r>
      <w:r>
        <w:rPr>
          <w:rFonts w:hint="eastAsia" w:ascii="宋体" w:hAnsi="宋体" w:eastAsia="宋体" w:cs="宋体"/>
          <w:b/>
          <w:bCs/>
          <w:kern w:val="0"/>
          <w:szCs w:val="21"/>
          <w:highlight w:val="none"/>
          <w:u w:val="single"/>
          <w:lang w:val="en-US" w:eastAsia="zh-CN"/>
        </w:rPr>
        <w:t>65</w:t>
      </w:r>
      <w:r>
        <w:rPr>
          <w:rFonts w:hint="default" w:ascii="宋体" w:hAnsi="宋体" w:eastAsia="宋体" w:cs="宋体"/>
          <w:b/>
          <w:bCs/>
          <w:kern w:val="0"/>
          <w:szCs w:val="21"/>
          <w:highlight w:val="none"/>
          <w:lang w:val="en-US" w:eastAsia="zh-CN"/>
        </w:rPr>
        <w:t>%</w:t>
      </w:r>
      <w:r>
        <w:rPr>
          <w:rFonts w:hint="eastAsia" w:ascii="宋体" w:hAnsi="宋体" w:eastAsia="宋体" w:cs="宋体"/>
          <w:b/>
          <w:bCs/>
          <w:kern w:val="0"/>
          <w:szCs w:val="21"/>
          <w:highlight w:val="none"/>
          <w:lang w:val="en-US" w:eastAsia="zh-CN"/>
        </w:rPr>
        <w:t>；</w:t>
      </w:r>
    </w:p>
    <w:p w14:paraId="33049C8C">
      <w:pPr>
        <w:pageBreakBefore w:val="0"/>
        <w:kinsoku/>
        <w:overflowPunct/>
        <w:autoSpaceDE w:val="0"/>
        <w:autoSpaceDN w:val="0"/>
        <w:bidi w:val="0"/>
        <w:adjustRightInd w:val="0"/>
        <w:spacing w:before="40" w:line="360" w:lineRule="auto"/>
        <w:ind w:left="100" w:right="140" w:firstLine="420"/>
        <w:rPr>
          <w:rFonts w:hint="eastAsia" w:ascii="宋体" w:hAnsi="宋体" w:eastAsia="宋体" w:cs="宋体"/>
          <w:b/>
          <w:bCs/>
          <w:kern w:val="0"/>
          <w:szCs w:val="21"/>
          <w:highlight w:val="none"/>
          <w:lang w:val="en-US" w:eastAsia="zh-CN"/>
        </w:rPr>
      </w:pPr>
      <w:r>
        <w:rPr>
          <w:rFonts w:hint="eastAsia" w:ascii="宋体" w:hAnsi="宋体" w:eastAsia="宋体" w:cs="宋体"/>
          <w:b/>
          <w:bCs/>
          <w:kern w:val="0"/>
          <w:szCs w:val="21"/>
          <w:highlight w:val="none"/>
          <w:lang w:val="en-US" w:eastAsia="zh-CN"/>
        </w:rPr>
        <w:t>（3）投标报价低于采购项目最高限价</w:t>
      </w:r>
      <w:r>
        <w:rPr>
          <w:rFonts w:hint="eastAsia" w:ascii="宋体" w:hAnsi="宋体" w:eastAsia="宋体" w:cs="宋体"/>
          <w:b/>
          <w:bCs/>
          <w:kern w:val="0"/>
          <w:szCs w:val="21"/>
          <w:highlight w:val="none"/>
          <w:u w:val="single"/>
          <w:lang w:val="en-US" w:eastAsia="zh-CN"/>
        </w:rPr>
        <w:t>65</w:t>
      </w:r>
      <w:r>
        <w:rPr>
          <w:rFonts w:hint="eastAsia" w:ascii="宋体" w:hAnsi="宋体" w:eastAsia="宋体" w:cs="宋体"/>
          <w:b/>
          <w:bCs/>
          <w:kern w:val="0"/>
          <w:szCs w:val="21"/>
          <w:highlight w:val="none"/>
          <w:lang w:val="en-US" w:eastAsia="zh-CN"/>
        </w:rPr>
        <w:t>%的，即投标报价＜采购项目最高限价×</w:t>
      </w:r>
      <w:r>
        <w:rPr>
          <w:rFonts w:hint="eastAsia" w:ascii="宋体" w:hAnsi="宋体" w:eastAsia="宋体" w:cs="宋体"/>
          <w:b/>
          <w:bCs/>
          <w:kern w:val="0"/>
          <w:szCs w:val="21"/>
          <w:highlight w:val="none"/>
          <w:u w:val="single"/>
          <w:lang w:val="en-US" w:eastAsia="zh-CN"/>
        </w:rPr>
        <w:t>65</w:t>
      </w:r>
      <w:r>
        <w:rPr>
          <w:rFonts w:hint="eastAsia" w:ascii="宋体" w:hAnsi="宋体" w:eastAsia="宋体" w:cs="宋体"/>
          <w:b/>
          <w:bCs/>
          <w:kern w:val="0"/>
          <w:szCs w:val="21"/>
          <w:highlight w:val="none"/>
          <w:lang w:val="en-US" w:eastAsia="zh-CN"/>
        </w:rPr>
        <w:t>%；</w:t>
      </w:r>
    </w:p>
    <w:p w14:paraId="6885F7F4">
      <w:pPr>
        <w:pageBreakBefore w:val="0"/>
        <w:kinsoku/>
        <w:overflowPunct/>
        <w:autoSpaceDE w:val="0"/>
        <w:autoSpaceDN w:val="0"/>
        <w:bidi w:val="0"/>
        <w:adjustRightInd w:val="0"/>
        <w:spacing w:before="40" w:line="360" w:lineRule="auto"/>
        <w:ind w:left="100" w:right="140" w:firstLine="420"/>
        <w:rPr>
          <w:rFonts w:hint="eastAsia" w:ascii="宋体" w:hAnsi="宋体" w:eastAsia="宋体" w:cs="宋体"/>
          <w:kern w:val="0"/>
          <w:szCs w:val="21"/>
          <w:highlight w:val="none"/>
          <w:lang w:val="en-US" w:eastAsia="zh-CN"/>
        </w:rPr>
      </w:pPr>
      <w:r>
        <w:rPr>
          <w:rFonts w:hint="eastAsia" w:ascii="宋体" w:hAnsi="宋体" w:eastAsia="宋体" w:cs="宋体"/>
          <w:b/>
          <w:bCs/>
          <w:kern w:val="0"/>
          <w:szCs w:val="21"/>
          <w:highlight w:val="none"/>
          <w:lang w:val="en-US" w:eastAsia="zh-CN"/>
        </w:rPr>
        <w:t>（4）评标委员会基于专业判断，认为投标人报价过低，有可能影响产品质量或者不能诚信履约的其他情形。</w:t>
      </w:r>
    </w:p>
    <w:p w14:paraId="5ED05777">
      <w:pPr>
        <w:pageBreakBefore w:val="0"/>
        <w:kinsoku/>
        <w:overflowPunct/>
        <w:autoSpaceDE w:val="0"/>
        <w:autoSpaceDN w:val="0"/>
        <w:bidi w:val="0"/>
        <w:adjustRightInd w:val="0"/>
        <w:spacing w:before="40" w:line="360" w:lineRule="auto"/>
        <w:ind w:left="100" w:right="140" w:firstLine="420"/>
        <w:rPr>
          <w:rFonts w:hint="eastAsia" w:ascii="宋体" w:hAnsi="宋体" w:eastAsia="宋体" w:cs="宋体"/>
          <w:kern w:val="0"/>
          <w:szCs w:val="21"/>
          <w:highlight w:val="none"/>
          <w:lang w:val="en-US" w:eastAsia="zh-CN"/>
        </w:rPr>
      </w:pPr>
      <w:r>
        <w:rPr>
          <w:rFonts w:hint="eastAsia" w:cs="宋体"/>
          <w:kern w:val="0"/>
          <w:szCs w:val="21"/>
          <w:highlight w:val="none"/>
          <w:lang w:val="en-US" w:eastAsia="zh-CN"/>
        </w:rPr>
        <w:t xml:space="preserve">3.2.6 </w:t>
      </w:r>
      <w:r>
        <w:rPr>
          <w:rFonts w:hint="eastAsia" w:ascii="宋体" w:hAnsi="宋体" w:eastAsia="宋体" w:cs="宋体"/>
          <w:kern w:val="0"/>
          <w:szCs w:val="21"/>
          <w:highlight w:val="none"/>
          <w:lang w:val="en-US" w:eastAsia="zh-CN"/>
        </w:rPr>
        <w:t>评标委员会启动异常低价投标审查后，属于</w:t>
      </w:r>
      <w:r>
        <w:rPr>
          <w:rFonts w:hint="eastAsia" w:cs="宋体"/>
          <w:kern w:val="0"/>
          <w:szCs w:val="21"/>
          <w:highlight w:val="none"/>
          <w:lang w:val="en-US" w:eastAsia="zh-CN"/>
        </w:rPr>
        <w:t>3.2.5</w:t>
      </w:r>
      <w:r>
        <w:rPr>
          <w:rFonts w:hint="eastAsia" w:ascii="宋体" w:hAnsi="宋体" w:eastAsia="宋体" w:cs="宋体"/>
          <w:kern w:val="0"/>
          <w:szCs w:val="21"/>
          <w:highlight w:val="none"/>
          <w:lang w:val="en-US" w:eastAsia="zh-CN"/>
        </w:rPr>
        <w:t xml:space="preserve">第（1）项至第（4）项情形的，相关投标人应当在评审现场合理的时间内对投标价格作出解释，提供项目具体成本测算等与报价合理性相关的书面说明及必要的证明材料，包括但不限于原材料成本、人工成本、制造费用等，给予相关投标人的合理时间 </w:t>
      </w:r>
      <w:r>
        <w:rPr>
          <w:rFonts w:hint="eastAsia" w:ascii="宋体" w:hAnsi="宋体" w:eastAsia="宋体" w:cs="宋体"/>
          <w:kern w:val="0"/>
          <w:szCs w:val="21"/>
          <w:highlight w:val="none"/>
          <w:u w:val="single"/>
          <w:lang w:val="en-US" w:eastAsia="zh-CN"/>
        </w:rPr>
        <w:t>30</w:t>
      </w:r>
      <w:r>
        <w:rPr>
          <w:rFonts w:hint="eastAsia" w:ascii="宋体" w:hAnsi="宋体" w:eastAsia="宋体" w:cs="宋体"/>
          <w:kern w:val="0"/>
          <w:szCs w:val="21"/>
          <w:highlight w:val="none"/>
          <w:lang w:val="en-US" w:eastAsia="zh-CN"/>
        </w:rPr>
        <w:t>分钟。其中，属于</w:t>
      </w:r>
      <w:r>
        <w:rPr>
          <w:rFonts w:hint="eastAsia" w:cs="宋体"/>
          <w:kern w:val="0"/>
          <w:szCs w:val="21"/>
          <w:highlight w:val="none"/>
          <w:lang w:val="en-US" w:eastAsia="zh-CN"/>
        </w:rPr>
        <w:t>3.2.5</w:t>
      </w:r>
      <w:r>
        <w:rPr>
          <w:rFonts w:hint="eastAsia" w:ascii="宋体" w:hAnsi="宋体" w:eastAsia="宋体" w:cs="宋体"/>
          <w:kern w:val="0"/>
          <w:szCs w:val="21"/>
          <w:highlight w:val="none"/>
          <w:lang w:val="en-US" w:eastAsia="zh-CN"/>
        </w:rPr>
        <w:t>第（3）项情形，投标人已随投标文件一并提交相关书面说明及必要的证明材料的，在评审现场可不再重复提交。</w:t>
      </w:r>
    </w:p>
    <w:p w14:paraId="1731B67B">
      <w:pPr>
        <w:pageBreakBefore w:val="0"/>
        <w:kinsoku/>
        <w:overflowPunct/>
        <w:autoSpaceDE w:val="0"/>
        <w:autoSpaceDN w:val="0"/>
        <w:bidi w:val="0"/>
        <w:adjustRightInd w:val="0"/>
        <w:spacing w:before="40" w:line="360" w:lineRule="auto"/>
        <w:ind w:left="100" w:right="140" w:firstLine="420"/>
        <w:rPr>
          <w:rFonts w:hint="eastAsia" w:ascii="宋体" w:hAnsi="宋体" w:eastAsia="宋体" w:cs="宋体"/>
          <w:kern w:val="0"/>
          <w:szCs w:val="21"/>
          <w:highlight w:val="none"/>
          <w:lang w:val="en-US" w:eastAsia="zh-CN"/>
        </w:rPr>
      </w:pPr>
      <w:r>
        <w:rPr>
          <w:rFonts w:hint="eastAsia" w:cs="宋体"/>
          <w:kern w:val="0"/>
          <w:szCs w:val="21"/>
          <w:highlight w:val="none"/>
          <w:lang w:val="en-US" w:eastAsia="zh-CN"/>
        </w:rPr>
        <w:t xml:space="preserve">3.2.7 </w:t>
      </w:r>
      <w:r>
        <w:rPr>
          <w:rFonts w:hint="eastAsia" w:ascii="宋体" w:hAnsi="宋体" w:eastAsia="宋体" w:cs="宋体"/>
          <w:kern w:val="0"/>
          <w:szCs w:val="21"/>
          <w:highlight w:val="none"/>
          <w:lang w:val="en-US" w:eastAsia="zh-CN"/>
        </w:rPr>
        <w:t>评标委员会依据专业经验，参考同类项目中标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14:paraId="14F4CDF5">
      <w:pPr>
        <w:pageBreakBefore w:val="0"/>
        <w:kinsoku/>
        <w:overflowPunct/>
        <w:autoSpaceDE w:val="0"/>
        <w:autoSpaceDN w:val="0"/>
        <w:bidi w:val="0"/>
        <w:adjustRightInd w:val="0"/>
        <w:spacing w:before="40" w:line="360" w:lineRule="auto"/>
        <w:ind w:left="100" w:right="140" w:firstLine="420"/>
        <w:rPr>
          <w:rFonts w:hint="eastAsia" w:ascii="宋体" w:hAnsi="宋体" w:eastAsia="宋体" w:cs="宋体"/>
          <w:kern w:val="0"/>
          <w:szCs w:val="21"/>
          <w:highlight w:val="none"/>
          <w:lang w:val="en-US" w:eastAsia="zh-CN"/>
        </w:rPr>
      </w:pPr>
      <w:r>
        <w:rPr>
          <w:rFonts w:hint="eastAsia" w:cs="宋体"/>
          <w:kern w:val="0"/>
          <w:szCs w:val="21"/>
          <w:highlight w:val="none"/>
          <w:lang w:val="en-US" w:eastAsia="zh-CN"/>
        </w:rPr>
        <w:t xml:space="preserve">3.2.8 </w:t>
      </w:r>
      <w:r>
        <w:rPr>
          <w:rFonts w:hint="eastAsia" w:ascii="宋体" w:hAnsi="宋体" w:eastAsia="宋体" w:cs="宋体"/>
          <w:kern w:val="0"/>
          <w:szCs w:val="21"/>
          <w:highlight w:val="none"/>
          <w:lang w:val="en-US" w:eastAsia="zh-CN"/>
        </w:rPr>
        <w:t>采购人、采购代理机构应当为评标委员会在评审现场及时获取同类项目中标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EEB30D4">
      <w:pPr>
        <w:pageBreakBefore w:val="0"/>
        <w:kinsoku/>
        <w:overflowPunct/>
        <w:autoSpaceDE w:val="0"/>
        <w:autoSpaceDN w:val="0"/>
        <w:bidi w:val="0"/>
        <w:adjustRightInd w:val="0"/>
        <w:spacing w:before="40" w:line="360" w:lineRule="auto"/>
        <w:ind w:left="100" w:right="140" w:firstLine="420"/>
        <w:rPr>
          <w:rFonts w:hint="eastAsia" w:ascii="宋体" w:hAnsi="宋体" w:eastAsia="宋体" w:cs="宋体"/>
          <w:kern w:val="0"/>
          <w:szCs w:val="21"/>
          <w:highlight w:val="none"/>
        </w:rPr>
      </w:pPr>
      <w:r>
        <w:rPr>
          <w:rFonts w:hint="eastAsia" w:cs="宋体"/>
          <w:kern w:val="0"/>
          <w:szCs w:val="21"/>
          <w:highlight w:val="none"/>
          <w:lang w:val="en-US" w:eastAsia="zh-CN"/>
        </w:rPr>
        <w:t xml:space="preserve">3.2.9 </w:t>
      </w:r>
      <w:r>
        <w:rPr>
          <w:rFonts w:hint="eastAsia" w:ascii="宋体" w:hAnsi="宋体" w:eastAsia="宋体" w:cs="宋体"/>
          <w:kern w:val="0"/>
          <w:szCs w:val="21"/>
          <w:highlight w:val="none"/>
          <w:lang w:val="en-US" w:eastAsia="zh-CN"/>
        </w:rPr>
        <w:t>异常低价投标审查的启动原因、审查意见和审查结果应当在评审报告中记录，并随投标人提供的相关书面说明及证明材料，以及评标委员会有关互联网浏览、查询历史一并归档。</w:t>
      </w:r>
    </w:p>
    <w:p w14:paraId="4DA3FAA7">
      <w:pPr>
        <w:pStyle w:val="4"/>
        <w:pageBreakBefore w:val="0"/>
        <w:numPr>
          <w:ilvl w:val="0"/>
          <w:numId w:val="0"/>
        </w:numPr>
        <w:kinsoku/>
        <w:overflowPunct/>
        <w:bidi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3.3 投标文件的澄清</w:t>
      </w:r>
      <w:bookmarkEnd w:id="651"/>
      <w:bookmarkEnd w:id="652"/>
      <w:bookmarkEnd w:id="653"/>
      <w:bookmarkEnd w:id="654"/>
      <w:bookmarkEnd w:id="655"/>
      <w:bookmarkEnd w:id="656"/>
      <w:bookmarkEnd w:id="657"/>
      <w:bookmarkEnd w:id="658"/>
    </w:p>
    <w:p w14:paraId="2C4A905E">
      <w:pPr>
        <w:pageBreakBefore w:val="0"/>
        <w:kinsoku/>
        <w:overflowPunct/>
        <w:autoSpaceDE w:val="0"/>
        <w:autoSpaceDN w:val="0"/>
        <w:bidi w:val="0"/>
        <w:adjustRightInd w:val="0"/>
        <w:spacing w:line="360" w:lineRule="auto"/>
        <w:ind w:left="100" w:right="139" w:firstLine="420"/>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.1 在</w:t>
      </w:r>
      <w:r>
        <w:rPr>
          <w:rFonts w:hint="eastAsia" w:ascii="宋体" w:hAnsi="宋体" w:eastAsia="宋体" w:cs="宋体"/>
          <w:spacing w:val="-2"/>
          <w:kern w:val="0"/>
          <w:szCs w:val="21"/>
          <w:highlight w:val="none"/>
        </w:rPr>
        <w:t>评</w:t>
      </w:r>
      <w:r>
        <w:rPr>
          <w:rFonts w:hint="eastAsia" w:ascii="宋体" w:hAnsi="宋体" w:eastAsia="宋体" w:cs="宋体"/>
          <w:kern w:val="0"/>
          <w:szCs w:val="21"/>
          <w:highlight w:val="none"/>
        </w:rPr>
        <w:t>标</w:t>
      </w:r>
      <w:r>
        <w:rPr>
          <w:rFonts w:hint="eastAsia" w:ascii="宋体" w:hAnsi="宋体" w:eastAsia="宋体" w:cs="宋体"/>
          <w:spacing w:val="-2"/>
          <w:kern w:val="0"/>
          <w:szCs w:val="21"/>
          <w:highlight w:val="none"/>
        </w:rPr>
        <w:t>过</w:t>
      </w:r>
      <w:r>
        <w:rPr>
          <w:rFonts w:hint="eastAsia" w:ascii="宋体" w:hAnsi="宋体" w:eastAsia="宋体" w:cs="宋体"/>
          <w:kern w:val="0"/>
          <w:szCs w:val="21"/>
          <w:highlight w:val="none"/>
        </w:rPr>
        <w:t>程中</w:t>
      </w:r>
      <w:r>
        <w:rPr>
          <w:rFonts w:hint="eastAsia" w:ascii="宋体" w:hAnsi="宋体" w:eastAsia="宋体" w:cs="宋体"/>
          <w:spacing w:val="-41"/>
          <w:kern w:val="0"/>
          <w:szCs w:val="21"/>
          <w:highlight w:val="none"/>
        </w:rPr>
        <w:t>，</w:t>
      </w:r>
      <w:r>
        <w:rPr>
          <w:rFonts w:hint="eastAsia" w:ascii="宋体" w:hAnsi="宋体" w:eastAsia="宋体" w:cs="宋体"/>
          <w:kern w:val="0"/>
          <w:szCs w:val="21"/>
          <w:highlight w:val="none"/>
        </w:rPr>
        <w:t>评</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委员</w:t>
      </w:r>
      <w:r>
        <w:rPr>
          <w:rFonts w:hint="eastAsia" w:ascii="宋体" w:hAnsi="宋体" w:eastAsia="宋体" w:cs="宋体"/>
          <w:spacing w:val="-2"/>
          <w:kern w:val="0"/>
          <w:szCs w:val="21"/>
          <w:highlight w:val="none"/>
        </w:rPr>
        <w:t>会</w:t>
      </w:r>
      <w:r>
        <w:rPr>
          <w:rFonts w:hint="eastAsia" w:ascii="宋体" w:hAnsi="宋体" w:eastAsia="宋体" w:cs="宋体"/>
          <w:kern w:val="0"/>
          <w:szCs w:val="21"/>
          <w:highlight w:val="none"/>
        </w:rPr>
        <w:t>可</w:t>
      </w:r>
      <w:r>
        <w:rPr>
          <w:rFonts w:hint="eastAsia" w:ascii="宋体" w:hAnsi="宋体" w:eastAsia="宋体" w:cs="宋体"/>
          <w:spacing w:val="-2"/>
          <w:kern w:val="0"/>
          <w:szCs w:val="21"/>
          <w:highlight w:val="none"/>
        </w:rPr>
        <w:t>以</w:t>
      </w:r>
      <w:r>
        <w:rPr>
          <w:rFonts w:hint="eastAsia" w:ascii="宋体" w:hAnsi="宋体" w:eastAsia="宋体" w:cs="宋体"/>
          <w:kern w:val="0"/>
          <w:szCs w:val="21"/>
          <w:highlight w:val="none"/>
        </w:rPr>
        <w:t>书</w:t>
      </w:r>
      <w:r>
        <w:rPr>
          <w:rFonts w:hint="eastAsia" w:ascii="宋体" w:hAnsi="宋体" w:eastAsia="宋体" w:cs="宋体"/>
          <w:spacing w:val="-2"/>
          <w:kern w:val="0"/>
          <w:szCs w:val="21"/>
          <w:highlight w:val="none"/>
        </w:rPr>
        <w:t>面</w:t>
      </w:r>
      <w:r>
        <w:rPr>
          <w:rFonts w:hint="eastAsia" w:ascii="宋体" w:hAnsi="宋体" w:eastAsia="宋体" w:cs="宋体"/>
          <w:kern w:val="0"/>
          <w:szCs w:val="21"/>
          <w:highlight w:val="none"/>
        </w:rPr>
        <w:t>形</w:t>
      </w:r>
      <w:r>
        <w:rPr>
          <w:rFonts w:hint="eastAsia" w:ascii="宋体" w:hAnsi="宋体" w:eastAsia="宋体" w:cs="宋体"/>
          <w:spacing w:val="-2"/>
          <w:kern w:val="0"/>
          <w:szCs w:val="21"/>
          <w:highlight w:val="none"/>
        </w:rPr>
        <w:t>式</w:t>
      </w:r>
      <w:r>
        <w:rPr>
          <w:rFonts w:hint="eastAsia" w:ascii="宋体" w:hAnsi="宋体" w:eastAsia="宋体" w:cs="宋体"/>
          <w:kern w:val="0"/>
          <w:szCs w:val="21"/>
          <w:highlight w:val="none"/>
        </w:rPr>
        <w:t>要</w:t>
      </w:r>
      <w:r>
        <w:rPr>
          <w:rFonts w:hint="eastAsia" w:ascii="宋体" w:hAnsi="宋体" w:eastAsia="宋体" w:cs="宋体"/>
          <w:spacing w:val="-2"/>
          <w:kern w:val="0"/>
          <w:szCs w:val="21"/>
          <w:highlight w:val="none"/>
        </w:rPr>
        <w:t>求</w:t>
      </w:r>
      <w:r>
        <w:rPr>
          <w:rFonts w:hint="eastAsia" w:ascii="宋体" w:hAnsi="宋体" w:eastAsia="宋体" w:cs="宋体"/>
          <w:kern w:val="0"/>
          <w:szCs w:val="21"/>
          <w:highlight w:val="none"/>
        </w:rPr>
        <w:t>投标</w:t>
      </w:r>
      <w:r>
        <w:rPr>
          <w:rFonts w:hint="eastAsia" w:ascii="宋体" w:hAnsi="宋体" w:eastAsia="宋体" w:cs="宋体"/>
          <w:spacing w:val="-2"/>
          <w:kern w:val="0"/>
          <w:szCs w:val="21"/>
          <w:highlight w:val="none"/>
        </w:rPr>
        <w:t>人</w:t>
      </w:r>
      <w:r>
        <w:rPr>
          <w:rFonts w:hint="eastAsia" w:ascii="宋体" w:hAnsi="宋体" w:eastAsia="宋体" w:cs="宋体"/>
          <w:kern w:val="0"/>
          <w:szCs w:val="21"/>
          <w:highlight w:val="none"/>
        </w:rPr>
        <w:t>对</w:t>
      </w:r>
      <w:r>
        <w:rPr>
          <w:rFonts w:hint="eastAsia" w:ascii="宋体" w:hAnsi="宋体" w:eastAsia="宋体" w:cs="宋体"/>
          <w:spacing w:val="-2"/>
          <w:kern w:val="0"/>
          <w:szCs w:val="21"/>
          <w:highlight w:val="none"/>
        </w:rPr>
        <w:t>投</w:t>
      </w:r>
      <w:r>
        <w:rPr>
          <w:rFonts w:hint="eastAsia" w:ascii="宋体" w:hAnsi="宋体" w:eastAsia="宋体" w:cs="宋体"/>
          <w:kern w:val="0"/>
          <w:szCs w:val="21"/>
          <w:highlight w:val="none"/>
        </w:rPr>
        <w:t>标</w:t>
      </w:r>
      <w:r>
        <w:rPr>
          <w:rFonts w:hint="eastAsia" w:ascii="宋体" w:hAnsi="宋体" w:eastAsia="宋体" w:cs="宋体"/>
          <w:spacing w:val="-2"/>
          <w:kern w:val="0"/>
          <w:szCs w:val="21"/>
          <w:highlight w:val="none"/>
        </w:rPr>
        <w:t>文</w:t>
      </w:r>
      <w:r>
        <w:rPr>
          <w:rFonts w:hint="eastAsia" w:ascii="宋体" w:hAnsi="宋体" w:eastAsia="宋体" w:cs="宋体"/>
          <w:kern w:val="0"/>
          <w:szCs w:val="21"/>
          <w:highlight w:val="none"/>
        </w:rPr>
        <w:t>件</w:t>
      </w:r>
      <w:r>
        <w:rPr>
          <w:rFonts w:hint="eastAsia" w:ascii="宋体" w:hAnsi="宋体" w:eastAsia="宋体" w:cs="宋体"/>
          <w:spacing w:val="-2"/>
          <w:kern w:val="0"/>
          <w:szCs w:val="21"/>
          <w:highlight w:val="none"/>
        </w:rPr>
        <w:t>中</w:t>
      </w:r>
      <w:r>
        <w:rPr>
          <w:rFonts w:hint="eastAsia" w:ascii="宋体" w:hAnsi="宋体" w:eastAsia="宋体" w:cs="宋体"/>
          <w:kern w:val="0"/>
          <w:szCs w:val="21"/>
          <w:highlight w:val="none"/>
        </w:rPr>
        <w:t>含</w:t>
      </w:r>
      <w:r>
        <w:rPr>
          <w:rFonts w:hint="eastAsia" w:ascii="宋体" w:hAnsi="宋体" w:eastAsia="宋体" w:cs="宋体"/>
          <w:spacing w:val="-2"/>
          <w:kern w:val="0"/>
          <w:szCs w:val="21"/>
          <w:highlight w:val="none"/>
        </w:rPr>
        <w:t>义</w:t>
      </w:r>
      <w:r>
        <w:rPr>
          <w:rFonts w:hint="eastAsia" w:ascii="宋体" w:hAnsi="宋体" w:eastAsia="宋体" w:cs="宋体"/>
          <w:kern w:val="0"/>
          <w:szCs w:val="21"/>
          <w:highlight w:val="none"/>
        </w:rPr>
        <w:t>不明</w:t>
      </w:r>
      <w:r>
        <w:rPr>
          <w:rFonts w:hint="eastAsia" w:ascii="宋体" w:hAnsi="宋体" w:eastAsia="宋体" w:cs="宋体"/>
          <w:spacing w:val="-2"/>
          <w:kern w:val="0"/>
          <w:szCs w:val="21"/>
          <w:highlight w:val="none"/>
        </w:rPr>
        <w:t>确</w:t>
      </w:r>
      <w:r>
        <w:rPr>
          <w:rFonts w:hint="eastAsia" w:ascii="宋体" w:hAnsi="宋体" w:eastAsia="宋体" w:cs="宋体"/>
          <w:spacing w:val="-38"/>
          <w:kern w:val="0"/>
          <w:szCs w:val="21"/>
          <w:highlight w:val="none"/>
        </w:rPr>
        <w:t>、</w:t>
      </w:r>
      <w:r>
        <w:rPr>
          <w:rFonts w:hint="eastAsia" w:ascii="宋体" w:hAnsi="宋体" w:eastAsia="宋体" w:cs="宋体"/>
          <w:spacing w:val="-2"/>
          <w:kern w:val="0"/>
          <w:szCs w:val="21"/>
          <w:highlight w:val="none"/>
        </w:rPr>
        <w:t>对</w:t>
      </w:r>
      <w:r>
        <w:rPr>
          <w:rFonts w:hint="eastAsia" w:ascii="宋体" w:hAnsi="宋体" w:eastAsia="宋体" w:cs="宋体"/>
          <w:kern w:val="0"/>
          <w:szCs w:val="21"/>
          <w:highlight w:val="none"/>
        </w:rPr>
        <w:t>同类问题表述不一</w:t>
      </w:r>
      <w:r>
        <w:rPr>
          <w:rFonts w:hint="eastAsia" w:ascii="宋体" w:hAnsi="宋体" w:eastAsia="宋体" w:cs="宋体"/>
          <w:spacing w:val="-2"/>
          <w:kern w:val="0"/>
          <w:szCs w:val="21"/>
          <w:highlight w:val="none"/>
        </w:rPr>
        <w:t>致</w:t>
      </w:r>
      <w:r>
        <w:rPr>
          <w:rFonts w:hint="eastAsia" w:ascii="宋体" w:hAnsi="宋体" w:eastAsia="宋体" w:cs="宋体"/>
          <w:kern w:val="0"/>
          <w:szCs w:val="21"/>
          <w:highlight w:val="none"/>
        </w:rPr>
        <w:t>或者</w:t>
      </w:r>
      <w:r>
        <w:rPr>
          <w:rFonts w:hint="eastAsia" w:ascii="宋体" w:hAnsi="宋体" w:eastAsia="宋体" w:cs="宋体"/>
          <w:spacing w:val="-2"/>
          <w:kern w:val="0"/>
          <w:szCs w:val="21"/>
          <w:highlight w:val="none"/>
        </w:rPr>
        <w:t>有</w:t>
      </w:r>
      <w:r>
        <w:rPr>
          <w:rFonts w:hint="eastAsia" w:ascii="宋体" w:hAnsi="宋体" w:eastAsia="宋体" w:cs="宋体"/>
          <w:kern w:val="0"/>
          <w:szCs w:val="21"/>
          <w:highlight w:val="none"/>
        </w:rPr>
        <w:t>明显文字和计算</w:t>
      </w:r>
      <w:r>
        <w:rPr>
          <w:rFonts w:hint="eastAsia" w:ascii="宋体" w:hAnsi="宋体" w:eastAsia="宋体" w:cs="宋体"/>
          <w:spacing w:val="-2"/>
          <w:kern w:val="0"/>
          <w:szCs w:val="21"/>
          <w:highlight w:val="none"/>
        </w:rPr>
        <w:t>错</w:t>
      </w:r>
      <w:r>
        <w:rPr>
          <w:rFonts w:hint="eastAsia" w:ascii="宋体" w:hAnsi="宋体" w:eastAsia="宋体" w:cs="宋体"/>
          <w:kern w:val="0"/>
          <w:szCs w:val="21"/>
          <w:highlight w:val="none"/>
        </w:rPr>
        <w:t>误的</w:t>
      </w:r>
      <w:r>
        <w:rPr>
          <w:rFonts w:hint="eastAsia" w:ascii="宋体" w:hAnsi="宋体" w:eastAsia="宋体" w:cs="宋体"/>
          <w:spacing w:val="-2"/>
          <w:kern w:val="0"/>
          <w:szCs w:val="21"/>
          <w:highlight w:val="none"/>
        </w:rPr>
        <w:t>内</w:t>
      </w:r>
      <w:r>
        <w:rPr>
          <w:rFonts w:hint="eastAsia" w:ascii="宋体" w:hAnsi="宋体" w:eastAsia="宋体" w:cs="宋体"/>
          <w:kern w:val="0"/>
          <w:szCs w:val="21"/>
          <w:highlight w:val="none"/>
        </w:rPr>
        <w:t>容作必要的澄</w:t>
      </w:r>
      <w:r>
        <w:rPr>
          <w:rFonts w:hint="eastAsia" w:ascii="宋体" w:hAnsi="宋体" w:eastAsia="宋体" w:cs="宋体"/>
          <w:spacing w:val="1"/>
          <w:kern w:val="0"/>
          <w:szCs w:val="21"/>
          <w:highlight w:val="none"/>
        </w:rPr>
        <w:t>清</w:t>
      </w:r>
      <w:r>
        <w:rPr>
          <w:rFonts w:hint="eastAsia" w:ascii="宋体" w:hAnsi="宋体" w:eastAsia="宋体" w:cs="宋体"/>
          <w:spacing w:val="-2"/>
          <w:kern w:val="0"/>
          <w:szCs w:val="21"/>
          <w:highlight w:val="none"/>
        </w:rPr>
        <w:t>、</w:t>
      </w:r>
      <w:r>
        <w:rPr>
          <w:rFonts w:hint="eastAsia" w:ascii="宋体" w:hAnsi="宋体" w:eastAsia="宋体" w:cs="宋体"/>
          <w:kern w:val="0"/>
          <w:szCs w:val="21"/>
          <w:highlight w:val="none"/>
        </w:rPr>
        <w:t>说明</w:t>
      </w:r>
      <w:r>
        <w:rPr>
          <w:rFonts w:hint="eastAsia" w:ascii="宋体" w:hAnsi="宋体" w:eastAsia="宋体" w:cs="宋体"/>
          <w:spacing w:val="-2"/>
          <w:kern w:val="0"/>
          <w:szCs w:val="21"/>
          <w:highlight w:val="none"/>
        </w:rPr>
        <w:t>或</w:t>
      </w:r>
      <w:r>
        <w:rPr>
          <w:rFonts w:hint="eastAsia" w:ascii="宋体" w:hAnsi="宋体" w:eastAsia="宋体" w:cs="宋体"/>
          <w:kern w:val="0"/>
          <w:szCs w:val="21"/>
          <w:highlight w:val="none"/>
        </w:rPr>
        <w:t>补正。澄</w:t>
      </w:r>
      <w:r>
        <w:rPr>
          <w:rFonts w:hint="eastAsia" w:ascii="宋体" w:hAnsi="宋体" w:eastAsia="宋体" w:cs="宋体"/>
          <w:spacing w:val="1"/>
          <w:kern w:val="0"/>
          <w:szCs w:val="21"/>
          <w:highlight w:val="none"/>
        </w:rPr>
        <w:t>清</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说</w:t>
      </w:r>
      <w:r>
        <w:rPr>
          <w:rFonts w:hint="eastAsia" w:ascii="宋体" w:hAnsi="宋体" w:eastAsia="宋体" w:cs="宋体"/>
          <w:kern w:val="0"/>
          <w:szCs w:val="21"/>
          <w:highlight w:val="none"/>
        </w:rPr>
        <w:t>明或补</w:t>
      </w:r>
      <w:r>
        <w:rPr>
          <w:rFonts w:hint="eastAsia" w:ascii="宋体" w:hAnsi="宋体" w:eastAsia="宋体" w:cs="宋体"/>
          <w:spacing w:val="-2"/>
          <w:kern w:val="0"/>
          <w:szCs w:val="21"/>
          <w:highlight w:val="none"/>
        </w:rPr>
        <w:t>正</w:t>
      </w:r>
      <w:r>
        <w:rPr>
          <w:rFonts w:hint="eastAsia" w:ascii="宋体" w:hAnsi="宋体" w:eastAsia="宋体" w:cs="宋体"/>
          <w:kern w:val="0"/>
          <w:szCs w:val="21"/>
          <w:highlight w:val="none"/>
        </w:rPr>
        <w:t>应</w:t>
      </w:r>
      <w:r>
        <w:rPr>
          <w:rFonts w:hint="eastAsia" w:ascii="宋体" w:hAnsi="宋体" w:eastAsia="宋体" w:cs="宋体"/>
          <w:spacing w:val="-2"/>
          <w:kern w:val="0"/>
          <w:szCs w:val="21"/>
          <w:highlight w:val="none"/>
        </w:rPr>
        <w:t>以</w:t>
      </w:r>
      <w:r>
        <w:rPr>
          <w:rFonts w:hint="eastAsia" w:ascii="宋体" w:hAnsi="宋体" w:eastAsia="宋体" w:cs="宋体"/>
          <w:kern w:val="0"/>
          <w:szCs w:val="21"/>
          <w:highlight w:val="none"/>
        </w:rPr>
        <w:t>书</w:t>
      </w:r>
      <w:r>
        <w:rPr>
          <w:rFonts w:hint="eastAsia" w:ascii="宋体" w:hAnsi="宋体" w:eastAsia="宋体" w:cs="宋体"/>
          <w:spacing w:val="-2"/>
          <w:kern w:val="0"/>
          <w:szCs w:val="21"/>
          <w:highlight w:val="none"/>
        </w:rPr>
        <w:t>面</w:t>
      </w:r>
      <w:r>
        <w:rPr>
          <w:rFonts w:hint="eastAsia" w:ascii="宋体" w:hAnsi="宋体" w:eastAsia="宋体" w:cs="宋体"/>
          <w:kern w:val="0"/>
          <w:szCs w:val="21"/>
          <w:highlight w:val="none"/>
        </w:rPr>
        <w:t>方</w:t>
      </w:r>
      <w:r>
        <w:rPr>
          <w:rFonts w:hint="eastAsia" w:ascii="宋体" w:hAnsi="宋体" w:eastAsia="宋体" w:cs="宋体"/>
          <w:spacing w:val="-2"/>
          <w:kern w:val="0"/>
          <w:szCs w:val="21"/>
          <w:highlight w:val="none"/>
        </w:rPr>
        <w:t>式</w:t>
      </w:r>
      <w:r>
        <w:rPr>
          <w:rFonts w:hint="eastAsia" w:ascii="宋体" w:hAnsi="宋体" w:eastAsia="宋体" w:cs="宋体"/>
          <w:kern w:val="0"/>
          <w:szCs w:val="21"/>
          <w:highlight w:val="none"/>
        </w:rPr>
        <w:t>进</w:t>
      </w:r>
      <w:r>
        <w:rPr>
          <w:rFonts w:hint="eastAsia" w:ascii="宋体" w:hAnsi="宋体" w:eastAsia="宋体" w:cs="宋体"/>
          <w:spacing w:val="-2"/>
          <w:kern w:val="0"/>
          <w:szCs w:val="21"/>
          <w:highlight w:val="none"/>
        </w:rPr>
        <w:t>行</w:t>
      </w:r>
      <w:r>
        <w:rPr>
          <w:rFonts w:hint="eastAsia" w:ascii="宋体" w:hAnsi="宋体" w:eastAsia="宋体" w:cs="宋体"/>
          <w:szCs w:val="21"/>
          <w:highlight w:val="none"/>
        </w:rPr>
        <w:t>，并加盖公章，或者由法定代表人或其授权的代表签字</w:t>
      </w:r>
      <w:r>
        <w:rPr>
          <w:rFonts w:hint="eastAsia" w:ascii="宋体" w:hAnsi="宋体" w:eastAsia="宋体" w:cs="宋体"/>
          <w:kern w:val="0"/>
          <w:szCs w:val="21"/>
          <w:highlight w:val="none"/>
        </w:rPr>
        <w:t>。评</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委</w:t>
      </w:r>
      <w:r>
        <w:rPr>
          <w:rFonts w:hint="eastAsia" w:ascii="宋体" w:hAnsi="宋体" w:eastAsia="宋体" w:cs="宋体"/>
          <w:spacing w:val="-2"/>
          <w:kern w:val="0"/>
          <w:szCs w:val="21"/>
          <w:highlight w:val="none"/>
        </w:rPr>
        <w:t>员</w:t>
      </w:r>
      <w:r>
        <w:rPr>
          <w:rFonts w:hint="eastAsia" w:ascii="宋体" w:hAnsi="宋体" w:eastAsia="宋体" w:cs="宋体"/>
          <w:kern w:val="0"/>
          <w:szCs w:val="21"/>
          <w:highlight w:val="none"/>
        </w:rPr>
        <w:t>会</w:t>
      </w:r>
      <w:r>
        <w:rPr>
          <w:rFonts w:hint="eastAsia" w:ascii="宋体" w:hAnsi="宋体" w:eastAsia="宋体" w:cs="宋体"/>
          <w:spacing w:val="-2"/>
          <w:kern w:val="0"/>
          <w:szCs w:val="21"/>
          <w:highlight w:val="none"/>
        </w:rPr>
        <w:t>不</w:t>
      </w:r>
      <w:r>
        <w:rPr>
          <w:rFonts w:hint="eastAsia" w:ascii="宋体" w:hAnsi="宋体" w:eastAsia="宋体" w:cs="宋体"/>
          <w:kern w:val="0"/>
          <w:szCs w:val="21"/>
          <w:highlight w:val="none"/>
        </w:rPr>
        <w:t>接</w:t>
      </w:r>
      <w:r>
        <w:rPr>
          <w:rFonts w:hint="eastAsia" w:ascii="宋体" w:hAnsi="宋体" w:eastAsia="宋体" w:cs="宋体"/>
          <w:spacing w:val="-2"/>
          <w:kern w:val="0"/>
          <w:szCs w:val="21"/>
          <w:highlight w:val="none"/>
        </w:rPr>
        <w:t>受</w:t>
      </w:r>
      <w:r>
        <w:rPr>
          <w:rFonts w:hint="eastAsia" w:ascii="宋体" w:hAnsi="宋体" w:eastAsia="宋体" w:cs="宋体"/>
          <w:kern w:val="0"/>
          <w:szCs w:val="21"/>
          <w:highlight w:val="none"/>
        </w:rPr>
        <w:t>投</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人主</w:t>
      </w:r>
      <w:r>
        <w:rPr>
          <w:rFonts w:hint="eastAsia" w:ascii="宋体" w:hAnsi="宋体" w:eastAsia="宋体" w:cs="宋体"/>
          <w:spacing w:val="-2"/>
          <w:kern w:val="0"/>
          <w:szCs w:val="21"/>
          <w:highlight w:val="none"/>
        </w:rPr>
        <w:t>动</w:t>
      </w:r>
      <w:r>
        <w:rPr>
          <w:rFonts w:hint="eastAsia" w:ascii="宋体" w:hAnsi="宋体" w:eastAsia="宋体" w:cs="宋体"/>
          <w:kern w:val="0"/>
          <w:szCs w:val="21"/>
          <w:highlight w:val="none"/>
        </w:rPr>
        <w:t>提</w:t>
      </w:r>
      <w:r>
        <w:rPr>
          <w:rFonts w:hint="eastAsia" w:ascii="宋体" w:hAnsi="宋体" w:eastAsia="宋体" w:cs="宋体"/>
          <w:spacing w:val="-2"/>
          <w:kern w:val="0"/>
          <w:szCs w:val="21"/>
          <w:highlight w:val="none"/>
        </w:rPr>
        <w:t>出</w:t>
      </w:r>
      <w:r>
        <w:rPr>
          <w:rFonts w:hint="eastAsia" w:ascii="宋体" w:hAnsi="宋体" w:eastAsia="宋体" w:cs="宋体"/>
          <w:kern w:val="0"/>
          <w:szCs w:val="21"/>
          <w:highlight w:val="none"/>
        </w:rPr>
        <w:t>的</w:t>
      </w:r>
      <w:r>
        <w:rPr>
          <w:rFonts w:hint="eastAsia" w:ascii="宋体" w:hAnsi="宋体" w:eastAsia="宋体" w:cs="宋体"/>
          <w:spacing w:val="-2"/>
          <w:kern w:val="0"/>
          <w:szCs w:val="21"/>
          <w:highlight w:val="none"/>
        </w:rPr>
        <w:t>澄</w:t>
      </w:r>
      <w:r>
        <w:rPr>
          <w:rFonts w:hint="eastAsia" w:ascii="宋体" w:hAnsi="宋体" w:eastAsia="宋体" w:cs="宋体"/>
          <w:kern w:val="0"/>
          <w:szCs w:val="21"/>
          <w:highlight w:val="none"/>
        </w:rPr>
        <w:t>清</w:t>
      </w:r>
      <w:r>
        <w:rPr>
          <w:rFonts w:hint="eastAsia" w:ascii="宋体" w:hAnsi="宋体" w:eastAsia="宋体" w:cs="宋体"/>
          <w:spacing w:val="-2"/>
          <w:kern w:val="0"/>
          <w:szCs w:val="21"/>
          <w:highlight w:val="none"/>
        </w:rPr>
        <w:t>、</w:t>
      </w:r>
      <w:r>
        <w:rPr>
          <w:rFonts w:hint="eastAsia" w:ascii="宋体" w:hAnsi="宋体" w:eastAsia="宋体" w:cs="宋体"/>
          <w:kern w:val="0"/>
          <w:szCs w:val="21"/>
          <w:highlight w:val="none"/>
        </w:rPr>
        <w:t>说</w:t>
      </w:r>
      <w:r>
        <w:rPr>
          <w:rFonts w:hint="eastAsia" w:ascii="宋体" w:hAnsi="宋体" w:eastAsia="宋体" w:cs="宋体"/>
          <w:spacing w:val="-2"/>
          <w:kern w:val="0"/>
          <w:szCs w:val="21"/>
          <w:highlight w:val="none"/>
        </w:rPr>
        <w:t>明</w:t>
      </w:r>
      <w:r>
        <w:rPr>
          <w:rFonts w:hint="eastAsia" w:ascii="宋体" w:hAnsi="宋体" w:eastAsia="宋体" w:cs="宋体"/>
          <w:kern w:val="0"/>
          <w:szCs w:val="21"/>
          <w:highlight w:val="none"/>
        </w:rPr>
        <w:t>或补</w:t>
      </w:r>
      <w:r>
        <w:rPr>
          <w:rFonts w:hint="eastAsia" w:ascii="宋体" w:hAnsi="宋体" w:eastAsia="宋体" w:cs="宋体"/>
          <w:spacing w:val="-2"/>
          <w:kern w:val="0"/>
          <w:szCs w:val="21"/>
          <w:highlight w:val="none"/>
        </w:rPr>
        <w:t>正</w:t>
      </w:r>
      <w:r>
        <w:rPr>
          <w:rFonts w:hint="eastAsia" w:ascii="宋体" w:hAnsi="宋体" w:eastAsia="宋体" w:cs="宋体"/>
          <w:kern w:val="0"/>
          <w:szCs w:val="21"/>
          <w:highlight w:val="none"/>
        </w:rPr>
        <w:t>。</w:t>
      </w:r>
    </w:p>
    <w:p w14:paraId="5B370FD7">
      <w:pPr>
        <w:pageBreakBefore w:val="0"/>
        <w:kinsoku/>
        <w:overflowPunct/>
        <w:autoSpaceDE w:val="0"/>
        <w:autoSpaceDN w:val="0"/>
        <w:bidi w:val="0"/>
        <w:adjustRightInd w:val="0"/>
        <w:spacing w:before="10" w:line="360" w:lineRule="auto"/>
        <w:ind w:left="100" w:right="139" w:firstLine="420"/>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.2 澄清</w:t>
      </w:r>
      <w:r>
        <w:rPr>
          <w:rFonts w:hint="eastAsia" w:ascii="宋体" w:hAnsi="宋体" w:eastAsia="宋体" w:cs="宋体"/>
          <w:spacing w:val="-41"/>
          <w:kern w:val="0"/>
          <w:szCs w:val="21"/>
          <w:highlight w:val="none"/>
        </w:rPr>
        <w:t>、</w:t>
      </w:r>
      <w:r>
        <w:rPr>
          <w:rFonts w:hint="eastAsia" w:ascii="宋体" w:hAnsi="宋体" w:eastAsia="宋体" w:cs="宋体"/>
          <w:kern w:val="0"/>
          <w:szCs w:val="21"/>
          <w:highlight w:val="none"/>
        </w:rPr>
        <w:t>说</w:t>
      </w:r>
      <w:r>
        <w:rPr>
          <w:rFonts w:hint="eastAsia" w:ascii="宋体" w:hAnsi="宋体" w:eastAsia="宋体" w:cs="宋体"/>
          <w:spacing w:val="-2"/>
          <w:kern w:val="0"/>
          <w:szCs w:val="21"/>
          <w:highlight w:val="none"/>
        </w:rPr>
        <w:t>明</w:t>
      </w:r>
      <w:r>
        <w:rPr>
          <w:rFonts w:hint="eastAsia" w:ascii="宋体" w:hAnsi="宋体" w:eastAsia="宋体" w:cs="宋体"/>
          <w:kern w:val="0"/>
          <w:szCs w:val="21"/>
          <w:highlight w:val="none"/>
        </w:rPr>
        <w:t>或</w:t>
      </w:r>
      <w:r>
        <w:rPr>
          <w:rFonts w:hint="eastAsia" w:ascii="宋体" w:hAnsi="宋体" w:eastAsia="宋体" w:cs="宋体"/>
          <w:spacing w:val="-2"/>
          <w:kern w:val="0"/>
          <w:szCs w:val="21"/>
          <w:highlight w:val="none"/>
        </w:rPr>
        <w:t>补</w:t>
      </w:r>
      <w:r>
        <w:rPr>
          <w:rFonts w:hint="eastAsia" w:ascii="宋体" w:hAnsi="宋体" w:eastAsia="宋体" w:cs="宋体"/>
          <w:kern w:val="0"/>
          <w:szCs w:val="21"/>
          <w:highlight w:val="none"/>
        </w:rPr>
        <w:t>正</w:t>
      </w:r>
      <w:r>
        <w:rPr>
          <w:rFonts w:hint="eastAsia" w:ascii="宋体" w:hAnsi="宋体" w:eastAsia="宋体" w:cs="宋体"/>
          <w:spacing w:val="-2"/>
          <w:kern w:val="0"/>
          <w:szCs w:val="21"/>
          <w:highlight w:val="none"/>
        </w:rPr>
        <w:t>不</w:t>
      </w:r>
      <w:r>
        <w:rPr>
          <w:rFonts w:hint="eastAsia" w:ascii="宋体" w:hAnsi="宋体" w:eastAsia="宋体" w:cs="宋体"/>
          <w:kern w:val="0"/>
          <w:szCs w:val="21"/>
          <w:highlight w:val="none"/>
        </w:rPr>
        <w:t>得超</w:t>
      </w:r>
      <w:r>
        <w:rPr>
          <w:rFonts w:hint="eastAsia" w:ascii="宋体" w:hAnsi="宋体" w:eastAsia="宋体" w:cs="宋体"/>
          <w:spacing w:val="-2"/>
          <w:kern w:val="0"/>
          <w:szCs w:val="21"/>
          <w:highlight w:val="none"/>
        </w:rPr>
        <w:t>出</w:t>
      </w:r>
      <w:r>
        <w:rPr>
          <w:rFonts w:hint="eastAsia" w:ascii="宋体" w:hAnsi="宋体" w:eastAsia="宋体" w:cs="宋体"/>
          <w:kern w:val="0"/>
          <w:szCs w:val="21"/>
          <w:highlight w:val="none"/>
        </w:rPr>
        <w:t>投</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文</w:t>
      </w:r>
      <w:r>
        <w:rPr>
          <w:rFonts w:hint="eastAsia" w:ascii="宋体" w:hAnsi="宋体" w:eastAsia="宋体" w:cs="宋体"/>
          <w:spacing w:val="-2"/>
          <w:kern w:val="0"/>
          <w:szCs w:val="21"/>
          <w:highlight w:val="none"/>
        </w:rPr>
        <w:t>件</w:t>
      </w:r>
      <w:r>
        <w:rPr>
          <w:rFonts w:hint="eastAsia" w:ascii="宋体" w:hAnsi="宋体" w:eastAsia="宋体" w:cs="宋体"/>
          <w:kern w:val="0"/>
          <w:szCs w:val="21"/>
          <w:highlight w:val="none"/>
        </w:rPr>
        <w:t>的</w:t>
      </w:r>
      <w:r>
        <w:rPr>
          <w:rFonts w:hint="eastAsia" w:ascii="宋体" w:hAnsi="宋体" w:eastAsia="宋体" w:cs="宋体"/>
          <w:spacing w:val="-2"/>
          <w:kern w:val="0"/>
          <w:szCs w:val="21"/>
          <w:highlight w:val="none"/>
        </w:rPr>
        <w:t>范</w:t>
      </w:r>
      <w:r>
        <w:rPr>
          <w:rFonts w:hint="eastAsia" w:ascii="宋体" w:hAnsi="宋体" w:eastAsia="宋体" w:cs="宋体"/>
          <w:kern w:val="0"/>
          <w:szCs w:val="21"/>
          <w:highlight w:val="none"/>
        </w:rPr>
        <w:t>围</w:t>
      </w:r>
      <w:r>
        <w:rPr>
          <w:rFonts w:hint="eastAsia" w:ascii="宋体" w:hAnsi="宋体" w:eastAsia="宋体" w:cs="宋体"/>
          <w:spacing w:val="-2"/>
          <w:kern w:val="0"/>
          <w:szCs w:val="21"/>
          <w:highlight w:val="none"/>
        </w:rPr>
        <w:t>且</w:t>
      </w:r>
      <w:r>
        <w:rPr>
          <w:rFonts w:hint="eastAsia" w:ascii="宋体" w:hAnsi="宋体" w:eastAsia="宋体" w:cs="宋体"/>
          <w:kern w:val="0"/>
          <w:szCs w:val="21"/>
          <w:highlight w:val="none"/>
        </w:rPr>
        <w:t>不得</w:t>
      </w:r>
      <w:r>
        <w:rPr>
          <w:rFonts w:hint="eastAsia" w:ascii="宋体" w:hAnsi="宋体" w:eastAsia="宋体" w:cs="宋体"/>
          <w:spacing w:val="-2"/>
          <w:kern w:val="0"/>
          <w:szCs w:val="21"/>
          <w:highlight w:val="none"/>
        </w:rPr>
        <w:t>改</w:t>
      </w:r>
      <w:r>
        <w:rPr>
          <w:rFonts w:hint="eastAsia" w:ascii="宋体" w:hAnsi="宋体" w:eastAsia="宋体" w:cs="宋体"/>
          <w:kern w:val="0"/>
          <w:szCs w:val="21"/>
          <w:highlight w:val="none"/>
        </w:rPr>
        <w:t>变</w:t>
      </w:r>
      <w:r>
        <w:rPr>
          <w:rFonts w:hint="eastAsia" w:ascii="宋体" w:hAnsi="宋体" w:eastAsia="宋体" w:cs="宋体"/>
          <w:spacing w:val="-2"/>
          <w:kern w:val="0"/>
          <w:szCs w:val="21"/>
          <w:highlight w:val="none"/>
        </w:rPr>
        <w:t>投</w:t>
      </w:r>
      <w:r>
        <w:rPr>
          <w:rFonts w:hint="eastAsia" w:ascii="宋体" w:hAnsi="宋体" w:eastAsia="宋体" w:cs="宋体"/>
          <w:kern w:val="0"/>
          <w:szCs w:val="21"/>
          <w:highlight w:val="none"/>
        </w:rPr>
        <w:t>标</w:t>
      </w:r>
      <w:r>
        <w:rPr>
          <w:rFonts w:hint="eastAsia" w:ascii="宋体" w:hAnsi="宋体" w:eastAsia="宋体" w:cs="宋体"/>
          <w:spacing w:val="-2"/>
          <w:kern w:val="0"/>
          <w:szCs w:val="21"/>
          <w:highlight w:val="none"/>
        </w:rPr>
        <w:t>文</w:t>
      </w:r>
      <w:r>
        <w:rPr>
          <w:rFonts w:hint="eastAsia" w:ascii="宋体" w:hAnsi="宋体" w:eastAsia="宋体" w:cs="宋体"/>
          <w:kern w:val="0"/>
          <w:szCs w:val="21"/>
          <w:highlight w:val="none"/>
        </w:rPr>
        <w:t>件</w:t>
      </w:r>
      <w:r>
        <w:rPr>
          <w:rFonts w:hint="eastAsia" w:ascii="宋体" w:hAnsi="宋体" w:eastAsia="宋体" w:cs="宋体"/>
          <w:spacing w:val="-2"/>
          <w:kern w:val="0"/>
          <w:szCs w:val="21"/>
          <w:highlight w:val="none"/>
        </w:rPr>
        <w:t>的</w:t>
      </w:r>
      <w:r>
        <w:rPr>
          <w:rFonts w:hint="eastAsia" w:ascii="宋体" w:hAnsi="宋体" w:eastAsia="宋体" w:cs="宋体"/>
          <w:kern w:val="0"/>
          <w:szCs w:val="21"/>
          <w:highlight w:val="none"/>
        </w:rPr>
        <w:t>实</w:t>
      </w:r>
      <w:r>
        <w:rPr>
          <w:rFonts w:hint="eastAsia" w:ascii="宋体" w:hAnsi="宋体" w:eastAsia="宋体" w:cs="宋体"/>
          <w:spacing w:val="-2"/>
          <w:kern w:val="0"/>
          <w:szCs w:val="21"/>
          <w:highlight w:val="none"/>
        </w:rPr>
        <w:t>质</w:t>
      </w:r>
      <w:r>
        <w:rPr>
          <w:rFonts w:hint="eastAsia" w:ascii="宋体" w:hAnsi="宋体" w:eastAsia="宋体" w:cs="宋体"/>
          <w:kern w:val="0"/>
          <w:szCs w:val="21"/>
          <w:highlight w:val="none"/>
        </w:rPr>
        <w:t>性内</w:t>
      </w:r>
      <w:r>
        <w:rPr>
          <w:rFonts w:hint="eastAsia" w:ascii="宋体" w:hAnsi="宋体" w:eastAsia="宋体" w:cs="宋体"/>
          <w:spacing w:val="-2"/>
          <w:kern w:val="0"/>
          <w:szCs w:val="21"/>
          <w:highlight w:val="none"/>
        </w:rPr>
        <w:t>容</w:t>
      </w:r>
      <w:r>
        <w:rPr>
          <w:rFonts w:hint="eastAsia" w:ascii="宋体" w:hAnsi="宋体" w:eastAsia="宋体" w:cs="宋体"/>
          <w:spacing w:val="-38"/>
          <w:kern w:val="0"/>
          <w:szCs w:val="21"/>
          <w:highlight w:val="none"/>
        </w:rPr>
        <w:t>，</w:t>
      </w:r>
      <w:r>
        <w:rPr>
          <w:rFonts w:hint="eastAsia" w:ascii="宋体" w:hAnsi="宋体" w:eastAsia="宋体" w:cs="宋体"/>
          <w:spacing w:val="-2"/>
          <w:kern w:val="0"/>
          <w:szCs w:val="21"/>
          <w:highlight w:val="none"/>
        </w:rPr>
        <w:t>并</w:t>
      </w:r>
      <w:r>
        <w:rPr>
          <w:rFonts w:hint="eastAsia" w:ascii="宋体" w:hAnsi="宋体" w:eastAsia="宋体" w:cs="宋体"/>
          <w:kern w:val="0"/>
          <w:szCs w:val="21"/>
          <w:highlight w:val="none"/>
        </w:rPr>
        <w:t>构成投</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文</w:t>
      </w:r>
      <w:r>
        <w:rPr>
          <w:rFonts w:hint="eastAsia" w:ascii="宋体" w:hAnsi="宋体" w:eastAsia="宋体" w:cs="宋体"/>
          <w:spacing w:val="-2"/>
          <w:kern w:val="0"/>
          <w:szCs w:val="21"/>
          <w:highlight w:val="none"/>
        </w:rPr>
        <w:t>件</w:t>
      </w:r>
      <w:r>
        <w:rPr>
          <w:rFonts w:hint="eastAsia" w:ascii="宋体" w:hAnsi="宋体" w:eastAsia="宋体" w:cs="宋体"/>
          <w:kern w:val="0"/>
          <w:szCs w:val="21"/>
          <w:highlight w:val="none"/>
        </w:rPr>
        <w:t>的</w:t>
      </w:r>
      <w:r>
        <w:rPr>
          <w:rFonts w:hint="eastAsia" w:ascii="宋体" w:hAnsi="宋体" w:eastAsia="宋体" w:cs="宋体"/>
          <w:spacing w:val="-2"/>
          <w:kern w:val="0"/>
          <w:szCs w:val="21"/>
          <w:highlight w:val="none"/>
        </w:rPr>
        <w:t>组</w:t>
      </w:r>
      <w:r>
        <w:rPr>
          <w:rFonts w:hint="eastAsia" w:ascii="宋体" w:hAnsi="宋体" w:eastAsia="宋体" w:cs="宋体"/>
          <w:kern w:val="0"/>
          <w:szCs w:val="21"/>
          <w:highlight w:val="none"/>
        </w:rPr>
        <w:t>成</w:t>
      </w:r>
      <w:r>
        <w:rPr>
          <w:rFonts w:hint="eastAsia" w:ascii="宋体" w:hAnsi="宋体" w:eastAsia="宋体" w:cs="宋体"/>
          <w:spacing w:val="-2"/>
          <w:kern w:val="0"/>
          <w:szCs w:val="21"/>
          <w:highlight w:val="none"/>
        </w:rPr>
        <w:t>部</w:t>
      </w:r>
      <w:r>
        <w:rPr>
          <w:rFonts w:hint="eastAsia" w:ascii="宋体" w:hAnsi="宋体" w:eastAsia="宋体" w:cs="宋体"/>
          <w:kern w:val="0"/>
          <w:szCs w:val="21"/>
          <w:highlight w:val="none"/>
        </w:rPr>
        <w:t>分。</w:t>
      </w:r>
    </w:p>
    <w:p w14:paraId="54E95AB0">
      <w:pPr>
        <w:pageBreakBefore w:val="0"/>
        <w:kinsoku/>
        <w:overflowPunct/>
        <w:autoSpaceDE w:val="0"/>
        <w:autoSpaceDN w:val="0"/>
        <w:bidi w:val="0"/>
        <w:adjustRightInd w:val="0"/>
        <w:spacing w:before="11" w:line="360" w:lineRule="auto"/>
        <w:ind w:left="100" w:right="34" w:firstLine="420"/>
        <w:jc w:val="left"/>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.3</w:t>
      </w:r>
      <w:r>
        <w:rPr>
          <w:rFonts w:hint="eastAsia" w:ascii="宋体" w:hAnsi="宋体" w:eastAsia="宋体" w:cs="宋体"/>
          <w:spacing w:val="51"/>
          <w:kern w:val="0"/>
          <w:szCs w:val="21"/>
          <w:highlight w:val="none"/>
        </w:rPr>
        <w:t xml:space="preserve"> </w:t>
      </w:r>
      <w:r>
        <w:rPr>
          <w:rFonts w:hint="eastAsia" w:ascii="宋体" w:hAnsi="宋体" w:eastAsia="宋体" w:cs="宋体"/>
          <w:kern w:val="0"/>
          <w:szCs w:val="21"/>
          <w:highlight w:val="none"/>
        </w:rPr>
        <w:t>评</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委</w:t>
      </w:r>
      <w:r>
        <w:rPr>
          <w:rFonts w:hint="eastAsia" w:ascii="宋体" w:hAnsi="宋体" w:eastAsia="宋体" w:cs="宋体"/>
          <w:spacing w:val="-2"/>
          <w:kern w:val="0"/>
          <w:szCs w:val="21"/>
          <w:highlight w:val="none"/>
        </w:rPr>
        <w:t>员</w:t>
      </w:r>
      <w:r>
        <w:rPr>
          <w:rFonts w:hint="eastAsia" w:ascii="宋体" w:hAnsi="宋体" w:eastAsia="宋体" w:cs="宋体"/>
          <w:kern w:val="0"/>
          <w:szCs w:val="21"/>
          <w:highlight w:val="none"/>
        </w:rPr>
        <w:t>会</w:t>
      </w:r>
      <w:r>
        <w:rPr>
          <w:rFonts w:hint="eastAsia" w:ascii="宋体" w:hAnsi="宋体" w:eastAsia="宋体" w:cs="宋体"/>
          <w:spacing w:val="-2"/>
          <w:kern w:val="0"/>
          <w:szCs w:val="21"/>
          <w:highlight w:val="none"/>
        </w:rPr>
        <w:t>对</w:t>
      </w:r>
      <w:r>
        <w:rPr>
          <w:rFonts w:hint="eastAsia" w:ascii="宋体" w:hAnsi="宋体" w:eastAsia="宋体" w:cs="宋体"/>
          <w:kern w:val="0"/>
          <w:szCs w:val="21"/>
          <w:highlight w:val="none"/>
        </w:rPr>
        <w:t>投</w:t>
      </w:r>
      <w:r>
        <w:rPr>
          <w:rFonts w:hint="eastAsia" w:ascii="宋体" w:hAnsi="宋体" w:eastAsia="宋体" w:cs="宋体"/>
          <w:spacing w:val="-2"/>
          <w:kern w:val="0"/>
          <w:szCs w:val="21"/>
          <w:highlight w:val="none"/>
        </w:rPr>
        <w:t>标人</w:t>
      </w:r>
      <w:r>
        <w:rPr>
          <w:rFonts w:hint="eastAsia" w:ascii="宋体" w:hAnsi="宋体" w:eastAsia="宋体" w:cs="宋体"/>
          <w:kern w:val="0"/>
          <w:szCs w:val="21"/>
          <w:highlight w:val="none"/>
        </w:rPr>
        <w:t>提交</w:t>
      </w:r>
      <w:r>
        <w:rPr>
          <w:rFonts w:hint="eastAsia" w:ascii="宋体" w:hAnsi="宋体" w:eastAsia="宋体" w:cs="宋体"/>
          <w:spacing w:val="-2"/>
          <w:kern w:val="0"/>
          <w:szCs w:val="21"/>
          <w:highlight w:val="none"/>
        </w:rPr>
        <w:t>的</w:t>
      </w:r>
      <w:r>
        <w:rPr>
          <w:rFonts w:hint="eastAsia" w:ascii="宋体" w:hAnsi="宋体" w:eastAsia="宋体" w:cs="宋体"/>
          <w:kern w:val="0"/>
          <w:szCs w:val="21"/>
          <w:highlight w:val="none"/>
        </w:rPr>
        <w:t>澄清</w:t>
      </w:r>
      <w:r>
        <w:rPr>
          <w:rFonts w:hint="eastAsia" w:ascii="宋体" w:hAnsi="宋体" w:eastAsia="宋体" w:cs="宋体"/>
          <w:spacing w:val="-94"/>
          <w:kern w:val="0"/>
          <w:szCs w:val="21"/>
          <w:highlight w:val="none"/>
        </w:rPr>
        <w:t>、</w:t>
      </w:r>
      <w:r>
        <w:rPr>
          <w:rFonts w:hint="eastAsia" w:ascii="宋体" w:hAnsi="宋体" w:eastAsia="宋体" w:cs="宋体"/>
          <w:kern w:val="0"/>
          <w:szCs w:val="21"/>
          <w:highlight w:val="none"/>
        </w:rPr>
        <w:t>说</w:t>
      </w:r>
      <w:r>
        <w:rPr>
          <w:rFonts w:hint="eastAsia" w:ascii="宋体" w:hAnsi="宋体" w:eastAsia="宋体" w:cs="宋体"/>
          <w:spacing w:val="-2"/>
          <w:kern w:val="0"/>
          <w:szCs w:val="21"/>
          <w:highlight w:val="none"/>
        </w:rPr>
        <w:t>明</w:t>
      </w:r>
      <w:r>
        <w:rPr>
          <w:rFonts w:hint="eastAsia" w:ascii="宋体" w:hAnsi="宋体" w:eastAsia="宋体" w:cs="宋体"/>
          <w:kern w:val="0"/>
          <w:szCs w:val="21"/>
          <w:highlight w:val="none"/>
        </w:rPr>
        <w:t>或</w:t>
      </w:r>
      <w:r>
        <w:rPr>
          <w:rFonts w:hint="eastAsia" w:ascii="宋体" w:hAnsi="宋体" w:eastAsia="宋体" w:cs="宋体"/>
          <w:spacing w:val="-2"/>
          <w:kern w:val="0"/>
          <w:szCs w:val="21"/>
          <w:highlight w:val="none"/>
        </w:rPr>
        <w:t>补</w:t>
      </w:r>
      <w:r>
        <w:rPr>
          <w:rFonts w:hint="eastAsia" w:ascii="宋体" w:hAnsi="宋体" w:eastAsia="宋体" w:cs="宋体"/>
          <w:kern w:val="0"/>
          <w:szCs w:val="21"/>
          <w:highlight w:val="none"/>
        </w:rPr>
        <w:t>正</w:t>
      </w:r>
      <w:r>
        <w:rPr>
          <w:rFonts w:hint="eastAsia" w:ascii="宋体" w:hAnsi="宋体" w:eastAsia="宋体" w:cs="宋体"/>
          <w:spacing w:val="-2"/>
          <w:kern w:val="0"/>
          <w:szCs w:val="21"/>
          <w:highlight w:val="none"/>
        </w:rPr>
        <w:t>有</w:t>
      </w:r>
      <w:r>
        <w:rPr>
          <w:rFonts w:hint="eastAsia" w:ascii="宋体" w:hAnsi="宋体" w:eastAsia="宋体" w:cs="宋体"/>
          <w:kern w:val="0"/>
          <w:szCs w:val="21"/>
          <w:highlight w:val="none"/>
        </w:rPr>
        <w:t>疑问的</w:t>
      </w:r>
      <w:r>
        <w:rPr>
          <w:rFonts w:hint="eastAsia" w:ascii="宋体" w:hAnsi="宋体" w:eastAsia="宋体" w:cs="宋体"/>
          <w:spacing w:val="-94"/>
          <w:kern w:val="0"/>
          <w:szCs w:val="21"/>
          <w:highlight w:val="none"/>
        </w:rPr>
        <w:t>，</w:t>
      </w:r>
      <w:r>
        <w:rPr>
          <w:rFonts w:hint="eastAsia" w:ascii="宋体" w:hAnsi="宋体" w:eastAsia="宋体" w:cs="宋体"/>
          <w:kern w:val="0"/>
          <w:szCs w:val="21"/>
          <w:highlight w:val="none"/>
        </w:rPr>
        <w:t>可</w:t>
      </w:r>
      <w:r>
        <w:rPr>
          <w:rFonts w:hint="eastAsia" w:ascii="宋体" w:hAnsi="宋体" w:eastAsia="宋体" w:cs="宋体"/>
          <w:spacing w:val="-2"/>
          <w:kern w:val="0"/>
          <w:szCs w:val="21"/>
          <w:highlight w:val="none"/>
        </w:rPr>
        <w:t>以</w:t>
      </w:r>
      <w:r>
        <w:rPr>
          <w:rFonts w:hint="eastAsia" w:ascii="宋体" w:hAnsi="宋体" w:eastAsia="宋体" w:cs="宋体"/>
          <w:kern w:val="0"/>
          <w:szCs w:val="21"/>
          <w:highlight w:val="none"/>
        </w:rPr>
        <w:t>要</w:t>
      </w:r>
      <w:r>
        <w:rPr>
          <w:rFonts w:hint="eastAsia" w:ascii="宋体" w:hAnsi="宋体" w:eastAsia="宋体" w:cs="宋体"/>
          <w:spacing w:val="-2"/>
          <w:kern w:val="0"/>
          <w:szCs w:val="21"/>
          <w:highlight w:val="none"/>
        </w:rPr>
        <w:t>求</w:t>
      </w:r>
      <w:r>
        <w:rPr>
          <w:rFonts w:hint="eastAsia" w:ascii="宋体" w:hAnsi="宋体" w:eastAsia="宋体" w:cs="宋体"/>
          <w:kern w:val="0"/>
          <w:szCs w:val="21"/>
          <w:highlight w:val="none"/>
        </w:rPr>
        <w:t>投</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人</w:t>
      </w:r>
      <w:r>
        <w:rPr>
          <w:rFonts w:hint="eastAsia" w:ascii="宋体" w:hAnsi="宋体" w:eastAsia="宋体" w:cs="宋体"/>
          <w:spacing w:val="-2"/>
          <w:kern w:val="0"/>
          <w:szCs w:val="21"/>
          <w:highlight w:val="none"/>
        </w:rPr>
        <w:t>进</w:t>
      </w:r>
      <w:r>
        <w:rPr>
          <w:rFonts w:hint="eastAsia" w:ascii="宋体" w:hAnsi="宋体" w:eastAsia="宋体" w:cs="宋体"/>
          <w:kern w:val="0"/>
          <w:szCs w:val="21"/>
          <w:highlight w:val="none"/>
        </w:rPr>
        <w:t>一步</w:t>
      </w:r>
      <w:r>
        <w:rPr>
          <w:rFonts w:hint="eastAsia" w:ascii="宋体" w:hAnsi="宋体" w:eastAsia="宋体" w:cs="宋体"/>
          <w:spacing w:val="-2"/>
          <w:kern w:val="0"/>
          <w:szCs w:val="21"/>
          <w:highlight w:val="none"/>
        </w:rPr>
        <w:t>澄</w:t>
      </w:r>
      <w:r>
        <w:rPr>
          <w:rFonts w:hint="eastAsia" w:ascii="宋体" w:hAnsi="宋体" w:eastAsia="宋体" w:cs="宋体"/>
          <w:kern w:val="0"/>
          <w:szCs w:val="21"/>
          <w:highlight w:val="none"/>
        </w:rPr>
        <w:t>清、说明</w:t>
      </w:r>
      <w:r>
        <w:rPr>
          <w:rFonts w:hint="eastAsia" w:ascii="宋体" w:hAnsi="宋体" w:eastAsia="宋体" w:cs="宋体"/>
          <w:spacing w:val="-2"/>
          <w:kern w:val="0"/>
          <w:szCs w:val="21"/>
          <w:highlight w:val="none"/>
        </w:rPr>
        <w:t>或</w:t>
      </w:r>
      <w:r>
        <w:rPr>
          <w:rFonts w:hint="eastAsia" w:ascii="宋体" w:hAnsi="宋体" w:eastAsia="宋体" w:cs="宋体"/>
          <w:kern w:val="0"/>
          <w:szCs w:val="21"/>
          <w:highlight w:val="none"/>
        </w:rPr>
        <w:t>补</w:t>
      </w:r>
      <w:r>
        <w:rPr>
          <w:rFonts w:hint="eastAsia" w:ascii="宋体" w:hAnsi="宋体" w:eastAsia="宋体" w:cs="宋体"/>
          <w:spacing w:val="-3"/>
          <w:kern w:val="0"/>
          <w:szCs w:val="21"/>
          <w:highlight w:val="none"/>
        </w:rPr>
        <w:t>正</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直</w:t>
      </w:r>
      <w:r>
        <w:rPr>
          <w:rFonts w:hint="eastAsia" w:ascii="宋体" w:hAnsi="宋体" w:eastAsia="宋体" w:cs="宋体"/>
          <w:kern w:val="0"/>
          <w:szCs w:val="21"/>
          <w:highlight w:val="none"/>
        </w:rPr>
        <w:t>至</w:t>
      </w:r>
      <w:r>
        <w:rPr>
          <w:rFonts w:hint="eastAsia" w:ascii="宋体" w:hAnsi="宋体" w:eastAsia="宋体" w:cs="宋体"/>
          <w:spacing w:val="-2"/>
          <w:kern w:val="0"/>
          <w:szCs w:val="21"/>
          <w:highlight w:val="none"/>
        </w:rPr>
        <w:t>满</w:t>
      </w:r>
      <w:r>
        <w:rPr>
          <w:rFonts w:hint="eastAsia" w:ascii="宋体" w:hAnsi="宋体" w:eastAsia="宋体" w:cs="宋体"/>
          <w:kern w:val="0"/>
          <w:szCs w:val="21"/>
          <w:highlight w:val="none"/>
        </w:rPr>
        <w:t>足</w:t>
      </w:r>
      <w:r>
        <w:rPr>
          <w:rFonts w:hint="eastAsia" w:ascii="宋体" w:hAnsi="宋体" w:eastAsia="宋体" w:cs="宋体"/>
          <w:spacing w:val="-2"/>
          <w:kern w:val="0"/>
          <w:szCs w:val="21"/>
          <w:highlight w:val="none"/>
        </w:rPr>
        <w:t>评</w:t>
      </w:r>
      <w:r>
        <w:rPr>
          <w:rFonts w:hint="eastAsia" w:ascii="宋体" w:hAnsi="宋体" w:eastAsia="宋体" w:cs="宋体"/>
          <w:kern w:val="0"/>
          <w:szCs w:val="21"/>
          <w:highlight w:val="none"/>
        </w:rPr>
        <w:t>标委</w:t>
      </w:r>
      <w:r>
        <w:rPr>
          <w:rFonts w:hint="eastAsia" w:ascii="宋体" w:hAnsi="宋体" w:eastAsia="宋体" w:cs="宋体"/>
          <w:spacing w:val="-2"/>
          <w:kern w:val="0"/>
          <w:szCs w:val="21"/>
          <w:highlight w:val="none"/>
        </w:rPr>
        <w:t>员</w:t>
      </w:r>
      <w:r>
        <w:rPr>
          <w:rFonts w:hint="eastAsia" w:ascii="宋体" w:hAnsi="宋体" w:eastAsia="宋体" w:cs="宋体"/>
          <w:kern w:val="0"/>
          <w:szCs w:val="21"/>
          <w:highlight w:val="none"/>
        </w:rPr>
        <w:t>会</w:t>
      </w:r>
      <w:r>
        <w:rPr>
          <w:rFonts w:hint="eastAsia" w:ascii="宋体" w:hAnsi="宋体" w:eastAsia="宋体" w:cs="宋体"/>
          <w:spacing w:val="-2"/>
          <w:kern w:val="0"/>
          <w:szCs w:val="21"/>
          <w:highlight w:val="none"/>
        </w:rPr>
        <w:t>的</w:t>
      </w:r>
      <w:r>
        <w:rPr>
          <w:rFonts w:hint="eastAsia" w:ascii="宋体" w:hAnsi="宋体" w:eastAsia="宋体" w:cs="宋体"/>
          <w:kern w:val="0"/>
          <w:szCs w:val="21"/>
          <w:highlight w:val="none"/>
        </w:rPr>
        <w:t>要</w:t>
      </w:r>
      <w:r>
        <w:rPr>
          <w:rFonts w:hint="eastAsia" w:ascii="宋体" w:hAnsi="宋体" w:eastAsia="宋体" w:cs="宋体"/>
          <w:spacing w:val="-2"/>
          <w:kern w:val="0"/>
          <w:szCs w:val="21"/>
          <w:highlight w:val="none"/>
        </w:rPr>
        <w:t>求</w:t>
      </w:r>
      <w:r>
        <w:rPr>
          <w:rFonts w:hint="eastAsia" w:ascii="宋体" w:hAnsi="宋体" w:eastAsia="宋体" w:cs="宋体"/>
          <w:kern w:val="0"/>
          <w:szCs w:val="21"/>
          <w:highlight w:val="none"/>
        </w:rPr>
        <w:t>。</w:t>
      </w:r>
    </w:p>
    <w:p w14:paraId="1A6D2669">
      <w:pPr>
        <w:pageBreakBefore w:val="0"/>
        <w:kinsoku/>
        <w:overflowPunct/>
        <w:autoSpaceDE w:val="0"/>
        <w:autoSpaceDN w:val="0"/>
        <w:bidi w:val="0"/>
        <w:adjustRightInd w:val="0"/>
        <w:spacing w:before="11" w:line="360" w:lineRule="auto"/>
        <w:ind w:left="100" w:right="34" w:firstLine="420"/>
        <w:jc w:val="left"/>
        <w:rPr>
          <w:rFonts w:hint="eastAsia" w:ascii="宋体" w:hAnsi="宋体" w:eastAsia="宋体" w:cs="宋体"/>
          <w:kern w:val="0"/>
          <w:szCs w:val="21"/>
          <w:highlight w:val="none"/>
        </w:rPr>
      </w:pPr>
      <w:r>
        <w:rPr>
          <w:rFonts w:hint="eastAsia" w:cs="宋体"/>
          <w:kern w:val="0"/>
          <w:szCs w:val="21"/>
          <w:highlight w:val="none"/>
          <w:lang w:val="en-US" w:eastAsia="zh-CN"/>
        </w:rPr>
        <w:t xml:space="preserve">3.3.4 </w:t>
      </w:r>
      <w:r>
        <w:rPr>
          <w:rFonts w:hint="eastAsia" w:ascii="宋体" w:hAnsi="宋体" w:eastAsia="宋体" w:cs="宋体"/>
          <w:kern w:val="0"/>
          <w:szCs w:val="21"/>
          <w:highlight w:val="none"/>
          <w:lang w:val="en-US" w:eastAsia="zh-CN"/>
        </w:rPr>
        <w:t>评标委员会应当认真审查有关证明文件。</w:t>
      </w:r>
    </w:p>
    <w:p w14:paraId="795260A3">
      <w:pPr>
        <w:pStyle w:val="4"/>
        <w:pageBreakBefore w:val="0"/>
        <w:numPr>
          <w:ilvl w:val="0"/>
          <w:numId w:val="0"/>
        </w:numPr>
        <w:kinsoku/>
        <w:overflowPunct/>
        <w:bidi w:val="0"/>
        <w:spacing w:line="360" w:lineRule="auto"/>
        <w:ind w:leftChars="0"/>
        <w:rPr>
          <w:rFonts w:hint="eastAsia" w:ascii="宋体" w:hAnsi="宋体" w:eastAsia="宋体" w:cs="宋体"/>
          <w:highlight w:val="none"/>
          <w:lang w:val="en-US" w:eastAsia="zh-CN"/>
        </w:rPr>
      </w:pPr>
      <w:bookmarkStart w:id="659" w:name="_Toc26739"/>
      <w:bookmarkStart w:id="660" w:name="_Toc5782"/>
      <w:bookmarkStart w:id="661" w:name="_Toc12108"/>
      <w:bookmarkStart w:id="662" w:name="_Toc21267"/>
      <w:bookmarkStart w:id="663" w:name="_Toc27845"/>
      <w:bookmarkStart w:id="664" w:name="_Toc19426"/>
      <w:bookmarkStart w:id="665" w:name="_Toc10336"/>
      <w:bookmarkStart w:id="666" w:name="_Toc25857"/>
      <w:r>
        <w:rPr>
          <w:rFonts w:hint="eastAsia" w:ascii="宋体" w:hAnsi="宋体" w:eastAsia="宋体" w:cs="宋体"/>
          <w:highlight w:val="none"/>
          <w:lang w:val="en-US" w:eastAsia="zh-CN"/>
        </w:rPr>
        <w:t>3.4 评标结果</w:t>
      </w:r>
      <w:bookmarkEnd w:id="659"/>
      <w:bookmarkEnd w:id="660"/>
      <w:bookmarkEnd w:id="661"/>
      <w:bookmarkEnd w:id="662"/>
      <w:bookmarkEnd w:id="663"/>
      <w:bookmarkEnd w:id="664"/>
      <w:bookmarkEnd w:id="665"/>
      <w:bookmarkEnd w:id="666"/>
    </w:p>
    <w:p w14:paraId="5132AD98">
      <w:pPr>
        <w:pageBreakBefore w:val="0"/>
        <w:kinsoku/>
        <w:overflowPunct/>
        <w:autoSpaceDE w:val="0"/>
        <w:autoSpaceDN w:val="0"/>
        <w:bidi w:val="0"/>
        <w:adjustRightInd w:val="0"/>
        <w:spacing w:line="360" w:lineRule="auto"/>
        <w:ind w:left="100" w:right="142" w:firstLine="420"/>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4</w:t>
      </w:r>
      <w:r>
        <w:rPr>
          <w:rFonts w:hint="eastAsia" w:ascii="宋体" w:hAnsi="宋体" w:eastAsia="宋体" w:cs="宋体"/>
          <w:kern w:val="0"/>
          <w:szCs w:val="21"/>
          <w:highlight w:val="none"/>
        </w:rPr>
        <w:t>.1 除</w:t>
      </w:r>
      <w:r>
        <w:rPr>
          <w:rFonts w:hint="eastAsia" w:ascii="宋体" w:hAnsi="宋体" w:eastAsia="宋体" w:cs="宋体"/>
          <w:spacing w:val="-2"/>
          <w:kern w:val="0"/>
          <w:szCs w:val="21"/>
          <w:highlight w:val="none"/>
        </w:rPr>
        <w:t>采购人</w:t>
      </w:r>
      <w:r>
        <w:rPr>
          <w:rFonts w:hint="eastAsia" w:ascii="宋体" w:hAnsi="宋体" w:eastAsia="宋体" w:cs="宋体"/>
          <w:kern w:val="0"/>
          <w:szCs w:val="21"/>
          <w:highlight w:val="none"/>
        </w:rPr>
        <w:t>授</w:t>
      </w:r>
      <w:r>
        <w:rPr>
          <w:rFonts w:hint="eastAsia" w:ascii="宋体" w:hAnsi="宋体" w:eastAsia="宋体" w:cs="宋体"/>
          <w:spacing w:val="-2"/>
          <w:kern w:val="0"/>
          <w:szCs w:val="21"/>
          <w:highlight w:val="none"/>
        </w:rPr>
        <w:t>权</w:t>
      </w:r>
      <w:r>
        <w:rPr>
          <w:rFonts w:hint="eastAsia" w:ascii="宋体" w:hAnsi="宋体" w:eastAsia="宋体" w:cs="宋体"/>
          <w:kern w:val="0"/>
          <w:szCs w:val="21"/>
          <w:highlight w:val="none"/>
        </w:rPr>
        <w:t>直</w:t>
      </w:r>
      <w:r>
        <w:rPr>
          <w:rFonts w:hint="eastAsia" w:ascii="宋体" w:hAnsi="宋体" w:eastAsia="宋体" w:cs="宋体"/>
          <w:spacing w:val="-2"/>
          <w:kern w:val="0"/>
          <w:szCs w:val="21"/>
          <w:highlight w:val="none"/>
        </w:rPr>
        <w:t>接</w:t>
      </w:r>
      <w:r>
        <w:rPr>
          <w:rFonts w:hint="eastAsia" w:ascii="宋体" w:hAnsi="宋体" w:eastAsia="宋体" w:cs="宋体"/>
          <w:kern w:val="0"/>
          <w:szCs w:val="21"/>
          <w:highlight w:val="none"/>
        </w:rPr>
        <w:t>确</w:t>
      </w:r>
      <w:r>
        <w:rPr>
          <w:rFonts w:hint="eastAsia" w:ascii="宋体" w:hAnsi="宋体" w:eastAsia="宋体" w:cs="宋体"/>
          <w:spacing w:val="-2"/>
          <w:kern w:val="0"/>
          <w:szCs w:val="21"/>
          <w:highlight w:val="none"/>
        </w:rPr>
        <w:t>定中</w:t>
      </w:r>
      <w:r>
        <w:rPr>
          <w:rFonts w:hint="eastAsia" w:ascii="宋体" w:hAnsi="宋体" w:eastAsia="宋体" w:cs="宋体"/>
          <w:kern w:val="0"/>
          <w:szCs w:val="21"/>
          <w:highlight w:val="none"/>
        </w:rPr>
        <w:t>标人</w:t>
      </w:r>
      <w:r>
        <w:rPr>
          <w:rFonts w:hint="eastAsia" w:ascii="宋体" w:hAnsi="宋体" w:eastAsia="宋体" w:cs="宋体"/>
          <w:spacing w:val="-2"/>
          <w:kern w:val="0"/>
          <w:szCs w:val="21"/>
          <w:highlight w:val="none"/>
        </w:rPr>
        <w:t>外</w:t>
      </w:r>
      <w:r>
        <w:rPr>
          <w:rFonts w:hint="eastAsia" w:ascii="宋体" w:hAnsi="宋体" w:eastAsia="宋体" w:cs="宋体"/>
          <w:spacing w:val="-53"/>
          <w:kern w:val="0"/>
          <w:szCs w:val="21"/>
          <w:highlight w:val="none"/>
        </w:rPr>
        <w:t>，</w:t>
      </w:r>
      <w:r>
        <w:rPr>
          <w:rFonts w:hint="eastAsia" w:ascii="宋体" w:hAnsi="宋体" w:eastAsia="宋体" w:cs="宋体"/>
          <w:kern w:val="0"/>
          <w:szCs w:val="21"/>
          <w:highlight w:val="none"/>
        </w:rPr>
        <w:t>评</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委</w:t>
      </w:r>
      <w:r>
        <w:rPr>
          <w:rFonts w:hint="eastAsia" w:ascii="宋体" w:hAnsi="宋体" w:eastAsia="宋体" w:cs="宋体"/>
          <w:spacing w:val="-2"/>
          <w:kern w:val="0"/>
          <w:szCs w:val="21"/>
          <w:highlight w:val="none"/>
        </w:rPr>
        <w:t>员</w:t>
      </w:r>
      <w:r>
        <w:rPr>
          <w:rFonts w:hint="eastAsia" w:ascii="宋体" w:hAnsi="宋体" w:eastAsia="宋体" w:cs="宋体"/>
          <w:kern w:val="0"/>
          <w:szCs w:val="21"/>
          <w:highlight w:val="none"/>
        </w:rPr>
        <w:t>会</w:t>
      </w:r>
      <w:r>
        <w:rPr>
          <w:rFonts w:hint="eastAsia" w:ascii="宋体" w:hAnsi="宋体" w:eastAsia="宋体" w:cs="宋体"/>
          <w:spacing w:val="-2"/>
          <w:kern w:val="0"/>
          <w:szCs w:val="21"/>
          <w:highlight w:val="none"/>
        </w:rPr>
        <w:t>按照</w:t>
      </w:r>
      <w:r>
        <w:rPr>
          <w:rFonts w:hint="eastAsia" w:ascii="宋体" w:hAnsi="宋体" w:eastAsia="宋体" w:cs="宋体"/>
          <w:spacing w:val="-2"/>
          <w:kern w:val="0"/>
          <w:szCs w:val="21"/>
          <w:highlight w:val="none"/>
          <w:lang w:eastAsia="zh-CN"/>
        </w:rPr>
        <w:t>各评委综合</w:t>
      </w:r>
      <w:r>
        <w:rPr>
          <w:rFonts w:hint="eastAsia" w:ascii="宋体" w:hAnsi="宋体" w:eastAsia="宋体" w:cs="宋体"/>
          <w:spacing w:val="-2"/>
          <w:kern w:val="0"/>
          <w:szCs w:val="21"/>
          <w:highlight w:val="none"/>
        </w:rPr>
        <w:t>评分的算术平均值</w:t>
      </w:r>
      <w:r>
        <w:rPr>
          <w:rFonts w:hint="eastAsia" w:ascii="宋体" w:hAnsi="宋体" w:eastAsia="宋体" w:cs="宋体"/>
          <w:kern w:val="0"/>
          <w:szCs w:val="21"/>
          <w:highlight w:val="none"/>
        </w:rPr>
        <w:t>得分</w:t>
      </w:r>
      <w:r>
        <w:rPr>
          <w:rFonts w:hint="eastAsia" w:ascii="宋体" w:hAnsi="宋体" w:eastAsia="宋体" w:cs="宋体"/>
          <w:spacing w:val="-2"/>
          <w:kern w:val="0"/>
          <w:szCs w:val="21"/>
          <w:highlight w:val="none"/>
        </w:rPr>
        <w:t>由</w:t>
      </w:r>
      <w:r>
        <w:rPr>
          <w:rFonts w:hint="eastAsia" w:ascii="宋体" w:hAnsi="宋体" w:eastAsia="宋体" w:cs="宋体"/>
          <w:kern w:val="0"/>
          <w:szCs w:val="21"/>
          <w:highlight w:val="none"/>
        </w:rPr>
        <w:t>高</w:t>
      </w:r>
      <w:r>
        <w:rPr>
          <w:rFonts w:hint="eastAsia" w:ascii="宋体" w:hAnsi="宋体" w:eastAsia="宋体" w:cs="宋体"/>
          <w:spacing w:val="-2"/>
          <w:kern w:val="0"/>
          <w:szCs w:val="21"/>
          <w:highlight w:val="none"/>
        </w:rPr>
        <w:t>到</w:t>
      </w:r>
      <w:r>
        <w:rPr>
          <w:rFonts w:hint="eastAsia" w:ascii="宋体" w:hAnsi="宋体" w:eastAsia="宋体" w:cs="宋体"/>
          <w:kern w:val="0"/>
          <w:szCs w:val="21"/>
          <w:highlight w:val="none"/>
        </w:rPr>
        <w:t>低的顺</w:t>
      </w:r>
      <w:r>
        <w:rPr>
          <w:rFonts w:hint="eastAsia" w:ascii="宋体" w:hAnsi="宋体" w:eastAsia="宋体" w:cs="宋体"/>
          <w:spacing w:val="-2"/>
          <w:kern w:val="0"/>
          <w:szCs w:val="21"/>
          <w:highlight w:val="none"/>
        </w:rPr>
        <w:t>序</w:t>
      </w:r>
      <w:r>
        <w:rPr>
          <w:rFonts w:hint="eastAsia" w:ascii="宋体" w:hAnsi="宋体" w:eastAsia="宋体" w:cs="宋体"/>
          <w:kern w:val="0"/>
          <w:szCs w:val="21"/>
          <w:highlight w:val="none"/>
        </w:rPr>
        <w:t>推</w:t>
      </w:r>
      <w:r>
        <w:rPr>
          <w:rFonts w:hint="eastAsia" w:ascii="宋体" w:hAnsi="宋体" w:eastAsia="宋体" w:cs="宋体"/>
          <w:spacing w:val="-2"/>
          <w:kern w:val="0"/>
          <w:szCs w:val="21"/>
          <w:highlight w:val="none"/>
        </w:rPr>
        <w:t>荐3名</w:t>
      </w:r>
      <w:r>
        <w:rPr>
          <w:rFonts w:hint="eastAsia" w:ascii="宋体" w:hAnsi="宋体" w:eastAsia="宋体" w:cs="宋体"/>
          <w:kern w:val="0"/>
          <w:szCs w:val="21"/>
          <w:highlight w:val="none"/>
        </w:rPr>
        <w:t>中</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候</w:t>
      </w:r>
      <w:r>
        <w:rPr>
          <w:rFonts w:hint="eastAsia" w:ascii="宋体" w:hAnsi="宋体" w:eastAsia="宋体" w:cs="宋体"/>
          <w:spacing w:val="-2"/>
          <w:kern w:val="0"/>
          <w:szCs w:val="21"/>
          <w:highlight w:val="none"/>
        </w:rPr>
        <w:t>选</w:t>
      </w:r>
      <w:r>
        <w:rPr>
          <w:rFonts w:hint="eastAsia" w:ascii="宋体" w:hAnsi="宋体" w:eastAsia="宋体" w:cs="宋体"/>
          <w:kern w:val="0"/>
          <w:szCs w:val="21"/>
          <w:highlight w:val="none"/>
        </w:rPr>
        <w:t>人</w:t>
      </w:r>
      <w:r>
        <w:rPr>
          <w:rFonts w:hint="eastAsia" w:ascii="宋体" w:hAnsi="宋体" w:eastAsia="宋体" w:cs="宋体"/>
          <w:spacing w:val="-2"/>
          <w:kern w:val="0"/>
          <w:szCs w:val="21"/>
          <w:highlight w:val="none"/>
        </w:rPr>
        <w:t>，</w:t>
      </w:r>
      <w:r>
        <w:rPr>
          <w:rFonts w:hint="eastAsia" w:ascii="宋体" w:hAnsi="宋体" w:eastAsia="宋体" w:cs="宋体"/>
          <w:szCs w:val="21"/>
          <w:highlight w:val="none"/>
        </w:rPr>
        <w:t>得分相同的，按投标报价由低到高顺序排列。得分且投标报价相同的并列。投标文件满足招标文件全部实质性要求，且按照评审因素的量化指标评审得分最高的投标人为排名第一的中标候选人。</w:t>
      </w:r>
    </w:p>
    <w:p w14:paraId="125A8FC6">
      <w:pPr>
        <w:pageBreakBefore w:val="0"/>
        <w:kinsoku/>
        <w:overflowPunct/>
        <w:autoSpaceDE w:val="0"/>
        <w:autoSpaceDN w:val="0"/>
        <w:bidi w:val="0"/>
        <w:adjustRightInd w:val="0"/>
        <w:spacing w:before="40" w:line="360" w:lineRule="auto"/>
        <w:ind w:left="100" w:right="140" w:firstLine="420"/>
        <w:rPr>
          <w:rFonts w:hint="eastAsia" w:ascii="宋体" w:hAnsi="宋体" w:eastAsia="宋体" w:cs="宋体"/>
          <w:kern w:val="0"/>
          <w:szCs w:val="21"/>
          <w:highlight w:val="none"/>
        </w:rPr>
        <w:sectPr>
          <w:headerReference r:id="rId6" w:type="default"/>
          <w:footerReference r:id="rId7" w:type="default"/>
          <w:pgSz w:w="11906" w:h="16838"/>
          <w:pgMar w:top="1417" w:right="1417" w:bottom="1417" w:left="1417" w:header="777" w:footer="641" w:gutter="0"/>
          <w:pgNumType w:fmt="decimal"/>
          <w:cols w:space="720" w:num="1"/>
          <w:rtlGutter w:val="0"/>
          <w:docGrid w:linePitch="0" w:charSpace="0"/>
        </w:sectPr>
      </w:pP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4</w:t>
      </w:r>
      <w:r>
        <w:rPr>
          <w:rFonts w:hint="eastAsia" w:ascii="宋体" w:hAnsi="宋体" w:eastAsia="宋体" w:cs="宋体"/>
          <w:kern w:val="0"/>
          <w:szCs w:val="21"/>
          <w:highlight w:val="none"/>
        </w:rPr>
        <w:t>.2</w:t>
      </w:r>
      <w:r>
        <w:rPr>
          <w:rFonts w:hint="eastAsia" w:ascii="宋体" w:hAnsi="宋体" w:eastAsia="宋体" w:cs="宋体"/>
          <w:spacing w:val="51"/>
          <w:kern w:val="0"/>
          <w:szCs w:val="21"/>
          <w:highlight w:val="none"/>
        </w:rPr>
        <w:t xml:space="preserve"> </w:t>
      </w:r>
      <w:r>
        <w:rPr>
          <w:rFonts w:hint="eastAsia" w:ascii="宋体" w:hAnsi="宋体" w:eastAsia="宋体" w:cs="宋体"/>
          <w:kern w:val="0"/>
          <w:szCs w:val="21"/>
          <w:highlight w:val="none"/>
        </w:rPr>
        <w:t>评</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委</w:t>
      </w:r>
      <w:r>
        <w:rPr>
          <w:rFonts w:hint="eastAsia" w:ascii="宋体" w:hAnsi="宋体" w:eastAsia="宋体" w:cs="宋体"/>
          <w:spacing w:val="-2"/>
          <w:kern w:val="0"/>
          <w:szCs w:val="21"/>
          <w:highlight w:val="none"/>
        </w:rPr>
        <w:t>员</w:t>
      </w:r>
      <w:r>
        <w:rPr>
          <w:rFonts w:hint="eastAsia" w:ascii="宋体" w:hAnsi="宋体" w:eastAsia="宋体" w:cs="宋体"/>
          <w:kern w:val="0"/>
          <w:szCs w:val="21"/>
          <w:highlight w:val="none"/>
        </w:rPr>
        <w:t>会</w:t>
      </w:r>
      <w:r>
        <w:rPr>
          <w:rFonts w:hint="eastAsia" w:ascii="宋体" w:hAnsi="宋体" w:eastAsia="宋体" w:cs="宋体"/>
          <w:spacing w:val="-2"/>
          <w:kern w:val="0"/>
          <w:szCs w:val="21"/>
          <w:highlight w:val="none"/>
        </w:rPr>
        <w:t>完</w:t>
      </w:r>
      <w:r>
        <w:rPr>
          <w:rFonts w:hint="eastAsia" w:ascii="宋体" w:hAnsi="宋体" w:eastAsia="宋体" w:cs="宋体"/>
          <w:kern w:val="0"/>
          <w:szCs w:val="21"/>
          <w:highlight w:val="none"/>
        </w:rPr>
        <w:t>成</w:t>
      </w:r>
      <w:r>
        <w:rPr>
          <w:rFonts w:hint="eastAsia" w:ascii="宋体" w:hAnsi="宋体" w:eastAsia="宋体" w:cs="宋体"/>
          <w:spacing w:val="-2"/>
          <w:kern w:val="0"/>
          <w:szCs w:val="21"/>
          <w:highlight w:val="none"/>
        </w:rPr>
        <w:t>评标</w:t>
      </w:r>
      <w:r>
        <w:rPr>
          <w:rFonts w:hint="eastAsia" w:ascii="宋体" w:hAnsi="宋体" w:eastAsia="宋体" w:cs="宋体"/>
          <w:kern w:val="0"/>
          <w:szCs w:val="21"/>
          <w:highlight w:val="none"/>
        </w:rPr>
        <w:t>后，</w:t>
      </w:r>
      <w:r>
        <w:rPr>
          <w:rFonts w:hint="eastAsia" w:ascii="宋体" w:hAnsi="宋体" w:eastAsia="宋体" w:cs="宋体"/>
          <w:spacing w:val="-2"/>
          <w:kern w:val="0"/>
          <w:szCs w:val="21"/>
          <w:highlight w:val="none"/>
        </w:rPr>
        <w:t>应</w:t>
      </w:r>
      <w:r>
        <w:rPr>
          <w:rFonts w:hint="eastAsia" w:ascii="宋体" w:hAnsi="宋体" w:eastAsia="宋体" w:cs="宋体"/>
          <w:kern w:val="0"/>
          <w:szCs w:val="21"/>
          <w:highlight w:val="none"/>
        </w:rPr>
        <w:t>当</w:t>
      </w:r>
      <w:r>
        <w:rPr>
          <w:rFonts w:hint="eastAsia" w:ascii="宋体" w:hAnsi="宋体" w:eastAsia="宋体" w:cs="宋体"/>
          <w:spacing w:val="-2"/>
          <w:kern w:val="0"/>
          <w:szCs w:val="21"/>
          <w:highlight w:val="none"/>
        </w:rPr>
        <w:t>向</w:t>
      </w:r>
      <w:r>
        <w:rPr>
          <w:rFonts w:hint="eastAsia" w:ascii="宋体" w:hAnsi="宋体" w:eastAsia="宋体" w:cs="宋体"/>
          <w:kern w:val="0"/>
          <w:szCs w:val="21"/>
          <w:highlight w:val="none"/>
        </w:rPr>
        <w:t>采购人</w:t>
      </w:r>
      <w:r>
        <w:rPr>
          <w:rFonts w:hint="eastAsia" w:ascii="宋体" w:hAnsi="宋体" w:eastAsia="宋体" w:cs="宋体"/>
          <w:spacing w:val="-2"/>
          <w:kern w:val="0"/>
          <w:szCs w:val="21"/>
          <w:highlight w:val="none"/>
        </w:rPr>
        <w:t>提</w:t>
      </w:r>
      <w:r>
        <w:rPr>
          <w:rFonts w:hint="eastAsia" w:ascii="宋体" w:hAnsi="宋体" w:eastAsia="宋体" w:cs="宋体"/>
          <w:kern w:val="0"/>
          <w:szCs w:val="21"/>
          <w:highlight w:val="none"/>
        </w:rPr>
        <w:t>交</w:t>
      </w:r>
      <w:r>
        <w:rPr>
          <w:rFonts w:hint="eastAsia" w:ascii="宋体" w:hAnsi="宋体" w:eastAsia="宋体" w:cs="宋体"/>
          <w:spacing w:val="-2"/>
          <w:kern w:val="0"/>
          <w:szCs w:val="21"/>
          <w:highlight w:val="none"/>
        </w:rPr>
        <w:t>书</w:t>
      </w:r>
      <w:r>
        <w:rPr>
          <w:rFonts w:hint="eastAsia" w:ascii="宋体" w:hAnsi="宋体" w:eastAsia="宋体" w:cs="宋体"/>
          <w:kern w:val="0"/>
          <w:szCs w:val="21"/>
          <w:highlight w:val="none"/>
        </w:rPr>
        <w:t>面评</w:t>
      </w:r>
      <w:r>
        <w:rPr>
          <w:rFonts w:hint="eastAsia" w:ascii="宋体" w:hAnsi="宋体" w:eastAsia="宋体" w:cs="宋体"/>
          <w:spacing w:val="-2"/>
          <w:kern w:val="0"/>
          <w:szCs w:val="21"/>
          <w:highlight w:val="none"/>
        </w:rPr>
        <w:t>标</w:t>
      </w:r>
      <w:r>
        <w:rPr>
          <w:rFonts w:hint="eastAsia" w:ascii="宋体" w:hAnsi="宋体" w:eastAsia="宋体" w:cs="宋体"/>
          <w:kern w:val="0"/>
          <w:szCs w:val="21"/>
          <w:highlight w:val="none"/>
        </w:rPr>
        <w:t>报</w:t>
      </w:r>
      <w:r>
        <w:rPr>
          <w:rFonts w:hint="eastAsia" w:ascii="宋体" w:hAnsi="宋体" w:eastAsia="宋体" w:cs="宋体"/>
          <w:spacing w:val="-2"/>
          <w:kern w:val="0"/>
          <w:szCs w:val="21"/>
          <w:highlight w:val="none"/>
        </w:rPr>
        <w:t>告</w:t>
      </w:r>
      <w:r>
        <w:rPr>
          <w:rFonts w:hint="eastAsia" w:ascii="宋体" w:hAnsi="宋体" w:eastAsia="宋体" w:cs="宋体"/>
          <w:kern w:val="0"/>
          <w:szCs w:val="21"/>
          <w:highlight w:val="none"/>
        </w:rPr>
        <w:t>和</w:t>
      </w:r>
      <w:r>
        <w:rPr>
          <w:rFonts w:hint="eastAsia" w:ascii="宋体" w:hAnsi="宋体" w:eastAsia="宋体" w:cs="宋体"/>
          <w:spacing w:val="-2"/>
          <w:kern w:val="0"/>
          <w:szCs w:val="21"/>
          <w:highlight w:val="none"/>
        </w:rPr>
        <w:t>中</w:t>
      </w:r>
      <w:r>
        <w:rPr>
          <w:rFonts w:hint="eastAsia" w:ascii="宋体" w:hAnsi="宋体" w:eastAsia="宋体" w:cs="宋体"/>
          <w:kern w:val="0"/>
          <w:szCs w:val="21"/>
          <w:highlight w:val="none"/>
        </w:rPr>
        <w:t>标</w:t>
      </w:r>
      <w:r>
        <w:rPr>
          <w:rFonts w:hint="eastAsia" w:ascii="宋体" w:hAnsi="宋体" w:eastAsia="宋体" w:cs="宋体"/>
          <w:spacing w:val="-2"/>
          <w:kern w:val="0"/>
          <w:szCs w:val="21"/>
          <w:highlight w:val="none"/>
        </w:rPr>
        <w:t>候</w:t>
      </w:r>
      <w:r>
        <w:rPr>
          <w:rFonts w:hint="eastAsia" w:ascii="宋体" w:hAnsi="宋体" w:eastAsia="宋体" w:cs="宋体"/>
          <w:kern w:val="0"/>
          <w:szCs w:val="21"/>
          <w:highlight w:val="none"/>
        </w:rPr>
        <w:t>选</w:t>
      </w:r>
      <w:r>
        <w:rPr>
          <w:rFonts w:hint="eastAsia" w:ascii="宋体" w:hAnsi="宋体" w:eastAsia="宋体" w:cs="宋体"/>
          <w:spacing w:val="-2"/>
          <w:kern w:val="0"/>
          <w:szCs w:val="21"/>
          <w:highlight w:val="none"/>
        </w:rPr>
        <w:t>人</w:t>
      </w:r>
      <w:r>
        <w:rPr>
          <w:rFonts w:hint="eastAsia" w:ascii="宋体" w:hAnsi="宋体" w:eastAsia="宋体" w:cs="宋体"/>
          <w:kern w:val="0"/>
          <w:szCs w:val="21"/>
          <w:highlight w:val="none"/>
        </w:rPr>
        <w:t>名单。</w:t>
      </w:r>
    </w:p>
    <w:p w14:paraId="2D517FC1">
      <w:pPr>
        <w:pStyle w:val="2"/>
        <w:pageBreakBefore w:val="0"/>
        <w:numPr>
          <w:ilvl w:val="0"/>
          <w:numId w:val="0"/>
        </w:numPr>
        <w:kinsoku/>
        <w:overflowPunct/>
        <w:bidi w:val="0"/>
        <w:spacing w:line="360" w:lineRule="auto"/>
        <w:jc w:val="center"/>
        <w:rPr>
          <w:rStyle w:val="34"/>
          <w:rFonts w:hint="eastAsia" w:ascii="宋体" w:hAnsi="宋体" w:eastAsia="宋体" w:cs="宋体"/>
          <w:b/>
          <w:szCs w:val="22"/>
          <w:highlight w:val="none"/>
          <w:lang w:val="en-US" w:eastAsia="zh-CN" w:bidi="ar-SA"/>
        </w:rPr>
      </w:pPr>
      <w:bookmarkStart w:id="667" w:name="_Toc29985"/>
      <w:bookmarkStart w:id="668" w:name="_Toc14112"/>
      <w:bookmarkStart w:id="669" w:name="_Toc312133549"/>
      <w:r>
        <w:rPr>
          <w:rStyle w:val="34"/>
          <w:rFonts w:hint="eastAsia" w:ascii="宋体" w:hAnsi="宋体" w:eastAsia="宋体" w:cs="宋体"/>
          <w:b/>
          <w:szCs w:val="22"/>
          <w:highlight w:val="none"/>
          <w:lang w:val="en-US" w:eastAsia="zh-CN" w:bidi="ar-SA"/>
        </w:rPr>
        <w:t>第五章 合同</w:t>
      </w:r>
      <w:bookmarkEnd w:id="667"/>
      <w:bookmarkEnd w:id="668"/>
    </w:p>
    <w:bookmarkEnd w:id="669"/>
    <w:p w14:paraId="31D4D88B">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jc w:val="left"/>
        <w:textAlignment w:val="auto"/>
        <w:rPr>
          <w:rFonts w:ascii="宋体" w:hAnsi="宋体" w:cs="宋体"/>
          <w:color w:val="000000"/>
          <w:szCs w:val="21"/>
        </w:rPr>
      </w:pPr>
      <w:bookmarkStart w:id="670" w:name="_Toc310580633"/>
      <w:r>
        <w:rPr>
          <w:rFonts w:hint="eastAsia" w:ascii="宋体" w:hAnsi="宋体" w:cs="宋体"/>
          <w:color w:val="000000"/>
          <w:szCs w:val="21"/>
        </w:rPr>
        <w:t xml:space="preserve">   甲    方:</w:t>
      </w:r>
    </w:p>
    <w:p w14:paraId="22C3C2DD">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jc w:val="left"/>
        <w:textAlignment w:val="auto"/>
        <w:rPr>
          <w:rFonts w:hint="eastAsia" w:ascii="宋体" w:hAnsi="宋体" w:cs="宋体"/>
          <w:color w:val="000000"/>
          <w:szCs w:val="21"/>
        </w:rPr>
      </w:pPr>
      <w:r>
        <w:rPr>
          <w:rFonts w:hint="eastAsia" w:ascii="宋体" w:hAnsi="宋体" w:cs="宋体"/>
          <w:color w:val="000000"/>
          <w:szCs w:val="21"/>
        </w:rPr>
        <w:t xml:space="preserve">   法定代表人：</w:t>
      </w:r>
    </w:p>
    <w:p w14:paraId="0847B1A9">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jc w:val="left"/>
        <w:textAlignment w:val="auto"/>
        <w:rPr>
          <w:rFonts w:hint="eastAsia" w:ascii="Times New Roman" w:hAnsi="Times New Roman" w:cs="Times New Roman"/>
          <w:color w:val="000000"/>
          <w:szCs w:val="24"/>
        </w:rPr>
      </w:pPr>
      <w:r>
        <w:rPr>
          <w:rFonts w:hint="eastAsia" w:ascii="宋体" w:hAnsi="宋体" w:cs="宋体"/>
          <w:color w:val="000000"/>
          <w:szCs w:val="21"/>
        </w:rPr>
        <w:t xml:space="preserve">   公司地址：</w:t>
      </w:r>
    </w:p>
    <w:p w14:paraId="69EDEB56">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jc w:val="left"/>
        <w:textAlignment w:val="auto"/>
        <w:rPr>
          <w:rFonts w:ascii="宋体" w:hAnsi="宋体" w:cs="宋体"/>
          <w:color w:val="000000"/>
          <w:szCs w:val="21"/>
        </w:rPr>
      </w:pPr>
      <w:r>
        <w:rPr>
          <w:rFonts w:hint="eastAsia" w:ascii="宋体" w:hAnsi="宋体" w:cs="宋体"/>
          <w:color w:val="000000"/>
          <w:szCs w:val="21"/>
        </w:rPr>
        <w:t xml:space="preserve">   电    话：</w:t>
      </w:r>
    </w:p>
    <w:p w14:paraId="2977A7B3">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jc w:val="left"/>
        <w:textAlignment w:val="auto"/>
        <w:rPr>
          <w:rFonts w:hint="eastAsia" w:ascii="宋体" w:hAnsi="宋体" w:cs="宋体"/>
          <w:color w:val="000000"/>
          <w:szCs w:val="21"/>
        </w:rPr>
      </w:pPr>
      <w:r>
        <w:rPr>
          <w:rFonts w:hint="eastAsia" w:ascii="宋体" w:hAnsi="宋体" w:cs="宋体"/>
          <w:color w:val="000000"/>
          <w:szCs w:val="21"/>
        </w:rPr>
        <w:t xml:space="preserve">   乙    方:</w:t>
      </w:r>
    </w:p>
    <w:p w14:paraId="5EC23196">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jc w:val="left"/>
        <w:textAlignment w:val="auto"/>
        <w:rPr>
          <w:rFonts w:hint="eastAsia" w:ascii="宋体" w:hAnsi="宋体" w:cs="宋体"/>
          <w:color w:val="000000"/>
          <w:szCs w:val="21"/>
        </w:rPr>
      </w:pPr>
      <w:r>
        <w:rPr>
          <w:rFonts w:hint="eastAsia" w:ascii="宋体" w:hAnsi="宋体" w:cs="宋体"/>
          <w:color w:val="000000"/>
          <w:szCs w:val="21"/>
        </w:rPr>
        <w:t xml:space="preserve">   法定代表人：</w:t>
      </w:r>
    </w:p>
    <w:p w14:paraId="1381EB8F">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jc w:val="left"/>
        <w:textAlignment w:val="auto"/>
        <w:rPr>
          <w:rFonts w:hint="eastAsia" w:ascii="Times New Roman" w:hAnsi="Times New Roman" w:cs="Times New Roman"/>
          <w:color w:val="000000"/>
          <w:szCs w:val="24"/>
        </w:rPr>
      </w:pPr>
      <w:r>
        <w:rPr>
          <w:rFonts w:hint="eastAsia" w:ascii="宋体" w:hAnsi="宋体" w:cs="宋体"/>
          <w:color w:val="000000"/>
          <w:szCs w:val="21"/>
        </w:rPr>
        <w:t xml:space="preserve">   公司地址：</w:t>
      </w:r>
    </w:p>
    <w:p w14:paraId="2BF22777">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jc w:val="left"/>
        <w:textAlignment w:val="auto"/>
        <w:rPr>
          <w:rFonts w:ascii="宋体" w:hAnsi="宋体" w:cs="宋体"/>
          <w:color w:val="000000"/>
          <w:szCs w:val="21"/>
        </w:rPr>
      </w:pPr>
      <w:r>
        <w:rPr>
          <w:rFonts w:hint="eastAsia" w:ascii="宋体" w:hAnsi="宋体" w:cs="宋体"/>
          <w:color w:val="000000"/>
          <w:szCs w:val="21"/>
        </w:rPr>
        <w:t xml:space="preserve">   电    话：</w:t>
      </w:r>
    </w:p>
    <w:p w14:paraId="5BEB652A">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 xml:space="preserve"> 根据《中华人民共和国民法典》及有关法律规定，遵循平等、自愿、公平和诚实信用的原则，双方就</w:t>
      </w:r>
      <w:r>
        <w:rPr>
          <w:rFonts w:hint="eastAsia" w:ascii="宋体" w:hAnsi="宋体" w:cs="宋体"/>
          <w:color w:val="000000"/>
          <w:szCs w:val="21"/>
          <w:u w:val="single"/>
        </w:rPr>
        <w:t xml:space="preserve">                              </w:t>
      </w:r>
      <w:r>
        <w:rPr>
          <w:rFonts w:hint="eastAsia" w:ascii="宋体" w:hAnsi="宋体" w:cs="宋体"/>
          <w:color w:val="000000"/>
          <w:szCs w:val="21"/>
        </w:rPr>
        <w:t>项目及有关事项协商一致，共同达成如下协议：</w:t>
      </w:r>
    </w:p>
    <w:p w14:paraId="741D8745">
      <w:pPr>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2"/>
        <w:textAlignment w:val="auto"/>
        <w:rPr>
          <w:rFonts w:hint="eastAsia" w:ascii="宋体" w:hAnsi="宋体" w:cs="宋体"/>
          <w:color w:val="000000"/>
          <w:szCs w:val="21"/>
        </w:rPr>
      </w:pPr>
      <w:r>
        <w:rPr>
          <w:rFonts w:hint="eastAsia" w:ascii="宋体" w:hAnsi="宋体" w:cs="宋体"/>
          <w:b/>
          <w:bCs/>
          <w:color w:val="000000"/>
          <w:szCs w:val="21"/>
        </w:rPr>
        <w:t>一、承包方式</w:t>
      </w:r>
    </w:p>
    <w:p w14:paraId="45023221">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1、甲方提供所有的设备、设施、餐具、原材料供应由甲方提供，乙方可以免费使用；</w:t>
      </w:r>
    </w:p>
    <w:p w14:paraId="0EFF44E9">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乙方负责人员的管理，包括厨房内相关人员的工资、福利待遇及社会保险；</w:t>
      </w:r>
    </w:p>
    <w:p w14:paraId="7BB8845C">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甲方对食堂员工就餐区域提供空调等设施，由乙方负责管理；</w:t>
      </w:r>
    </w:p>
    <w:p w14:paraId="36AB48E3">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甲方负责餐厅正常运营所产生的水电及能源费用：</w:t>
      </w:r>
    </w:p>
    <w:p w14:paraId="1DCC398C">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乙方不得私自转让给其他方。</w:t>
      </w:r>
    </w:p>
    <w:p w14:paraId="2FA96A45">
      <w:pPr>
        <w:keepNext w:val="0"/>
        <w:keepLines w:val="0"/>
        <w:pageBreakBefore w:val="0"/>
        <w:widowControl w:val="0"/>
        <w:numPr>
          <w:ilvl w:val="0"/>
          <w:numId w:val="23"/>
        </w:numPr>
        <w:kinsoku/>
        <w:wordWrap/>
        <w:overflowPunct/>
        <w:topLinePunct w:val="0"/>
        <w:autoSpaceDE/>
        <w:autoSpaceDN/>
        <w:bidi w:val="0"/>
        <w:adjustRightInd/>
        <w:snapToGrid/>
        <w:spacing w:line="360" w:lineRule="auto"/>
        <w:ind w:left="0" w:leftChars="0" w:firstLine="426" w:firstLineChars="202"/>
        <w:textAlignment w:val="auto"/>
        <w:rPr>
          <w:rFonts w:hint="eastAsia" w:ascii="宋体" w:hAnsi="宋体" w:cs="宋体"/>
          <w:b/>
          <w:bCs/>
          <w:color w:val="000000"/>
          <w:szCs w:val="21"/>
        </w:rPr>
      </w:pPr>
      <w:r>
        <w:rPr>
          <w:rFonts w:hint="eastAsia" w:ascii="宋体" w:hAnsi="宋体" w:cs="宋体"/>
          <w:b/>
          <w:bCs/>
          <w:color w:val="000000"/>
          <w:szCs w:val="21"/>
        </w:rPr>
        <w:t>合作方式</w:t>
      </w:r>
    </w:p>
    <w:p w14:paraId="0D77A409">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l、甲方负责收取职工就餐费用，并支付给乙方提供服务的劳务费及经营流水提成；</w:t>
      </w:r>
    </w:p>
    <w:p w14:paraId="392A82CB">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乙方满足食堂平均就餐人数在每天</w:t>
      </w:r>
      <w:r>
        <w:rPr>
          <w:rFonts w:hint="eastAsia" w:ascii="宋体" w:hAnsi="宋体" w:cs="宋体"/>
          <w:color w:val="000000"/>
          <w:szCs w:val="21"/>
          <w:u w:val="single"/>
        </w:rPr>
        <w:t xml:space="preserve">    </w:t>
      </w:r>
      <w:r>
        <w:rPr>
          <w:rFonts w:hint="eastAsia" w:ascii="宋体" w:hAnsi="宋体" w:cs="宋体"/>
          <w:color w:val="000000"/>
          <w:szCs w:val="21"/>
        </w:rPr>
        <w:t>/次，若连续周每天超出</w:t>
      </w:r>
      <w:r>
        <w:rPr>
          <w:rFonts w:hint="eastAsia" w:ascii="宋体" w:hAnsi="宋体" w:cs="宋体"/>
          <w:color w:val="000000"/>
          <w:szCs w:val="21"/>
          <w:u w:val="single"/>
        </w:rPr>
        <w:t xml:space="preserve">    </w:t>
      </w:r>
      <w:r>
        <w:rPr>
          <w:rFonts w:hint="eastAsia" w:ascii="宋体" w:hAnsi="宋体" w:cs="宋体"/>
          <w:color w:val="000000"/>
          <w:szCs w:val="21"/>
        </w:rPr>
        <w:t>/次 ，甲乙双方需协商适当增加工作人员及相关费用；</w:t>
      </w:r>
    </w:p>
    <w:p w14:paraId="2F794B93">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乙方不得私自收取食堂饭菜款项，发现违规收取，甲方可对乙方进行相应的罚款。</w:t>
      </w:r>
    </w:p>
    <w:p w14:paraId="5BD96758">
      <w:pPr>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2"/>
        <w:textAlignment w:val="auto"/>
        <w:rPr>
          <w:rFonts w:hint="eastAsia" w:ascii="宋体" w:hAnsi="宋体" w:cs="宋体"/>
          <w:b/>
          <w:bCs/>
          <w:color w:val="000000"/>
          <w:szCs w:val="21"/>
        </w:rPr>
      </w:pPr>
      <w:r>
        <w:rPr>
          <w:rFonts w:hint="eastAsia" w:ascii="宋体" w:hAnsi="宋体" w:cs="宋体"/>
          <w:b/>
          <w:bCs/>
          <w:color w:val="000000"/>
          <w:szCs w:val="21"/>
        </w:rPr>
        <w:t>三、就餐模式</w:t>
      </w:r>
    </w:p>
    <w:p w14:paraId="16AEF617">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1、用餐人员每月预先在食堂办就餐卡并进行充值；就餐时刷卡消费；</w:t>
      </w:r>
    </w:p>
    <w:p w14:paraId="0464FD96">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2、食堂以自助餐形式提供早、午餐。</w:t>
      </w:r>
    </w:p>
    <w:p w14:paraId="226C27B5">
      <w:pPr>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2"/>
        <w:textAlignment w:val="auto"/>
        <w:rPr>
          <w:rFonts w:hint="eastAsia" w:ascii="宋体" w:hAnsi="宋体" w:cs="宋体"/>
          <w:b/>
          <w:bCs/>
          <w:color w:val="000000"/>
          <w:szCs w:val="21"/>
        </w:rPr>
      </w:pPr>
      <w:r>
        <w:rPr>
          <w:rFonts w:hint="eastAsia" w:ascii="宋体" w:hAnsi="宋体" w:cs="宋体"/>
          <w:b/>
          <w:bCs/>
          <w:color w:val="000000"/>
          <w:szCs w:val="21"/>
        </w:rPr>
        <w:t>四、服务时间及其它事项</w:t>
      </w:r>
    </w:p>
    <w:p w14:paraId="282BB4FC">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1、服务者不得转让承包权，如发现乙方将承包权转让他人，将视为乙方自行毁约，并立即停止乙方承包权，双方办清一切手续和清点食堂一切设备财产外，乙方承担相应损失；</w:t>
      </w:r>
    </w:p>
    <w:p w14:paraId="1746E259">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2、乙方在服务中因业务需要而与甲方以外的单位和个人所发生的一切债权债务均与甲方无关。</w:t>
      </w:r>
    </w:p>
    <w:p w14:paraId="5B4CC9A5">
      <w:pPr>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2"/>
        <w:textAlignment w:val="auto"/>
        <w:rPr>
          <w:rFonts w:hint="eastAsia" w:ascii="宋体" w:hAnsi="宋体" w:cs="宋体"/>
          <w:b/>
          <w:bCs/>
          <w:color w:val="000000"/>
          <w:szCs w:val="21"/>
        </w:rPr>
      </w:pPr>
      <w:r>
        <w:rPr>
          <w:rFonts w:hint="eastAsia" w:ascii="宋体" w:hAnsi="宋体" w:cs="宋体"/>
          <w:b/>
          <w:bCs/>
          <w:color w:val="000000"/>
          <w:szCs w:val="21"/>
        </w:rPr>
        <w:t>五、乙方的义务：</w:t>
      </w:r>
    </w:p>
    <w:p w14:paraId="256E3086">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1、乙方负责乙方工作的业务培训及安全教育工作。乙方任何人员出现因自身管理不到位而造成的工伤或死亡事故，乙方要负完全责任，所有费用由乙方支付，甲方不承担任何责任；</w:t>
      </w:r>
    </w:p>
    <w:p w14:paraId="7CE94D04">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2、乙方的人员在甲方范围内，应遵守甲方的规章制度，若乙方的人员在甲方的违反甲方的规章制度，应接受甲方的处理；</w:t>
      </w:r>
    </w:p>
    <w:p w14:paraId="715C13F2">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3、乙方保证持有有效的工作人员体检合格证，专业厨师资质证、身份证及卫生知识培训记录等；</w:t>
      </w:r>
    </w:p>
    <w:p w14:paraId="1A2D12FA">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4、负责乙区域治安保卫、安全防火、防盗等工作，保证工作区域内所有设施、工具物品及不动产的安全完好；</w:t>
      </w:r>
    </w:p>
    <w:p w14:paraId="2F7D7119">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5、乙方保证按甲方提出的时间，按质、按量向就餐人员提供早、午餐伙食服务；</w:t>
      </w:r>
    </w:p>
    <w:p w14:paraId="4A13853B">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6、乙方接受甲方的全方位的监管，重点从饭菜品种、饭菜质量、卫生情况、食品留样、废弃物处置、仓库管理、餐具清洗消毒保洁等方面进行监督，对甲方提出的问题和员工投诉及时整改纠正；</w:t>
      </w:r>
    </w:p>
    <w:p w14:paraId="43150398">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7、在甲方提供合理的设施设备条件下，乙方保证生产现场、室内外环境卫生必须符合有关创卫要求和餐饮业卫生要求；</w:t>
      </w:r>
    </w:p>
    <w:p w14:paraId="0352C0C4">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8、乙方按照国家有关餐具卫生管理要求，做好公共餐具消毒工作，随时接受市药监局和甲方的监督检查，并配合做好各项“创卫”必检工作；</w:t>
      </w:r>
    </w:p>
    <w:p w14:paraId="690B3799">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9、乙方保证按甲方的要求，做好临时会议接待工作；</w:t>
      </w:r>
    </w:p>
    <w:p w14:paraId="1D47824D">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10、乙方按甲方需要制作凉菜及日常食品；</w:t>
      </w:r>
    </w:p>
    <w:p w14:paraId="44DE9BA3">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11、食品留样48小时，不出现隔夜饭菜；</w:t>
      </w:r>
    </w:p>
    <w:p w14:paraId="0CBE2463">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12、乙方在承包期间必须按本合同各项工作要求完成工作，甲方每天派出专人按合同规定进行检查，发现不符合规定的问题，根据合同规定及附件相关规定要求，乙方要配合在限定时间内纠正，并视情况按合同规定的有关处罚条款予以罚款；</w:t>
      </w:r>
    </w:p>
    <w:p w14:paraId="3A2937CF">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13、食堂员就餐区域空调日常管理，就餐场所卫生，以及就餐秩序等由乙方负责。</w:t>
      </w:r>
    </w:p>
    <w:p w14:paraId="509B0C51">
      <w:pPr>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2"/>
        <w:textAlignment w:val="auto"/>
        <w:rPr>
          <w:rFonts w:hint="eastAsia" w:ascii="宋体" w:hAnsi="宋体" w:cs="宋体"/>
          <w:b/>
          <w:bCs/>
          <w:color w:val="000000"/>
          <w:szCs w:val="21"/>
        </w:rPr>
      </w:pPr>
      <w:r>
        <w:rPr>
          <w:rFonts w:hint="eastAsia" w:ascii="宋体" w:hAnsi="宋体" w:cs="宋体"/>
          <w:b/>
          <w:bCs/>
          <w:color w:val="000000"/>
          <w:szCs w:val="21"/>
        </w:rPr>
        <w:t>六、甲方义务：</w:t>
      </w:r>
    </w:p>
    <w:p w14:paraId="41AE352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保证采购的食品质量要求符合国家的卫生、安全标准；</w:t>
      </w:r>
    </w:p>
    <w:p w14:paraId="79444F9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重大就餐人员变动应提前一天通知食堂；</w:t>
      </w:r>
    </w:p>
    <w:p w14:paraId="69A0EE9B">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提前通知停电停水情况；</w:t>
      </w:r>
    </w:p>
    <w:p w14:paraId="29993815">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及时处理食堂内部设备设施维修问题；</w:t>
      </w:r>
    </w:p>
    <w:p w14:paraId="112BA9CE">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负责处理就餐人员或其他无关人员寻衅滋事或无理取闹。</w:t>
      </w:r>
    </w:p>
    <w:p w14:paraId="7295C4C7">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426" w:firstLineChars="202"/>
        <w:textAlignment w:val="auto"/>
        <w:rPr>
          <w:rFonts w:hint="eastAsia" w:ascii="宋体" w:hAnsi="宋体" w:cs="宋体"/>
          <w:b/>
          <w:bCs/>
          <w:color w:val="000000"/>
          <w:szCs w:val="21"/>
        </w:rPr>
      </w:pPr>
      <w:r>
        <w:rPr>
          <w:rFonts w:hint="eastAsia" w:ascii="宋体" w:hAnsi="宋体" w:cs="宋体"/>
          <w:b/>
          <w:bCs/>
          <w:color w:val="000000"/>
          <w:szCs w:val="21"/>
        </w:rPr>
        <w:t>风险及自然灾害、地震、战争造成的损失和处理办法</w:t>
      </w:r>
    </w:p>
    <w:p w14:paraId="0998D4C2">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在承包期间，因乙方过失或错误造成事故的，一切后果及费用由乙方承担；</w:t>
      </w:r>
    </w:p>
    <w:p w14:paraId="67D0552C">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若发生不可抗拒的自然灾害、战争造成的损失双方各自负担。</w:t>
      </w:r>
    </w:p>
    <w:p w14:paraId="0D5AEBE3">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426" w:firstLineChars="202"/>
        <w:textAlignment w:val="auto"/>
        <w:rPr>
          <w:rFonts w:hint="eastAsia" w:ascii="宋体" w:hAnsi="宋体" w:cs="宋体"/>
          <w:b/>
          <w:bCs/>
          <w:color w:val="000000"/>
          <w:szCs w:val="21"/>
        </w:rPr>
      </w:pPr>
      <w:r>
        <w:rPr>
          <w:rFonts w:hint="eastAsia" w:ascii="宋体" w:hAnsi="宋体" w:cs="宋体"/>
          <w:b/>
          <w:bCs/>
          <w:color w:val="000000"/>
          <w:szCs w:val="21"/>
        </w:rPr>
        <w:t>在合同有效期内，发生以下情况之一，甲方可以解除或终止合同，且不承担任何责任：</w:t>
      </w:r>
    </w:p>
    <w:p w14:paraId="6C155829">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1、甲方整体发展规划要求需要对食堂进行拆除或改建等其他情形的，甲方提前一个月告知乙方解除合同；</w:t>
      </w:r>
    </w:p>
    <w:p w14:paraId="49FC5CEF">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2、发生食物中毒及其他食源性事故的；</w:t>
      </w:r>
    </w:p>
    <w:p w14:paraId="098A2CB4">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乙方有转包本合同的行为；</w:t>
      </w:r>
    </w:p>
    <w:p w14:paraId="3528F194">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乙方履行义务不符合甲方要求或经甲方考评不合格，经甲方两次以上整改仍不能达到要求时，甲方可以单方终止合，由此造成的损失由乙方负责；</w:t>
      </w:r>
    </w:p>
    <w:p w14:paraId="4CDB1575">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乙方在供餐期间，必须遵章守法，做好“门前三包”及食堂周边的环境卫生工作，出现问题，造成严重后果，由乙方自负且甲方有权单方面终止合同；</w:t>
      </w:r>
    </w:p>
    <w:p w14:paraId="4806886C">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乙方存在食品生产经营人员未取得健康证而被雇佣的行为。</w:t>
      </w:r>
    </w:p>
    <w:p w14:paraId="4EEB567D">
      <w:pPr>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2"/>
        <w:textAlignment w:val="auto"/>
        <w:rPr>
          <w:rFonts w:hint="eastAsia" w:ascii="宋体" w:hAnsi="宋体" w:cs="宋体"/>
          <w:b/>
          <w:bCs/>
          <w:color w:val="000000"/>
          <w:szCs w:val="21"/>
        </w:rPr>
      </w:pPr>
      <w:r>
        <w:rPr>
          <w:rFonts w:hint="eastAsia" w:ascii="宋体" w:hAnsi="宋体" w:cs="宋体"/>
          <w:b/>
          <w:bCs/>
          <w:color w:val="000000"/>
          <w:szCs w:val="21"/>
        </w:rPr>
        <w:t>九、合作期限</w:t>
      </w:r>
    </w:p>
    <w:p w14:paraId="083E0D6B">
      <w:pPr>
        <w:keepNext w:val="0"/>
        <w:keepLines w:val="0"/>
        <w:pageBreakBefore w:val="0"/>
        <w:widowControl w:val="0"/>
        <w:numPr>
          <w:ilvl w:val="0"/>
          <w:numId w:val="28"/>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经双方协商同意合作时限为</w:t>
      </w:r>
      <w:r>
        <w:rPr>
          <w:rFonts w:hint="eastAsia" w:ascii="宋体" w:hAnsi="宋体" w:cs="宋体"/>
          <w:color w:val="000000"/>
          <w:szCs w:val="21"/>
          <w:u w:val="single"/>
        </w:rPr>
        <w:t xml:space="preserve">   </w:t>
      </w:r>
      <w:r>
        <w:rPr>
          <w:rFonts w:hint="eastAsia" w:ascii="宋体" w:hAnsi="宋体" w:cs="宋体"/>
          <w:color w:val="000000"/>
          <w:szCs w:val="21"/>
        </w:rPr>
        <w:t>个月，从</w:t>
      </w:r>
      <w:r>
        <w:rPr>
          <w:rFonts w:hint="eastAsia" w:ascii="宋体" w:hAnsi="宋体" w:cs="宋体"/>
          <w:color w:val="000000"/>
          <w:szCs w:val="21"/>
          <w:u w:val="single"/>
        </w:rPr>
        <w:t xml:space="preserve">20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日起至</w:t>
      </w:r>
      <w:r>
        <w:rPr>
          <w:rFonts w:hint="eastAsia" w:ascii="宋体" w:hAnsi="宋体" w:cs="宋体"/>
          <w:color w:val="000000"/>
          <w:szCs w:val="21"/>
          <w:u w:val="single"/>
        </w:rPr>
        <w:t xml:space="preserve">20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号止。合作试用期一个月，试用期内双方均有权决定去留；</w:t>
      </w:r>
    </w:p>
    <w:p w14:paraId="081DAAD1">
      <w:pPr>
        <w:keepNext w:val="0"/>
        <w:keepLines w:val="0"/>
        <w:pageBreakBefore w:val="0"/>
        <w:widowControl w:val="0"/>
        <w:numPr>
          <w:ilvl w:val="0"/>
          <w:numId w:val="28"/>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适用法律:本合同受中国法律管辖，其有效性、解释和实施得到中国法律的保护。如果上述法律无法规范或解释本合同的有关条款时，则应参照一般商业惯例。</w:t>
      </w:r>
    </w:p>
    <w:p w14:paraId="55960D2E">
      <w:pPr>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2"/>
        <w:textAlignment w:val="auto"/>
        <w:rPr>
          <w:rFonts w:hint="eastAsia" w:ascii="宋体" w:hAnsi="宋体" w:cs="宋体"/>
          <w:b/>
          <w:bCs/>
          <w:color w:val="000000"/>
          <w:szCs w:val="21"/>
        </w:rPr>
      </w:pPr>
      <w:r>
        <w:rPr>
          <w:rFonts w:hint="eastAsia" w:ascii="宋体" w:hAnsi="宋体" w:cs="宋体"/>
          <w:b/>
          <w:bCs/>
          <w:color w:val="000000"/>
          <w:szCs w:val="21"/>
        </w:rPr>
        <w:t>十、甲方的责任和义务</w:t>
      </w:r>
    </w:p>
    <w:p w14:paraId="0F4DB791">
      <w:pPr>
        <w:keepNext w:val="0"/>
        <w:keepLines w:val="0"/>
        <w:pageBreakBefore w:val="0"/>
        <w:widowControl w:val="0"/>
        <w:numPr>
          <w:ilvl w:val="0"/>
          <w:numId w:val="29"/>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甲方负责提供必要的设备、餐具、物品和原材料、调料等，符合正常营业的条件；</w:t>
      </w:r>
    </w:p>
    <w:p w14:paraId="649D7BC3">
      <w:pPr>
        <w:keepNext w:val="0"/>
        <w:keepLines w:val="0"/>
        <w:pageBreakBefore w:val="0"/>
        <w:widowControl w:val="0"/>
        <w:numPr>
          <w:ilvl w:val="0"/>
          <w:numId w:val="29"/>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甲方需提供良好的工作环境，并自有义务保障乙方人员在食堂工作期间的人身安全；</w:t>
      </w:r>
    </w:p>
    <w:p w14:paraId="71F350A2">
      <w:pPr>
        <w:keepNext w:val="0"/>
        <w:keepLines w:val="0"/>
        <w:pageBreakBefore w:val="0"/>
        <w:widowControl w:val="0"/>
        <w:numPr>
          <w:ilvl w:val="0"/>
          <w:numId w:val="29"/>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甲方对乙方派出人员进行遵守甲方食堂规章制度和员工守则的培训和监督，如乙方派出人员违反食堂管理制度和员工守则，甲方有权按照规章制度进行处理，直至要求乙方更换或辞退违章人员；</w:t>
      </w:r>
    </w:p>
    <w:p w14:paraId="267192BB">
      <w:pPr>
        <w:keepNext w:val="0"/>
        <w:keepLines w:val="0"/>
        <w:pageBreakBefore w:val="0"/>
        <w:widowControl w:val="0"/>
        <w:numPr>
          <w:ilvl w:val="0"/>
          <w:numId w:val="29"/>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如乙方所派人员技术达不到甲方要求，甲方有权要求乙方换人；</w:t>
      </w:r>
    </w:p>
    <w:p w14:paraId="594C990B">
      <w:pPr>
        <w:keepNext w:val="0"/>
        <w:keepLines w:val="0"/>
        <w:pageBreakBefore w:val="0"/>
        <w:widowControl w:val="0"/>
        <w:numPr>
          <w:ilvl w:val="0"/>
          <w:numId w:val="29"/>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食堂财务、采购由甲方负责管理，乙方派出人员在甲乙双方合作期间对所有物品和原材料不参与任何采购活动，只提出技术指标和数量要求，甲方应与权力配合和支持。</w:t>
      </w:r>
    </w:p>
    <w:p w14:paraId="05D73285">
      <w:pPr>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2"/>
        <w:textAlignment w:val="auto"/>
        <w:rPr>
          <w:rFonts w:hint="eastAsia" w:ascii="宋体" w:hAnsi="宋体" w:cs="宋体"/>
          <w:b/>
          <w:bCs/>
          <w:color w:val="000000"/>
          <w:szCs w:val="21"/>
        </w:rPr>
      </w:pPr>
      <w:r>
        <w:rPr>
          <w:rFonts w:hint="eastAsia" w:ascii="宋体" w:hAnsi="宋体" w:cs="宋体"/>
          <w:b/>
          <w:bCs/>
          <w:color w:val="000000"/>
          <w:szCs w:val="21"/>
        </w:rPr>
        <w:t>十一、乙方的责任和义务</w:t>
      </w:r>
    </w:p>
    <w:p w14:paraId="1FC369C5">
      <w:pPr>
        <w:keepNext w:val="0"/>
        <w:keepLines w:val="0"/>
        <w:pageBreakBefore w:val="0"/>
        <w:widowControl w:val="0"/>
        <w:numPr>
          <w:ilvl w:val="0"/>
          <w:numId w:val="30"/>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乙方派出的厨师长和每个工种的技术骨干在接手集团食堂现有厨房后，在保障正常运作的基础上，开始就食堂的标准化管理推出进行厨房技术规划、出品流程设计、设备用具配置、菜品菜单设计等准备；</w:t>
      </w:r>
    </w:p>
    <w:p w14:paraId="243FE407">
      <w:pPr>
        <w:keepNext w:val="0"/>
        <w:keepLines w:val="0"/>
        <w:pageBreakBefore w:val="0"/>
        <w:widowControl w:val="0"/>
        <w:numPr>
          <w:ilvl w:val="0"/>
          <w:numId w:val="30"/>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乙方主要负责人为食堂厨师长，厨师长及每个工种的技术骨干必须提供简历给甲方审核；</w:t>
      </w:r>
    </w:p>
    <w:p w14:paraId="6EBBDE22">
      <w:pPr>
        <w:keepNext w:val="0"/>
        <w:keepLines w:val="0"/>
        <w:pageBreakBefore w:val="0"/>
        <w:widowControl w:val="0"/>
        <w:numPr>
          <w:ilvl w:val="0"/>
          <w:numId w:val="30"/>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厨师长负责对食堂工作人员进行必要的菜品知识培训、操作规范培训和食品安全、消防安全的培训工作；</w:t>
      </w:r>
    </w:p>
    <w:p w14:paraId="4DFB1708">
      <w:pPr>
        <w:keepNext w:val="0"/>
        <w:keepLines w:val="0"/>
        <w:pageBreakBefore w:val="0"/>
        <w:widowControl w:val="0"/>
        <w:numPr>
          <w:ilvl w:val="0"/>
          <w:numId w:val="30"/>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保障出品质量，顾客满意度达到80%以上，并根据市场的变化不断调整出品（不定期对就餐人员满意度调查统计，每月进行汇总）。</w:t>
      </w:r>
    </w:p>
    <w:p w14:paraId="2DFEC216">
      <w:pPr>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2"/>
        <w:textAlignment w:val="auto"/>
        <w:rPr>
          <w:rFonts w:hint="eastAsia" w:ascii="宋体" w:hAnsi="宋体" w:cs="宋体"/>
          <w:b/>
          <w:bCs/>
          <w:color w:val="000000"/>
          <w:szCs w:val="21"/>
        </w:rPr>
      </w:pPr>
      <w:r>
        <w:rPr>
          <w:rFonts w:hint="eastAsia" w:ascii="宋体" w:hAnsi="宋体" w:cs="宋体"/>
          <w:b/>
          <w:bCs/>
          <w:color w:val="000000"/>
          <w:szCs w:val="21"/>
        </w:rPr>
        <w:t>十二、费用约定</w:t>
      </w:r>
    </w:p>
    <w:p w14:paraId="59416E3F">
      <w:pPr>
        <w:keepNext w:val="0"/>
        <w:keepLines w:val="0"/>
        <w:pageBreakBefore w:val="0"/>
        <w:widowControl w:val="0"/>
        <w:numPr>
          <w:ilvl w:val="0"/>
          <w:numId w:val="31"/>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劳务费用：是指甲方付给乙方派出的厨师管理团队工资和管理费。（费用己包含税费、保险、加班费、福利和各类补贴、管理费等）；</w:t>
      </w:r>
    </w:p>
    <w:p w14:paraId="294D187B">
      <w:pPr>
        <w:keepNext w:val="0"/>
        <w:keepLines w:val="0"/>
        <w:pageBreakBefore w:val="0"/>
        <w:widowControl w:val="0"/>
        <w:numPr>
          <w:ilvl w:val="0"/>
          <w:numId w:val="31"/>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乙方派出人员的劳务费。</w:t>
      </w:r>
    </w:p>
    <w:p w14:paraId="4996F66F">
      <w:pPr>
        <w:keepNext w:val="0"/>
        <w:keepLines w:val="0"/>
        <w:pageBreakBefore w:val="0"/>
        <w:widowControl w:val="0"/>
        <w:numPr>
          <w:ilvl w:val="0"/>
          <w:numId w:val="31"/>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甲方在每个月</w:t>
      </w:r>
      <w:r>
        <w:rPr>
          <w:rFonts w:hint="eastAsia" w:ascii="宋体" w:hAnsi="宋体" w:cs="宋体"/>
          <w:color w:val="000000"/>
          <w:szCs w:val="21"/>
          <w:u w:val="single"/>
        </w:rPr>
        <w:t xml:space="preserve">    </w:t>
      </w:r>
      <w:r>
        <w:rPr>
          <w:rFonts w:hint="eastAsia" w:ascii="宋体" w:hAnsi="宋体" w:cs="宋体"/>
          <w:color w:val="000000"/>
          <w:szCs w:val="21"/>
        </w:rPr>
        <w:t>号之前（如遇周未或公共假期顺延）将上月费用汇入乙方公司指定帐户；</w:t>
      </w:r>
    </w:p>
    <w:p w14:paraId="192AD28B">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u w:val="single"/>
        </w:rPr>
      </w:pPr>
      <w:r>
        <w:rPr>
          <w:rFonts w:hint="eastAsia" w:ascii="宋体" w:hAnsi="宋体" w:cs="宋体"/>
          <w:color w:val="000000"/>
          <w:szCs w:val="21"/>
        </w:rPr>
        <w:t>账户名称：</w:t>
      </w:r>
      <w:r>
        <w:rPr>
          <w:rFonts w:hint="eastAsia" w:ascii="宋体" w:hAnsi="宋体" w:cs="宋体"/>
          <w:color w:val="000000"/>
          <w:szCs w:val="21"/>
          <w:u w:val="single"/>
        </w:rPr>
        <w:t xml:space="preserve">                  </w:t>
      </w:r>
    </w:p>
    <w:p w14:paraId="12A0F613">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u w:val="single"/>
        </w:rPr>
      </w:pPr>
      <w:r>
        <w:rPr>
          <w:rFonts w:hint="eastAsia" w:ascii="宋体" w:hAnsi="宋体" w:cs="宋体"/>
          <w:color w:val="000000"/>
          <w:szCs w:val="21"/>
        </w:rPr>
        <w:t>开户银行：</w:t>
      </w:r>
      <w:r>
        <w:rPr>
          <w:rFonts w:hint="eastAsia" w:ascii="宋体" w:hAnsi="宋体" w:cs="宋体"/>
          <w:color w:val="000000"/>
          <w:szCs w:val="21"/>
          <w:u w:val="single"/>
        </w:rPr>
        <w:t xml:space="preserve">                  </w:t>
      </w:r>
    </w:p>
    <w:p w14:paraId="29FC1B39">
      <w:pPr>
        <w:keepNext w:val="0"/>
        <w:keepLines w:val="0"/>
        <w:pageBreakBefore w:val="0"/>
        <w:widowControl w:val="0"/>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u w:val="single"/>
        </w:rPr>
      </w:pPr>
      <w:r>
        <w:rPr>
          <w:rFonts w:hint="eastAsia" w:ascii="宋体" w:hAnsi="宋体" w:cs="宋体"/>
          <w:color w:val="000000"/>
          <w:szCs w:val="21"/>
        </w:rPr>
        <w:t>账    号：</w:t>
      </w:r>
      <w:r>
        <w:rPr>
          <w:rFonts w:hint="eastAsia" w:ascii="宋体" w:hAnsi="宋体" w:cs="宋体"/>
          <w:color w:val="000000"/>
          <w:szCs w:val="21"/>
          <w:u w:val="single"/>
        </w:rPr>
        <w:t xml:space="preserve">                   </w:t>
      </w:r>
    </w:p>
    <w:p w14:paraId="627BBEF4">
      <w:pPr>
        <w:keepNext w:val="0"/>
        <w:keepLines w:val="0"/>
        <w:pageBreakBefore w:val="0"/>
        <w:widowControl w:val="0"/>
        <w:numPr>
          <w:ilvl w:val="0"/>
          <w:numId w:val="31"/>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乙方派出的员工更替产生的交叉工资由乙方负责承担，甲方只支付合同所规定的固定工资；</w:t>
      </w:r>
    </w:p>
    <w:p w14:paraId="093A08B6">
      <w:pPr>
        <w:keepNext w:val="0"/>
        <w:keepLines w:val="0"/>
        <w:pageBreakBefore w:val="0"/>
        <w:widowControl w:val="0"/>
        <w:numPr>
          <w:ilvl w:val="0"/>
          <w:numId w:val="31"/>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b/>
          <w:bCs/>
          <w:color w:val="000000"/>
          <w:szCs w:val="21"/>
        </w:rPr>
      </w:pPr>
      <w:r>
        <w:rPr>
          <w:rFonts w:hint="eastAsia" w:ascii="宋体" w:hAnsi="宋体" w:cs="宋体"/>
          <w:color w:val="000000"/>
          <w:szCs w:val="21"/>
        </w:rPr>
        <w:t>乙方人员往返甲方工作、探亲等所有费用由乙方承担。</w:t>
      </w:r>
    </w:p>
    <w:p w14:paraId="44E2A738">
      <w:pPr>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2"/>
        <w:textAlignment w:val="auto"/>
        <w:rPr>
          <w:rFonts w:hint="eastAsia" w:ascii="宋体" w:hAnsi="宋体" w:cs="宋体"/>
          <w:b/>
          <w:bCs/>
          <w:color w:val="000000"/>
          <w:szCs w:val="21"/>
        </w:rPr>
      </w:pPr>
      <w:r>
        <w:rPr>
          <w:rFonts w:hint="eastAsia" w:ascii="宋体" w:hAnsi="宋体" w:cs="宋体"/>
          <w:b/>
          <w:bCs/>
          <w:color w:val="000000"/>
          <w:szCs w:val="21"/>
        </w:rPr>
        <w:t>十三、其他约定</w:t>
      </w:r>
    </w:p>
    <w:p w14:paraId="714A4675">
      <w:pPr>
        <w:keepNext w:val="0"/>
        <w:keepLines w:val="0"/>
        <w:pageBreakBefore w:val="0"/>
        <w:widowControl w:val="0"/>
        <w:numPr>
          <w:ilvl w:val="0"/>
          <w:numId w:val="32"/>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双方因执行本合同发生异议或纠纷时，应先友好协商寻求解决。如经协商仍无法解决，由甲方人民法院进行裁决，裁决对双方都有约束力；</w:t>
      </w:r>
    </w:p>
    <w:p w14:paraId="46A35C9A">
      <w:pPr>
        <w:keepNext w:val="0"/>
        <w:keepLines w:val="0"/>
        <w:pageBreakBefore w:val="0"/>
        <w:widowControl w:val="0"/>
        <w:numPr>
          <w:ilvl w:val="0"/>
          <w:numId w:val="32"/>
        </w:numPr>
        <w:kinsoku/>
        <w:wordWrap/>
        <w:overflowPunct/>
        <w:topLinePunct w:val="0"/>
        <w:autoSpaceDE/>
        <w:autoSpaceDN/>
        <w:bidi w:val="0"/>
        <w:adjustRightInd/>
        <w:snapToGrid/>
        <w:spacing w:line="360" w:lineRule="auto"/>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 xml:space="preserve">本合同自双方签字之日起生效，本合同一式肆份，甲方两份，乙方两份，本合同未尽事宜，双方另签订补充协议。 </w:t>
      </w:r>
    </w:p>
    <w:p w14:paraId="691BCB3E">
      <w:pPr>
        <w:keepNext w:val="0"/>
        <w:keepLines w:val="0"/>
        <w:pageBreakBefore w:val="0"/>
        <w:widowControl w:val="0"/>
        <w:kinsoku/>
        <w:wordWrap/>
        <w:overflowPunct/>
        <w:topLinePunct w:val="0"/>
        <w:autoSpaceDE/>
        <w:autoSpaceDN/>
        <w:bidi w:val="0"/>
        <w:adjustRightInd/>
        <w:snapToGrid/>
        <w:ind w:left="0" w:leftChars="0" w:firstLine="424" w:firstLineChars="202"/>
        <w:textAlignment w:val="auto"/>
        <w:rPr>
          <w:rFonts w:hint="eastAsia" w:ascii="宋体" w:hAnsi="宋体" w:cs="宋体"/>
          <w:color w:val="000000"/>
          <w:szCs w:val="21"/>
        </w:rPr>
      </w:pPr>
    </w:p>
    <w:p w14:paraId="4E00977C">
      <w:pPr>
        <w:keepNext w:val="0"/>
        <w:keepLines w:val="0"/>
        <w:pageBreakBefore w:val="0"/>
        <w:widowControl w:val="0"/>
        <w:kinsoku/>
        <w:wordWrap/>
        <w:overflowPunct/>
        <w:topLinePunct w:val="0"/>
        <w:autoSpaceDE/>
        <w:autoSpaceDN/>
        <w:bidi w:val="0"/>
        <w:adjustRightInd/>
        <w:snapToGrid/>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甲方签章：                               乙方签章：</w:t>
      </w:r>
    </w:p>
    <w:p w14:paraId="3497B2D2">
      <w:pPr>
        <w:keepNext w:val="0"/>
        <w:keepLines w:val="0"/>
        <w:pageBreakBefore w:val="0"/>
        <w:widowControl w:val="0"/>
        <w:kinsoku/>
        <w:wordWrap/>
        <w:overflowPunct/>
        <w:topLinePunct w:val="0"/>
        <w:autoSpaceDE/>
        <w:autoSpaceDN/>
        <w:bidi w:val="0"/>
        <w:adjustRightInd/>
        <w:snapToGrid/>
        <w:ind w:left="0" w:leftChars="0" w:firstLine="424" w:firstLineChars="202"/>
        <w:textAlignment w:val="auto"/>
        <w:rPr>
          <w:rFonts w:hint="eastAsia" w:ascii="宋体" w:hAnsi="宋体" w:cs="宋体"/>
          <w:color w:val="000000"/>
          <w:szCs w:val="21"/>
        </w:rPr>
      </w:pPr>
    </w:p>
    <w:p w14:paraId="6681AD1E">
      <w:pPr>
        <w:keepNext w:val="0"/>
        <w:keepLines w:val="0"/>
        <w:pageBreakBefore w:val="0"/>
        <w:widowControl w:val="0"/>
        <w:kinsoku/>
        <w:wordWrap/>
        <w:overflowPunct/>
        <w:topLinePunct w:val="0"/>
        <w:autoSpaceDE/>
        <w:autoSpaceDN/>
        <w:bidi w:val="0"/>
        <w:adjustRightInd/>
        <w:snapToGrid/>
        <w:ind w:left="0" w:leftChars="0" w:firstLine="424" w:firstLineChars="202"/>
        <w:textAlignment w:val="auto"/>
        <w:rPr>
          <w:rFonts w:hint="eastAsia" w:ascii="宋体" w:hAnsi="宋体" w:cs="宋体"/>
          <w:color w:val="000000"/>
          <w:szCs w:val="21"/>
        </w:rPr>
      </w:pPr>
      <w:r>
        <w:rPr>
          <w:rFonts w:hint="eastAsia" w:ascii="宋体" w:hAnsi="宋体" w:cs="宋体"/>
          <w:color w:val="000000"/>
          <w:szCs w:val="21"/>
        </w:rPr>
        <w:t>法定代表人或授权代理人：                 法定代表人或授权代理人：</w:t>
      </w:r>
    </w:p>
    <w:p w14:paraId="033DB2AE">
      <w:pPr>
        <w:keepNext w:val="0"/>
        <w:keepLines w:val="0"/>
        <w:pageBreakBefore w:val="0"/>
        <w:widowControl w:val="0"/>
        <w:kinsoku/>
        <w:wordWrap/>
        <w:overflowPunct/>
        <w:topLinePunct w:val="0"/>
        <w:autoSpaceDE/>
        <w:autoSpaceDN/>
        <w:bidi w:val="0"/>
        <w:adjustRightInd/>
        <w:snapToGrid/>
        <w:ind w:left="0" w:leftChars="0" w:firstLine="424" w:firstLineChars="202"/>
        <w:textAlignment w:val="auto"/>
        <w:rPr>
          <w:rFonts w:hint="eastAsia" w:ascii="宋体" w:hAnsi="宋体" w:cs="宋体"/>
          <w:color w:val="000000"/>
          <w:szCs w:val="21"/>
        </w:rPr>
      </w:pPr>
    </w:p>
    <w:p w14:paraId="3F3A945C">
      <w:pPr>
        <w:keepNext w:val="0"/>
        <w:keepLines w:val="0"/>
        <w:pageBreakBefore w:val="0"/>
        <w:widowControl w:val="0"/>
        <w:kinsoku/>
        <w:wordWrap/>
        <w:overflowPunct/>
        <w:topLinePunct w:val="0"/>
        <w:autoSpaceDE/>
        <w:autoSpaceDN/>
        <w:bidi w:val="0"/>
        <w:adjustRightInd/>
        <w:snapToGrid/>
        <w:ind w:left="0" w:leftChars="0" w:firstLine="424" w:firstLineChars="202"/>
        <w:textAlignment w:val="auto"/>
        <w:rPr>
          <w:rFonts w:hint="eastAsia" w:ascii="宋体" w:hAnsi="宋体" w:cs="宋体"/>
          <w:color w:val="000000"/>
          <w:szCs w:val="21"/>
        </w:rPr>
      </w:pPr>
    </w:p>
    <w:p w14:paraId="143D204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color w:val="FF0000"/>
          <w:sz w:val="21"/>
          <w:szCs w:val="21"/>
          <w:highlight w:val="none"/>
          <w:lang w:val="en-US" w:eastAsia="zh-CN"/>
        </w:rPr>
      </w:pPr>
      <w:r>
        <w:rPr>
          <w:rFonts w:hint="eastAsia" w:ascii="宋体" w:hAnsi="宋体" w:cs="宋体"/>
          <w:color w:val="000000"/>
          <w:szCs w:val="21"/>
        </w:rPr>
        <w:t xml:space="preserve">    签约日期：  年   月   日                 签约日期：  年   月   日 </w:t>
      </w:r>
    </w:p>
    <w:p w14:paraId="6CB297A7">
      <w:pPr>
        <w:pageBreakBefore w:val="0"/>
        <w:kinsoku/>
        <w:overflowPunct/>
        <w:bidi w:val="0"/>
        <w:spacing w:line="360" w:lineRule="auto"/>
        <w:ind w:firstLine="422" w:firstLineChars="200"/>
        <w:rPr>
          <w:rFonts w:hint="eastAsia" w:ascii="宋体" w:hAnsi="宋体" w:eastAsia="宋体" w:cs="宋体"/>
          <w:b/>
          <w:color w:val="FF0000"/>
          <w:sz w:val="21"/>
          <w:szCs w:val="21"/>
          <w:highlight w:val="none"/>
        </w:rPr>
      </w:pPr>
    </w:p>
    <w:p w14:paraId="67B17864">
      <w:pPr>
        <w:pageBreakBefore w:val="0"/>
        <w:kinsoku/>
        <w:overflowPunct/>
        <w:bidi w:val="0"/>
        <w:spacing w:line="360" w:lineRule="auto"/>
        <w:ind w:firstLine="422" w:firstLineChars="200"/>
        <w:rPr>
          <w:rFonts w:hint="eastAsia" w:ascii="宋体" w:hAnsi="宋体" w:eastAsia="宋体" w:cs="宋体"/>
          <w:b/>
          <w:color w:val="FF0000"/>
          <w:sz w:val="21"/>
          <w:szCs w:val="21"/>
          <w:highlight w:val="none"/>
        </w:rPr>
      </w:pPr>
    </w:p>
    <w:p w14:paraId="50A92C68">
      <w:pPr>
        <w:pageBreakBefore w:val="0"/>
        <w:kinsoku/>
        <w:overflowPunct/>
        <w:bidi w:val="0"/>
        <w:spacing w:line="360" w:lineRule="auto"/>
        <w:ind w:firstLine="422" w:firstLineChars="200"/>
        <w:rPr>
          <w:rFonts w:hint="eastAsia" w:ascii="宋体" w:hAnsi="宋体" w:eastAsia="宋体" w:cs="宋体"/>
          <w:b/>
          <w:color w:val="FF0000"/>
          <w:sz w:val="21"/>
          <w:szCs w:val="21"/>
          <w:highlight w:val="none"/>
        </w:rPr>
      </w:pPr>
    </w:p>
    <w:p w14:paraId="376F12FB">
      <w:pPr>
        <w:pageBreakBefore w:val="0"/>
        <w:kinsoku/>
        <w:overflowPunct/>
        <w:bidi w:val="0"/>
        <w:spacing w:line="360" w:lineRule="auto"/>
        <w:ind w:firstLine="422" w:firstLineChars="200"/>
        <w:rPr>
          <w:rFonts w:hint="eastAsia" w:ascii="宋体" w:hAnsi="宋体" w:eastAsia="宋体" w:cs="宋体"/>
          <w:b/>
          <w:color w:val="FF0000"/>
          <w:sz w:val="21"/>
          <w:szCs w:val="21"/>
          <w:highlight w:val="none"/>
        </w:rPr>
      </w:pPr>
    </w:p>
    <w:p w14:paraId="573D621F">
      <w:pPr>
        <w:pageBreakBefore w:val="0"/>
        <w:kinsoku/>
        <w:overflowPunct/>
        <w:bidi w:val="0"/>
        <w:spacing w:line="360" w:lineRule="auto"/>
        <w:ind w:firstLine="422" w:firstLineChars="200"/>
        <w:rPr>
          <w:rFonts w:hint="eastAsia" w:ascii="宋体" w:hAnsi="宋体" w:eastAsia="宋体" w:cs="宋体"/>
          <w:b/>
          <w:color w:val="FF0000"/>
          <w:sz w:val="21"/>
          <w:szCs w:val="21"/>
          <w:highlight w:val="none"/>
        </w:rPr>
      </w:pPr>
    </w:p>
    <w:p w14:paraId="5D2B2B8C">
      <w:pPr>
        <w:pageBreakBefore w:val="0"/>
        <w:kinsoku/>
        <w:overflowPunct/>
        <w:bidi w:val="0"/>
        <w:spacing w:line="360" w:lineRule="auto"/>
        <w:ind w:firstLine="422" w:firstLineChars="200"/>
        <w:rPr>
          <w:rFonts w:hint="eastAsia" w:ascii="宋体" w:hAnsi="宋体" w:eastAsia="宋体" w:cs="宋体"/>
          <w:b/>
          <w:color w:val="FF0000"/>
          <w:sz w:val="21"/>
          <w:szCs w:val="21"/>
          <w:highlight w:val="none"/>
        </w:rPr>
      </w:pPr>
    </w:p>
    <w:p w14:paraId="46254D23">
      <w:pPr>
        <w:pageBreakBefore w:val="0"/>
        <w:kinsoku/>
        <w:overflowPunct/>
        <w:bidi w:val="0"/>
        <w:spacing w:line="360" w:lineRule="auto"/>
        <w:ind w:firstLine="422" w:firstLineChars="200"/>
        <w:rPr>
          <w:rFonts w:hint="eastAsia" w:ascii="宋体" w:hAnsi="宋体" w:eastAsia="宋体" w:cs="宋体"/>
          <w:b/>
          <w:color w:val="FF0000"/>
          <w:sz w:val="21"/>
          <w:szCs w:val="21"/>
          <w:highlight w:val="none"/>
        </w:rPr>
      </w:pPr>
    </w:p>
    <w:p w14:paraId="32165211">
      <w:pPr>
        <w:pageBreakBefore w:val="0"/>
        <w:kinsoku/>
        <w:overflowPunct/>
        <w:bidi w:val="0"/>
        <w:spacing w:line="360" w:lineRule="auto"/>
        <w:ind w:firstLine="422" w:firstLineChars="200"/>
        <w:rPr>
          <w:rFonts w:hint="eastAsia" w:ascii="宋体" w:hAnsi="宋体" w:eastAsia="宋体" w:cs="宋体"/>
          <w:b/>
          <w:color w:val="FF0000"/>
          <w:sz w:val="21"/>
          <w:szCs w:val="21"/>
          <w:highlight w:val="none"/>
        </w:rPr>
      </w:pPr>
    </w:p>
    <w:p w14:paraId="7D1AC673">
      <w:pPr>
        <w:pageBreakBefore w:val="0"/>
        <w:kinsoku/>
        <w:overflowPunct/>
        <w:bidi w:val="0"/>
        <w:spacing w:line="360" w:lineRule="auto"/>
        <w:ind w:firstLine="422" w:firstLineChars="200"/>
        <w:rPr>
          <w:rFonts w:hint="eastAsia" w:ascii="宋体" w:hAnsi="宋体" w:eastAsia="宋体" w:cs="宋体"/>
          <w:b/>
          <w:color w:val="FF0000"/>
          <w:sz w:val="21"/>
          <w:szCs w:val="21"/>
          <w:highlight w:val="none"/>
        </w:rPr>
      </w:pPr>
    </w:p>
    <w:p w14:paraId="45FDD24E">
      <w:pPr>
        <w:pageBreakBefore w:val="0"/>
        <w:kinsoku/>
        <w:overflowPunct/>
        <w:bidi w:val="0"/>
        <w:spacing w:line="360" w:lineRule="auto"/>
        <w:ind w:firstLine="422" w:firstLineChars="200"/>
        <w:rPr>
          <w:rFonts w:hint="eastAsia" w:ascii="宋体" w:hAnsi="宋体" w:eastAsia="宋体" w:cs="宋体"/>
          <w:b/>
          <w:color w:val="FF0000"/>
          <w:sz w:val="21"/>
          <w:szCs w:val="21"/>
          <w:highlight w:val="none"/>
        </w:rPr>
      </w:pPr>
    </w:p>
    <w:p w14:paraId="79BDC0CB">
      <w:pPr>
        <w:pageBreakBefore w:val="0"/>
        <w:kinsoku/>
        <w:overflowPunct/>
        <w:bidi w:val="0"/>
        <w:spacing w:line="360" w:lineRule="auto"/>
        <w:ind w:firstLine="422" w:firstLineChars="200"/>
        <w:rPr>
          <w:rFonts w:hint="eastAsia" w:ascii="宋体" w:hAnsi="宋体" w:eastAsia="宋体" w:cs="宋体"/>
          <w:b/>
          <w:color w:val="FF0000"/>
          <w:sz w:val="21"/>
          <w:szCs w:val="21"/>
          <w:highlight w:val="none"/>
        </w:rPr>
      </w:pPr>
    </w:p>
    <w:bookmarkEnd w:id="670"/>
    <w:p w14:paraId="4E6B20A8">
      <w:pPr>
        <w:pStyle w:val="2"/>
        <w:pageBreakBefore w:val="0"/>
        <w:numPr>
          <w:ilvl w:val="0"/>
          <w:numId w:val="0"/>
        </w:numPr>
        <w:kinsoku/>
        <w:overflowPunct/>
        <w:bidi w:val="0"/>
        <w:spacing w:line="360" w:lineRule="auto"/>
        <w:jc w:val="center"/>
        <w:rPr>
          <w:rStyle w:val="34"/>
          <w:rFonts w:hint="eastAsia" w:ascii="宋体" w:hAnsi="宋体" w:eastAsia="宋体" w:cs="宋体"/>
          <w:b/>
          <w:szCs w:val="22"/>
          <w:highlight w:val="none"/>
          <w:lang w:val="en-US" w:eastAsia="zh-CN" w:bidi="ar-SA"/>
        </w:rPr>
      </w:pPr>
      <w:r>
        <w:rPr>
          <w:rFonts w:hint="eastAsia" w:ascii="宋体" w:hAnsi="宋体" w:eastAsia="宋体" w:cs="宋体"/>
          <w:sz w:val="21"/>
          <w:szCs w:val="21"/>
          <w:highlight w:val="none"/>
        </w:rPr>
        <w:br w:type="page"/>
      </w:r>
      <w:bookmarkStart w:id="671" w:name="_Toc28980"/>
      <w:bookmarkStart w:id="672" w:name="_Toc30785"/>
      <w:r>
        <w:rPr>
          <w:rStyle w:val="34"/>
          <w:rFonts w:hint="eastAsia" w:ascii="宋体" w:hAnsi="宋体" w:eastAsia="宋体" w:cs="宋体"/>
          <w:b/>
          <w:szCs w:val="22"/>
          <w:highlight w:val="none"/>
          <w:lang w:val="en-US" w:eastAsia="zh-CN" w:bidi="ar-SA"/>
        </w:rPr>
        <w:t xml:space="preserve">第六章 </w:t>
      </w:r>
      <w:bookmarkEnd w:id="671"/>
      <w:r>
        <w:rPr>
          <w:rStyle w:val="34"/>
          <w:rFonts w:hint="eastAsia" w:ascii="宋体" w:hAnsi="宋体" w:cs="宋体"/>
          <w:b/>
          <w:szCs w:val="22"/>
          <w:highlight w:val="none"/>
          <w:lang w:val="en-US" w:eastAsia="zh-CN" w:bidi="ar-SA"/>
        </w:rPr>
        <w:t>采购需求</w:t>
      </w:r>
      <w:bookmarkEnd w:id="672"/>
    </w:p>
    <w:p w14:paraId="0D984A46">
      <w:pPr>
        <w:pStyle w:val="25"/>
        <w:pageBreakBefore w:val="0"/>
        <w:widowControl w:val="0"/>
        <w:numPr>
          <w:ilvl w:val="0"/>
          <w:numId w:val="0"/>
        </w:numPr>
        <w:kinsoku/>
        <w:overflowPunct/>
        <w:bidi w:val="0"/>
        <w:spacing w:after="120" w:line="360" w:lineRule="auto"/>
        <w:jc w:val="both"/>
        <w:rPr>
          <w:rFonts w:hint="eastAsia" w:ascii="宋体" w:hAnsi="宋体" w:eastAsia="宋体" w:cs="宋体"/>
          <w:highlight w:val="none"/>
        </w:rPr>
      </w:pPr>
    </w:p>
    <w:p w14:paraId="2A527B5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highlight w:val="none"/>
        </w:rPr>
      </w:pPr>
      <w:r>
        <w:rPr>
          <w:rFonts w:hint="eastAsia" w:cs="宋体"/>
          <w:b/>
          <w:bCs/>
          <w:color w:val="000000"/>
          <w:kern w:val="0"/>
          <w:sz w:val="21"/>
          <w:szCs w:val="21"/>
          <w:highlight w:val="none"/>
          <w:lang w:val="en-US" w:eastAsia="zh-CN" w:bidi="ar"/>
        </w:rPr>
        <w:t>一</w:t>
      </w:r>
      <w:r>
        <w:rPr>
          <w:rFonts w:hint="eastAsia" w:ascii="宋体" w:hAnsi="宋体" w:eastAsia="宋体" w:cs="宋体"/>
          <w:b/>
          <w:bCs/>
          <w:color w:val="000000"/>
          <w:kern w:val="0"/>
          <w:sz w:val="21"/>
          <w:szCs w:val="21"/>
          <w:highlight w:val="none"/>
          <w:lang w:val="en-US" w:eastAsia="zh-CN" w:bidi="ar"/>
        </w:rPr>
        <w:t xml:space="preserve">、商务要求 </w:t>
      </w:r>
    </w:p>
    <w:p w14:paraId="2BE1DF2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1.</w:t>
      </w:r>
      <w:r>
        <w:rPr>
          <w:rFonts w:hint="eastAsia" w:ascii="宋体" w:hAnsi="宋体" w:eastAsia="宋体" w:cs="宋体"/>
          <w:color w:val="auto"/>
          <w:sz w:val="21"/>
          <w:szCs w:val="21"/>
          <w:highlight w:val="none"/>
          <w:shd w:val="clear" w:color="auto" w:fill="FFFFFF"/>
          <w:lang w:val="en-US" w:eastAsia="zh-CN"/>
        </w:rPr>
        <w:t>服务期限：二年</w:t>
      </w:r>
    </w:p>
    <w:p w14:paraId="5B325263">
      <w:pPr>
        <w:pageBreakBefore w:val="0"/>
        <w:kinsoku/>
        <w:overflowPunct/>
        <w:bidi w:val="0"/>
        <w:spacing w:line="360" w:lineRule="auto"/>
        <w:rPr>
          <w:rFonts w:hint="default" w:ascii="宋体" w:hAnsi="宋体" w:eastAsia="宋体" w:cs="宋体"/>
          <w:highlight w:val="none"/>
          <w:lang w:val="en-US" w:eastAsia="zh-CN"/>
        </w:rPr>
      </w:pPr>
      <w:r>
        <w:rPr>
          <w:rFonts w:hint="eastAsia" w:cs="宋体"/>
          <w:highlight w:val="none"/>
          <w:lang w:val="en-US" w:eastAsia="zh-CN"/>
        </w:rPr>
        <w:t>2.</w:t>
      </w:r>
      <w:r>
        <w:rPr>
          <w:rFonts w:hint="eastAsia" w:ascii="宋体" w:hAnsi="宋体" w:eastAsia="宋体" w:cs="宋体"/>
          <w:color w:val="auto"/>
          <w:sz w:val="21"/>
          <w:szCs w:val="21"/>
          <w:highlight w:val="none"/>
          <w:shd w:val="clear" w:color="auto" w:fill="FFFFFF"/>
          <w:lang w:val="en-US" w:eastAsia="zh-CN"/>
        </w:rPr>
        <w:t>服务地点：平顶山市自然资源和规划局职工食堂</w:t>
      </w:r>
    </w:p>
    <w:p w14:paraId="6E433C9C">
      <w:pPr>
        <w:pageBreakBefore w:val="0"/>
        <w:kinsoku/>
        <w:overflowPunct/>
        <w:bidi w:val="0"/>
        <w:spacing w:line="360" w:lineRule="auto"/>
        <w:rPr>
          <w:rFonts w:hint="eastAsia" w:ascii="宋体" w:hAnsi="宋体" w:eastAsia="宋体" w:cs="宋体"/>
          <w:b/>
          <w:bCs/>
          <w:color w:val="000000"/>
          <w:kern w:val="0"/>
          <w:sz w:val="21"/>
          <w:szCs w:val="21"/>
          <w:highlight w:val="none"/>
          <w:lang w:val="en-US" w:eastAsia="zh-CN" w:bidi="ar"/>
        </w:rPr>
      </w:pPr>
      <w:r>
        <w:rPr>
          <w:rFonts w:hint="eastAsia" w:cs="宋体"/>
          <w:highlight w:val="none"/>
          <w:lang w:val="en-US" w:eastAsia="zh-CN"/>
        </w:rPr>
        <w:t>3.</w:t>
      </w:r>
      <w:r>
        <w:rPr>
          <w:rFonts w:hint="eastAsia" w:ascii="宋体" w:hAnsi="宋体" w:eastAsia="宋体" w:cs="宋体"/>
          <w:color w:val="000000"/>
          <w:sz w:val="21"/>
          <w:szCs w:val="21"/>
          <w:highlight w:val="none"/>
          <w:shd w:val="clear" w:color="auto" w:fill="auto"/>
          <w:lang w:eastAsia="zh-CN"/>
        </w:rPr>
        <w:t>服务标准</w:t>
      </w:r>
      <w:r>
        <w:rPr>
          <w:rFonts w:hint="eastAsia" w:ascii="宋体" w:hAnsi="宋体" w:eastAsia="宋体" w:cs="宋体"/>
          <w:color w:val="auto"/>
          <w:sz w:val="21"/>
          <w:szCs w:val="21"/>
          <w:highlight w:val="none"/>
          <w:shd w:val="clear" w:color="auto" w:fill="FFFFFF"/>
          <w:lang w:val="en-US" w:eastAsia="zh-CN"/>
        </w:rPr>
        <w:t>：符合国家及行业相关标准，满足采购人需求；</w:t>
      </w:r>
    </w:p>
    <w:p w14:paraId="4856E95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highlight w:val="none"/>
        </w:rPr>
      </w:pPr>
      <w:r>
        <w:rPr>
          <w:rFonts w:hint="eastAsia" w:cs="宋体"/>
          <w:b/>
          <w:bCs/>
          <w:color w:val="000000"/>
          <w:kern w:val="0"/>
          <w:sz w:val="21"/>
          <w:szCs w:val="21"/>
          <w:highlight w:val="none"/>
          <w:lang w:val="en-US" w:eastAsia="zh-CN" w:bidi="ar"/>
        </w:rPr>
        <w:t>二</w:t>
      </w:r>
      <w:r>
        <w:rPr>
          <w:rFonts w:hint="eastAsia" w:ascii="宋体" w:hAnsi="宋体" w:eastAsia="宋体" w:cs="宋体"/>
          <w:b/>
          <w:bCs/>
          <w:color w:val="000000"/>
          <w:kern w:val="0"/>
          <w:sz w:val="21"/>
          <w:szCs w:val="21"/>
          <w:highlight w:val="none"/>
          <w:lang w:val="en-US" w:eastAsia="zh-CN" w:bidi="ar"/>
        </w:rPr>
        <w:t xml:space="preserve">、技术要求 </w:t>
      </w:r>
    </w:p>
    <w:p w14:paraId="3478BE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1</w:t>
      </w:r>
      <w:r>
        <w:rPr>
          <w:rFonts w:hint="default" w:cs="宋体"/>
          <w:szCs w:val="21"/>
          <w:highlight w:val="none"/>
          <w:lang w:eastAsia="zh-CN"/>
        </w:rPr>
        <w:t>.</w:t>
      </w:r>
      <w:r>
        <w:rPr>
          <w:rFonts w:hint="eastAsia" w:ascii="宋体" w:hAnsi="宋体" w:eastAsia="宋体" w:cs="宋体"/>
          <w:szCs w:val="21"/>
          <w:highlight w:val="none"/>
        </w:rPr>
        <w:t>中标单位保证按招标人提出的时间，按质、按量向就餐职工提供早、午餐用餐服务；出品早餐热菜凉菜(素菜)不少于2种，主食不少于3种，汤类不少于2种；午餐热菜不少于4种(其中荤菜不少于2种，素菜不少于2种)，主食不少于2种，汤类不少于2种。所配备人员不少于1</w:t>
      </w:r>
      <w:r>
        <w:rPr>
          <w:rFonts w:hint="eastAsia" w:cs="宋体"/>
          <w:szCs w:val="21"/>
          <w:highlight w:val="none"/>
          <w:lang w:val="en-US" w:eastAsia="zh-CN"/>
        </w:rPr>
        <w:t>3</w:t>
      </w:r>
      <w:r>
        <w:rPr>
          <w:rFonts w:hint="eastAsia" w:ascii="宋体" w:hAnsi="宋体" w:eastAsia="宋体" w:cs="宋体"/>
          <w:szCs w:val="21"/>
          <w:highlight w:val="none"/>
        </w:rPr>
        <w:t>人，保证能满足职工餐厅每餐1</w:t>
      </w:r>
      <w:r>
        <w:rPr>
          <w:rFonts w:hint="eastAsia" w:cs="宋体"/>
          <w:szCs w:val="21"/>
          <w:highlight w:val="none"/>
          <w:lang w:val="en-US" w:eastAsia="zh-CN"/>
        </w:rPr>
        <w:t>6</w:t>
      </w:r>
      <w:r>
        <w:rPr>
          <w:rFonts w:hint="eastAsia" w:ascii="宋体" w:hAnsi="宋体" w:eastAsia="宋体" w:cs="宋体"/>
          <w:szCs w:val="21"/>
          <w:highlight w:val="none"/>
        </w:rPr>
        <w:t>0人/次,早、午餐用餐出品及服务工作。</w:t>
      </w:r>
    </w:p>
    <w:p w14:paraId="2F6229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2</w:t>
      </w:r>
      <w:r>
        <w:rPr>
          <w:rFonts w:hint="default" w:cs="宋体"/>
          <w:szCs w:val="21"/>
          <w:highlight w:val="none"/>
        </w:rPr>
        <w:t>.</w:t>
      </w:r>
      <w:r>
        <w:rPr>
          <w:rFonts w:hint="eastAsia" w:ascii="宋体" w:hAnsi="宋体" w:eastAsia="宋体" w:cs="宋体"/>
          <w:szCs w:val="21"/>
          <w:highlight w:val="none"/>
        </w:rPr>
        <w:t>中标单位按招标人的要求，做好加班工作餐、临时会议接待工作、会议用餐出品及餐中服务工作；并负责甲方采购食品原材料品质验收。</w:t>
      </w:r>
    </w:p>
    <w:p w14:paraId="2FCB1F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3</w:t>
      </w:r>
      <w:r>
        <w:rPr>
          <w:rFonts w:hint="default" w:cs="宋体"/>
          <w:szCs w:val="21"/>
          <w:highlight w:val="none"/>
        </w:rPr>
        <w:t>.</w:t>
      </w:r>
      <w:r>
        <w:rPr>
          <w:rFonts w:hint="eastAsia" w:ascii="宋体" w:hAnsi="宋体" w:eastAsia="宋体" w:cs="宋体"/>
          <w:szCs w:val="21"/>
          <w:highlight w:val="none"/>
        </w:rPr>
        <w:t>中标单位要以高素质、严要求、精管理来增求效益，避免不必要浪费、不必要消耗来降低甲方成本，保证卫生与质量，确保提高整体服务品质；以服务职工为核心，提供多品种、多元化、菜式多样化服务。</w:t>
      </w:r>
    </w:p>
    <w:p w14:paraId="58B60A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4</w:t>
      </w:r>
      <w:r>
        <w:rPr>
          <w:rFonts w:hint="default" w:cs="宋体"/>
          <w:szCs w:val="21"/>
          <w:highlight w:val="none"/>
        </w:rPr>
        <w:t>.</w:t>
      </w:r>
      <w:r>
        <w:rPr>
          <w:rFonts w:hint="eastAsia" w:ascii="宋体" w:hAnsi="宋体" w:eastAsia="宋体" w:cs="宋体"/>
          <w:szCs w:val="21"/>
          <w:highlight w:val="none"/>
        </w:rPr>
        <w:t>中标单位在招标人提供合理的设施设备条件下，保证生产现场、室内外环境卫生必须符合有关创卫要求和餐饮业卫生要求；负责乙方区域治安保卫、安全防火、防盗等工作，保证工作区域内所有设施、工具物品及不动产的安全完好。</w:t>
      </w:r>
    </w:p>
    <w:p w14:paraId="3DCF2F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5</w:t>
      </w:r>
      <w:r>
        <w:rPr>
          <w:rFonts w:hint="default" w:cs="宋体"/>
          <w:szCs w:val="21"/>
          <w:highlight w:val="none"/>
        </w:rPr>
        <w:t>.</w:t>
      </w:r>
      <w:r>
        <w:rPr>
          <w:rFonts w:hint="eastAsia" w:ascii="宋体" w:hAnsi="宋体" w:eastAsia="宋体" w:cs="宋体"/>
          <w:szCs w:val="21"/>
          <w:highlight w:val="none"/>
        </w:rPr>
        <w:t>招标人有权对餐饮公司的服务情况进行全方位的监管。重点从饭菜品种、饭菜质量、卫生情况、食品留样、废弃物处置、仓库管理、餐具清洗消毒保洁等方面进行监督。中标人应主动配合，服从管理。</w:t>
      </w:r>
    </w:p>
    <w:p w14:paraId="6AFC7F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6</w:t>
      </w:r>
      <w:r>
        <w:rPr>
          <w:rFonts w:hint="default" w:cs="宋体"/>
          <w:szCs w:val="21"/>
          <w:highlight w:val="none"/>
        </w:rPr>
        <w:t>.</w:t>
      </w:r>
      <w:r>
        <w:rPr>
          <w:rFonts w:hint="eastAsia" w:ascii="宋体" w:hAnsi="宋体" w:eastAsia="宋体" w:cs="宋体"/>
          <w:szCs w:val="21"/>
          <w:highlight w:val="none"/>
        </w:rPr>
        <w:t>员工须持健康证上岗，严禁工作时吸烟、不留长指甲、不留长头发、工作时头发置于帽内，须配有专职或者兼职的食品安全管理人员。</w:t>
      </w:r>
    </w:p>
    <w:p w14:paraId="3A4FB4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7</w:t>
      </w:r>
      <w:r>
        <w:rPr>
          <w:rFonts w:hint="default" w:cs="宋体"/>
          <w:szCs w:val="21"/>
          <w:highlight w:val="none"/>
        </w:rPr>
        <w:t>.</w:t>
      </w:r>
      <w:r>
        <w:rPr>
          <w:rFonts w:hint="eastAsia" w:ascii="宋体" w:hAnsi="宋体" w:eastAsia="宋体" w:cs="宋体"/>
          <w:szCs w:val="21"/>
          <w:highlight w:val="none"/>
        </w:rPr>
        <w:t>食品留样48小时，不准出现隔夜饭菜，餐厅应保证整洁卫生，地面应保持干净，所有物品摆放整齐。</w:t>
      </w:r>
    </w:p>
    <w:p w14:paraId="30FB289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8</w:t>
      </w:r>
      <w:r>
        <w:rPr>
          <w:rFonts w:hint="default" w:cs="宋体"/>
          <w:szCs w:val="21"/>
          <w:highlight w:val="none"/>
        </w:rPr>
        <w:t>.</w:t>
      </w:r>
      <w:r>
        <w:rPr>
          <w:rFonts w:hint="eastAsia" w:ascii="宋体" w:hAnsi="宋体" w:eastAsia="宋体" w:cs="宋体"/>
          <w:szCs w:val="21"/>
          <w:highlight w:val="none"/>
        </w:rPr>
        <w:t>付款方式：按月支付服务费用，乙方应保证甲方员工满意率达到80%以上于下月初支付。甲方每月进行一次调查，若未能达到要求，甲方有权在该月对乙方扣减劳务费用500元；若连续两个月未能达到要求，甲方有权在第二个月对乙方扣减劳务费用1000元，若连续三个月未能达到要求，则甲方有权单方面解除或终止本合同。</w:t>
      </w:r>
    </w:p>
    <w:p w14:paraId="0BC1FB08">
      <w:pPr>
        <w:pageBreakBefore w:val="0"/>
        <w:kinsoku/>
        <w:overflowPunct/>
        <w:bidi w:val="0"/>
        <w:spacing w:line="360" w:lineRule="auto"/>
        <w:rPr>
          <w:rFonts w:hint="eastAsia" w:ascii="宋体" w:hAnsi="宋体" w:eastAsia="宋体" w:cs="宋体"/>
          <w:szCs w:val="21"/>
          <w:highlight w:val="none"/>
        </w:rPr>
      </w:pPr>
    </w:p>
    <w:p w14:paraId="7B395080">
      <w:pPr>
        <w:pageBreakBefore w:val="0"/>
        <w:kinsoku/>
        <w:overflowPunct/>
        <w:bidi w:val="0"/>
        <w:spacing w:line="360" w:lineRule="auto"/>
        <w:rPr>
          <w:rFonts w:hint="eastAsia" w:ascii="宋体" w:hAnsi="宋体" w:eastAsia="宋体" w:cs="宋体"/>
          <w:color w:val="FF0000"/>
          <w:highlight w:val="none"/>
        </w:rPr>
      </w:pPr>
    </w:p>
    <w:p w14:paraId="6D4273C0">
      <w:pPr>
        <w:pStyle w:val="6"/>
        <w:pageBreakBefore w:val="0"/>
        <w:kinsoku/>
        <w:overflowPunct/>
        <w:bidi w:val="0"/>
        <w:spacing w:line="360" w:lineRule="auto"/>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br w:type="page"/>
      </w:r>
    </w:p>
    <w:p w14:paraId="63F7832D">
      <w:pPr>
        <w:pStyle w:val="2"/>
        <w:pageBreakBefore w:val="0"/>
        <w:numPr>
          <w:ilvl w:val="0"/>
          <w:numId w:val="0"/>
        </w:numPr>
        <w:kinsoku/>
        <w:overflowPunct/>
        <w:bidi w:val="0"/>
        <w:spacing w:line="360" w:lineRule="auto"/>
        <w:jc w:val="center"/>
        <w:rPr>
          <w:rFonts w:hint="eastAsia" w:ascii="宋体" w:hAnsi="宋体" w:eastAsia="宋体" w:cs="宋体"/>
          <w:b/>
          <w:color w:val="000000"/>
          <w:sz w:val="32"/>
          <w:szCs w:val="32"/>
          <w:highlight w:val="none"/>
          <w:lang w:eastAsia="zh-CN"/>
        </w:rPr>
      </w:pPr>
      <w:bookmarkStart w:id="673" w:name="_Toc10111"/>
      <w:bookmarkStart w:id="674" w:name="_Toc16093"/>
      <w:r>
        <w:rPr>
          <w:rFonts w:hint="eastAsia" w:ascii="宋体" w:hAnsi="宋体" w:eastAsia="宋体" w:cs="宋体"/>
          <w:b/>
          <w:color w:val="000000"/>
          <w:sz w:val="32"/>
          <w:szCs w:val="32"/>
          <w:highlight w:val="none"/>
          <w:lang w:eastAsia="zh-CN"/>
        </w:rPr>
        <w:t>第</w:t>
      </w:r>
      <w:r>
        <w:rPr>
          <w:rFonts w:hint="eastAsia" w:ascii="宋体" w:hAnsi="宋体" w:cs="宋体"/>
          <w:b/>
          <w:color w:val="000000"/>
          <w:sz w:val="32"/>
          <w:szCs w:val="32"/>
          <w:highlight w:val="none"/>
          <w:lang w:val="en-US" w:eastAsia="zh-CN"/>
        </w:rPr>
        <w:t>七</w:t>
      </w:r>
      <w:r>
        <w:rPr>
          <w:rFonts w:hint="eastAsia" w:ascii="宋体" w:hAnsi="宋体" w:eastAsia="宋体" w:cs="宋体"/>
          <w:b/>
          <w:color w:val="000000"/>
          <w:sz w:val="32"/>
          <w:szCs w:val="32"/>
          <w:highlight w:val="none"/>
          <w:lang w:eastAsia="zh-CN"/>
        </w:rPr>
        <w:t>章</w:t>
      </w:r>
      <w:r>
        <w:rPr>
          <w:rFonts w:hint="eastAsia" w:ascii="宋体" w:hAnsi="宋体" w:eastAsia="宋体" w:cs="宋体"/>
          <w:b/>
          <w:color w:val="000000"/>
          <w:sz w:val="32"/>
          <w:szCs w:val="32"/>
          <w:highlight w:val="none"/>
          <w:lang w:val="en-US" w:eastAsia="zh-CN"/>
        </w:rPr>
        <w:t xml:space="preserve"> </w:t>
      </w:r>
      <w:r>
        <w:rPr>
          <w:rFonts w:hint="eastAsia" w:ascii="宋体" w:hAnsi="宋体" w:eastAsia="宋体" w:cs="宋体"/>
          <w:b/>
          <w:color w:val="000000"/>
          <w:sz w:val="32"/>
          <w:szCs w:val="32"/>
          <w:highlight w:val="none"/>
          <w:lang w:eastAsia="zh-CN"/>
        </w:rPr>
        <w:t>投标文件</w:t>
      </w:r>
      <w:bookmarkEnd w:id="673"/>
      <w:r>
        <w:rPr>
          <w:rFonts w:hint="eastAsia" w:ascii="宋体" w:hAnsi="宋体" w:cs="宋体"/>
          <w:b/>
          <w:color w:val="000000"/>
          <w:sz w:val="32"/>
          <w:szCs w:val="32"/>
          <w:highlight w:val="none"/>
          <w:lang w:eastAsia="zh-CN"/>
        </w:rPr>
        <w:t>格式</w:t>
      </w:r>
      <w:bookmarkEnd w:id="674"/>
    </w:p>
    <w:p w14:paraId="3ACBAE24">
      <w:pPr>
        <w:pStyle w:val="15"/>
        <w:pageBreakBefore w:val="0"/>
        <w:kinsoku/>
        <w:overflowPunct/>
        <w:bidi w:val="0"/>
        <w:spacing w:before="312" w:beforeLines="100" w:after="312" w:afterLines="100" w:line="360" w:lineRule="auto"/>
        <w:jc w:val="center"/>
        <w:rPr>
          <w:rFonts w:hint="eastAsia" w:ascii="宋体" w:hAnsi="宋体" w:eastAsia="宋体" w:cs="宋体"/>
          <w:b/>
          <w:sz w:val="52"/>
          <w:szCs w:val="52"/>
          <w:highlight w:val="none"/>
        </w:rPr>
      </w:pPr>
    </w:p>
    <w:p w14:paraId="2500C119">
      <w:pPr>
        <w:pStyle w:val="15"/>
        <w:pageBreakBefore w:val="0"/>
        <w:kinsoku/>
        <w:overflowPunct/>
        <w:bidi w:val="0"/>
        <w:spacing w:before="312" w:beforeLines="100" w:after="312" w:afterLines="100" w:line="360" w:lineRule="auto"/>
        <w:jc w:val="center"/>
        <w:rPr>
          <w:rFonts w:hint="eastAsia" w:ascii="宋体" w:hAnsi="宋体" w:eastAsia="宋体" w:cs="宋体"/>
          <w:b/>
          <w:bCs/>
          <w:sz w:val="32"/>
          <w:highlight w:val="none"/>
          <w:u w:val="single"/>
        </w:rPr>
      </w:pPr>
      <w:r>
        <w:rPr>
          <w:rFonts w:hint="eastAsia" w:ascii="宋体" w:hAnsi="宋体" w:eastAsia="宋体" w:cs="宋体"/>
          <w:b/>
          <w:sz w:val="44"/>
          <w:szCs w:val="44"/>
          <w:highlight w:val="none"/>
          <w:u w:val="single"/>
        </w:rPr>
        <w:t xml:space="preserve">                    </w:t>
      </w:r>
      <w:r>
        <w:rPr>
          <w:rFonts w:hint="eastAsia" w:ascii="宋体" w:hAnsi="宋体" w:eastAsia="宋体" w:cs="宋体"/>
          <w:b/>
          <w:sz w:val="44"/>
          <w:szCs w:val="44"/>
          <w:highlight w:val="none"/>
        </w:rPr>
        <w:t>项目</w:t>
      </w:r>
    </w:p>
    <w:p w14:paraId="4DA221E0">
      <w:pPr>
        <w:pStyle w:val="15"/>
        <w:pageBreakBefore w:val="0"/>
        <w:kinsoku/>
        <w:overflowPunct/>
        <w:bidi w:val="0"/>
        <w:spacing w:before="312" w:beforeLines="100" w:after="312" w:afterLines="100" w:line="360" w:lineRule="auto"/>
        <w:jc w:val="center"/>
        <w:rPr>
          <w:rFonts w:hint="eastAsia" w:ascii="宋体" w:hAnsi="宋体" w:eastAsia="宋体" w:cs="宋体"/>
          <w:b/>
          <w:bCs/>
          <w:sz w:val="84"/>
          <w:szCs w:val="84"/>
          <w:highlight w:val="none"/>
        </w:rPr>
      </w:pPr>
      <w:r>
        <w:rPr>
          <w:rFonts w:hint="eastAsia" w:ascii="宋体" w:hAnsi="宋体" w:eastAsia="宋体" w:cs="宋体"/>
          <w:b/>
          <w:bCs/>
          <w:sz w:val="84"/>
          <w:szCs w:val="84"/>
          <w:highlight w:val="none"/>
        </w:rPr>
        <w:t>投标文件</w:t>
      </w:r>
    </w:p>
    <w:p w14:paraId="6F6CAFA5">
      <w:pPr>
        <w:pStyle w:val="15"/>
        <w:keepNext w:val="0"/>
        <w:keepLines w:val="0"/>
        <w:pageBreakBefore w:val="0"/>
        <w:widowControl w:val="0"/>
        <w:kinsoku/>
        <w:wordWrap/>
        <w:overflowPunct/>
        <w:topLinePunct w:val="0"/>
        <w:autoSpaceDE/>
        <w:autoSpaceDN/>
        <w:bidi w:val="0"/>
        <w:adjustRightInd/>
        <w:snapToGrid/>
        <w:spacing w:before="312" w:beforeLines="100" w:after="312" w:afterLines="100" w:line="360" w:lineRule="auto"/>
        <w:jc w:val="center"/>
        <w:textAlignment w:val="auto"/>
        <w:outlineLvl w:val="9"/>
        <w:rPr>
          <w:rFonts w:hint="eastAsia" w:ascii="宋体" w:hAnsi="宋体" w:eastAsia="宋体" w:cs="宋体"/>
          <w:b/>
          <w:bCs/>
          <w:sz w:val="28"/>
          <w:szCs w:val="28"/>
          <w:highlight w:val="none"/>
        </w:rPr>
      </w:pPr>
      <w:r>
        <w:rPr>
          <w:rFonts w:hint="eastAsia" w:hAnsi="宋体" w:cs="宋体"/>
          <w:b/>
          <w:bCs/>
          <w:sz w:val="28"/>
          <w:szCs w:val="28"/>
          <w:highlight w:val="none"/>
          <w:u w:val="none"/>
          <w:lang w:eastAsia="zh-CN"/>
        </w:rPr>
        <w:t>项目编号</w:t>
      </w:r>
      <w:r>
        <w:rPr>
          <w:rFonts w:hint="eastAsia" w:ascii="宋体" w:hAnsi="宋体" w:eastAsia="宋体" w:cs="宋体"/>
          <w:b/>
          <w:bCs/>
          <w:sz w:val="28"/>
          <w:szCs w:val="28"/>
          <w:highlight w:val="none"/>
          <w:u w:val="none"/>
          <w:lang w:eastAsia="zh-CN"/>
        </w:rPr>
        <w:t>：</w:t>
      </w:r>
    </w:p>
    <w:p w14:paraId="64095F57">
      <w:pPr>
        <w:pStyle w:val="15"/>
        <w:pageBreakBefore w:val="0"/>
        <w:kinsoku/>
        <w:overflowPunct/>
        <w:bidi w:val="0"/>
        <w:spacing w:before="312" w:beforeLines="100" w:after="312" w:afterLines="100" w:line="360" w:lineRule="auto"/>
        <w:jc w:val="center"/>
        <w:rPr>
          <w:rFonts w:hint="eastAsia" w:ascii="宋体" w:hAnsi="宋体" w:eastAsia="宋体" w:cs="宋体"/>
          <w:bCs/>
          <w:sz w:val="32"/>
          <w:highlight w:val="none"/>
        </w:rPr>
      </w:pPr>
      <w:r>
        <w:rPr>
          <w:rFonts w:hint="eastAsia" w:ascii="宋体" w:hAnsi="宋体" w:eastAsia="宋体" w:cs="宋体"/>
          <w:bCs/>
          <w:sz w:val="32"/>
          <w:highlight w:val="none"/>
        </w:rPr>
        <w:t>（封面）</w:t>
      </w:r>
    </w:p>
    <w:p w14:paraId="05D7D435">
      <w:pPr>
        <w:pStyle w:val="15"/>
        <w:pageBreakBefore w:val="0"/>
        <w:kinsoku/>
        <w:overflowPunct/>
        <w:bidi w:val="0"/>
        <w:spacing w:before="312" w:beforeLines="100" w:after="312" w:afterLines="100" w:line="360" w:lineRule="auto"/>
        <w:jc w:val="center"/>
        <w:rPr>
          <w:rFonts w:hint="eastAsia" w:ascii="宋体" w:hAnsi="宋体" w:eastAsia="宋体" w:cs="宋体"/>
          <w:b/>
          <w:bCs/>
          <w:sz w:val="32"/>
          <w:highlight w:val="none"/>
          <w:u w:val="single"/>
        </w:rPr>
      </w:pPr>
    </w:p>
    <w:p w14:paraId="4FE69956">
      <w:pPr>
        <w:pStyle w:val="15"/>
        <w:pageBreakBefore w:val="0"/>
        <w:kinsoku/>
        <w:overflowPunct/>
        <w:bidi w:val="0"/>
        <w:spacing w:before="312" w:beforeLines="100" w:after="312" w:afterLines="100" w:line="360" w:lineRule="auto"/>
        <w:rPr>
          <w:rFonts w:hint="eastAsia" w:ascii="宋体" w:hAnsi="宋体" w:eastAsia="宋体" w:cs="宋体"/>
          <w:b/>
          <w:bCs/>
          <w:sz w:val="32"/>
          <w:highlight w:val="none"/>
          <w:u w:val="single"/>
        </w:rPr>
      </w:pPr>
    </w:p>
    <w:p w14:paraId="07B73246">
      <w:pPr>
        <w:pStyle w:val="15"/>
        <w:pageBreakBefore w:val="0"/>
        <w:kinsoku/>
        <w:overflowPunct/>
        <w:bidi w:val="0"/>
        <w:spacing w:before="312" w:beforeLines="100" w:after="312" w:afterLines="100" w:line="360" w:lineRule="auto"/>
        <w:rPr>
          <w:rFonts w:hint="eastAsia" w:ascii="宋体" w:hAnsi="宋体" w:eastAsia="宋体" w:cs="宋体"/>
          <w:b/>
          <w:bCs/>
          <w:sz w:val="32"/>
          <w:highlight w:val="none"/>
          <w:u w:val="single"/>
        </w:rPr>
      </w:pPr>
    </w:p>
    <w:p w14:paraId="078605E5">
      <w:pPr>
        <w:pStyle w:val="15"/>
        <w:pageBreakBefore w:val="0"/>
        <w:kinsoku/>
        <w:overflowPunct/>
        <w:bidi w:val="0"/>
        <w:spacing w:before="312" w:beforeLines="100" w:after="312" w:afterLines="100" w:line="360" w:lineRule="auto"/>
        <w:rPr>
          <w:rFonts w:hint="eastAsia" w:ascii="宋体" w:hAnsi="宋体" w:eastAsia="宋体" w:cs="宋体"/>
          <w:b/>
          <w:bCs/>
          <w:sz w:val="32"/>
          <w:highlight w:val="none"/>
          <w:u w:val="single"/>
        </w:rPr>
      </w:pPr>
    </w:p>
    <w:p w14:paraId="2DB4CC1C">
      <w:pPr>
        <w:pStyle w:val="15"/>
        <w:pageBreakBefore w:val="0"/>
        <w:kinsoku/>
        <w:overflowPunct/>
        <w:bidi w:val="0"/>
        <w:spacing w:before="312" w:beforeLines="100" w:after="312" w:afterLines="100" w:line="360" w:lineRule="auto"/>
        <w:jc w:val="center"/>
        <w:rPr>
          <w:rFonts w:hint="eastAsia" w:ascii="宋体" w:hAnsi="宋体" w:eastAsia="宋体" w:cs="宋体"/>
          <w:b/>
          <w:bCs/>
          <w:sz w:val="32"/>
          <w:highlight w:val="none"/>
          <w:u w:val="single"/>
        </w:rPr>
      </w:pPr>
    </w:p>
    <w:p w14:paraId="39C0C837">
      <w:pPr>
        <w:pStyle w:val="15"/>
        <w:pageBreakBefore w:val="0"/>
        <w:kinsoku/>
        <w:overflowPunct/>
        <w:bidi w:val="0"/>
        <w:spacing w:before="312" w:beforeLines="100" w:after="312" w:afterLines="100" w:line="360" w:lineRule="auto"/>
        <w:jc w:val="center"/>
        <w:rPr>
          <w:rFonts w:hint="eastAsia" w:ascii="宋体" w:hAnsi="宋体" w:eastAsia="宋体" w:cs="宋体"/>
          <w:b/>
          <w:bCs/>
          <w:sz w:val="32"/>
          <w:highlight w:val="none"/>
          <w:u w:val="single"/>
        </w:rPr>
      </w:pPr>
      <w:r>
        <w:rPr>
          <w:rFonts w:hint="eastAsia" w:ascii="宋体" w:hAnsi="宋体" w:eastAsia="宋体" w:cs="宋体"/>
          <w:b/>
          <w:bCs/>
          <w:sz w:val="32"/>
          <w:highlight w:val="none"/>
        </w:rPr>
        <w:t xml:space="preserve"> </w:t>
      </w:r>
      <w:r>
        <w:rPr>
          <w:rFonts w:hint="eastAsia" w:ascii="宋体" w:hAnsi="宋体" w:eastAsia="宋体" w:cs="宋体"/>
          <w:b/>
          <w:bCs/>
          <w:sz w:val="32"/>
          <w:highlight w:val="none"/>
          <w:lang w:eastAsia="zh-CN"/>
        </w:rPr>
        <w:t>投</w:t>
      </w:r>
      <w:r>
        <w:rPr>
          <w:rFonts w:hint="eastAsia" w:ascii="宋体" w:hAnsi="宋体" w:eastAsia="宋体" w:cs="宋体"/>
          <w:b/>
          <w:bCs/>
          <w:sz w:val="32"/>
          <w:highlight w:val="none"/>
        </w:rPr>
        <w:t xml:space="preserve">  </w:t>
      </w:r>
      <w:r>
        <w:rPr>
          <w:rFonts w:hint="eastAsia" w:ascii="宋体" w:hAnsi="宋体" w:eastAsia="宋体" w:cs="宋体"/>
          <w:b/>
          <w:bCs/>
          <w:sz w:val="32"/>
          <w:highlight w:val="none"/>
          <w:lang w:eastAsia="zh-CN"/>
        </w:rPr>
        <w:t>标</w:t>
      </w:r>
      <w:r>
        <w:rPr>
          <w:rFonts w:hint="eastAsia" w:ascii="宋体" w:hAnsi="宋体" w:eastAsia="宋体" w:cs="宋体"/>
          <w:b/>
          <w:bCs/>
          <w:sz w:val="32"/>
          <w:highlight w:val="none"/>
        </w:rPr>
        <w:t xml:space="preserve">  </w:t>
      </w:r>
      <w:r>
        <w:rPr>
          <w:rFonts w:hint="eastAsia" w:ascii="宋体" w:hAnsi="宋体" w:eastAsia="宋体" w:cs="宋体"/>
          <w:b/>
          <w:bCs/>
          <w:sz w:val="32"/>
          <w:highlight w:val="none"/>
          <w:lang w:eastAsia="zh-CN"/>
        </w:rPr>
        <w:t>人</w:t>
      </w:r>
      <w:r>
        <w:rPr>
          <w:rFonts w:hint="eastAsia" w:ascii="宋体" w:hAnsi="宋体" w:eastAsia="宋体" w:cs="宋体"/>
          <w:b/>
          <w:bCs/>
          <w:sz w:val="32"/>
          <w:highlight w:val="none"/>
        </w:rPr>
        <w:t>：</w:t>
      </w:r>
      <w:r>
        <w:rPr>
          <w:rFonts w:hint="eastAsia" w:ascii="宋体" w:hAnsi="宋体" w:eastAsia="宋体" w:cs="宋体"/>
          <w:b/>
          <w:bCs/>
          <w:sz w:val="32"/>
          <w:highlight w:val="none"/>
          <w:u w:val="single"/>
        </w:rPr>
        <w:t xml:space="preserve">       </w:t>
      </w:r>
      <w:r>
        <w:rPr>
          <w:rFonts w:hint="eastAsia" w:ascii="宋体" w:hAnsi="宋体" w:eastAsia="宋体" w:cs="宋体"/>
          <w:b/>
          <w:bCs/>
          <w:sz w:val="32"/>
          <w:highlight w:val="none"/>
          <w:u w:val="single"/>
          <w:lang w:val="en-US" w:eastAsia="zh-CN"/>
        </w:rPr>
        <w:t xml:space="preserve">     </w:t>
      </w:r>
      <w:r>
        <w:rPr>
          <w:rFonts w:hint="eastAsia" w:ascii="宋体" w:hAnsi="宋体" w:eastAsia="宋体" w:cs="宋体"/>
          <w:b/>
          <w:bCs/>
          <w:sz w:val="32"/>
          <w:highlight w:val="none"/>
          <w:u w:val="single"/>
        </w:rPr>
        <w:t xml:space="preserve">              </w:t>
      </w:r>
      <w:r>
        <w:rPr>
          <w:rFonts w:hint="eastAsia" w:ascii="宋体" w:hAnsi="宋体" w:eastAsia="宋体" w:cs="宋体"/>
          <w:b/>
          <w:bCs/>
          <w:sz w:val="32"/>
          <w:highlight w:val="none"/>
        </w:rPr>
        <w:t>（</w:t>
      </w:r>
      <w:r>
        <w:rPr>
          <w:rFonts w:hint="eastAsia" w:ascii="宋体" w:hAnsi="宋体" w:eastAsia="宋体" w:cs="宋体"/>
          <w:b/>
          <w:bCs/>
          <w:sz w:val="32"/>
          <w:highlight w:val="none"/>
          <w:lang w:eastAsia="zh-CN"/>
        </w:rPr>
        <w:t>盖章</w:t>
      </w:r>
      <w:r>
        <w:rPr>
          <w:rFonts w:hint="eastAsia" w:ascii="宋体" w:hAnsi="宋体" w:eastAsia="宋体" w:cs="宋体"/>
          <w:b/>
          <w:bCs/>
          <w:sz w:val="32"/>
          <w:highlight w:val="none"/>
        </w:rPr>
        <w:t>）</w:t>
      </w:r>
    </w:p>
    <w:p w14:paraId="01A38F1D">
      <w:pPr>
        <w:pStyle w:val="15"/>
        <w:pageBreakBefore w:val="0"/>
        <w:kinsoku/>
        <w:overflowPunct/>
        <w:bidi w:val="0"/>
        <w:spacing w:before="312" w:beforeLines="100" w:after="312" w:afterLines="100" w:line="360" w:lineRule="auto"/>
        <w:ind w:firstLine="596" w:firstLineChars="198"/>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法定代表人或其委托代理人：</w:t>
      </w:r>
      <w:r>
        <w:rPr>
          <w:rFonts w:hint="eastAsia" w:ascii="宋体" w:hAnsi="宋体" w:eastAsia="宋体" w:cs="宋体"/>
          <w:b/>
          <w:bCs/>
          <w:sz w:val="30"/>
          <w:szCs w:val="30"/>
          <w:highlight w:val="none"/>
          <w:u w:val="single"/>
        </w:rPr>
        <w:t xml:space="preserve">              </w:t>
      </w:r>
      <w:r>
        <w:rPr>
          <w:rFonts w:hint="eastAsia" w:ascii="宋体" w:hAnsi="宋体" w:eastAsia="宋体" w:cs="宋体"/>
          <w:b/>
          <w:bCs/>
          <w:sz w:val="30"/>
          <w:szCs w:val="30"/>
          <w:highlight w:val="none"/>
        </w:rPr>
        <w:t>（签字或盖章）</w:t>
      </w:r>
    </w:p>
    <w:p w14:paraId="49156A3E">
      <w:pPr>
        <w:pStyle w:val="12"/>
        <w:pageBreakBefore w:val="0"/>
        <w:kinsoku/>
        <w:overflowPunct/>
        <w:bidi w:val="0"/>
        <w:spacing w:line="360" w:lineRule="auto"/>
        <w:ind w:left="0" w:leftChars="0" w:firstLine="2129" w:firstLineChars="707"/>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日      期：       年    月    日</w:t>
      </w:r>
    </w:p>
    <w:p w14:paraId="6BF15FFC">
      <w:pPr>
        <w:pageBreakBefore w:val="0"/>
        <w:kinsoku/>
        <w:overflowPunct/>
        <w:bidi w:val="0"/>
        <w:spacing w:line="360" w:lineRule="auto"/>
        <w:jc w:val="center"/>
        <w:rPr>
          <w:rFonts w:hint="eastAsia" w:ascii="宋体" w:hAnsi="宋体" w:eastAsia="宋体" w:cs="宋体"/>
          <w:b/>
          <w:sz w:val="28"/>
          <w:szCs w:val="28"/>
          <w:highlight w:val="none"/>
        </w:rPr>
      </w:pPr>
    </w:p>
    <w:p w14:paraId="23519868">
      <w:pPr>
        <w:pageBreakBefore w:val="0"/>
        <w:kinsoku/>
        <w:overflowPunct/>
        <w:bidi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投标文件目录</w:t>
      </w:r>
    </w:p>
    <w:p w14:paraId="3B24CB01">
      <w:pPr>
        <w:pageBreakBefore w:val="0"/>
        <w:kinsoku/>
        <w:overflowPunct/>
        <w:bidi w:val="0"/>
        <w:spacing w:line="360" w:lineRule="auto"/>
        <w:jc w:val="center"/>
        <w:rPr>
          <w:rFonts w:hint="eastAsia" w:ascii="宋体" w:hAnsi="宋体" w:eastAsia="宋体" w:cs="宋体"/>
          <w:b/>
          <w:color w:val="000000"/>
          <w:sz w:val="24"/>
          <w:highlight w:val="none"/>
        </w:rPr>
      </w:pPr>
    </w:p>
    <w:p w14:paraId="5E70B1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kern w:val="2"/>
          <w:sz w:val="21"/>
          <w:szCs w:val="21"/>
          <w:lang w:val="en-US" w:eastAsia="zh-CN" w:bidi="ar-SA"/>
        </w:rPr>
        <w:t>一、</w:t>
      </w:r>
      <w:r>
        <w:rPr>
          <w:rFonts w:hint="eastAsia" w:ascii="宋体" w:hAnsi="宋体" w:eastAsia="宋体" w:cs="宋体"/>
          <w:color w:val="000000"/>
          <w:szCs w:val="21"/>
          <w:highlight w:val="none"/>
        </w:rPr>
        <w:t>投标书</w:t>
      </w:r>
    </w:p>
    <w:p w14:paraId="160985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二、</w:t>
      </w:r>
      <w:r>
        <w:rPr>
          <w:rFonts w:hint="eastAsia" w:ascii="宋体" w:hAnsi="宋体" w:eastAsia="宋体" w:cs="宋体"/>
          <w:color w:val="000000"/>
          <w:szCs w:val="21"/>
          <w:highlight w:val="none"/>
        </w:rPr>
        <w:t>法定代表人</w:t>
      </w:r>
      <w:r>
        <w:rPr>
          <w:rFonts w:hint="eastAsia" w:ascii="宋体" w:hAnsi="宋体" w:eastAsia="宋体" w:cs="宋体"/>
          <w:color w:val="000000"/>
          <w:szCs w:val="21"/>
          <w:highlight w:val="none"/>
          <w:lang w:eastAsia="zh-CN"/>
        </w:rPr>
        <w:t>身份证明（</w:t>
      </w:r>
      <w:r>
        <w:rPr>
          <w:rFonts w:hint="eastAsia" w:ascii="宋体" w:hAnsi="宋体" w:eastAsia="宋体" w:cs="宋体"/>
          <w:color w:val="000000"/>
          <w:kern w:val="0"/>
          <w:szCs w:val="21"/>
          <w:highlight w:val="none"/>
        </w:rPr>
        <w:t>适</w:t>
      </w:r>
      <w:r>
        <w:rPr>
          <w:rFonts w:hint="eastAsia" w:ascii="宋体" w:hAnsi="宋体" w:eastAsia="宋体" w:cs="宋体"/>
          <w:color w:val="000000"/>
          <w:spacing w:val="-2"/>
          <w:kern w:val="0"/>
          <w:szCs w:val="21"/>
          <w:highlight w:val="none"/>
        </w:rPr>
        <w:t>用</w:t>
      </w:r>
      <w:r>
        <w:rPr>
          <w:rFonts w:hint="eastAsia" w:ascii="宋体" w:hAnsi="宋体" w:eastAsia="宋体" w:cs="宋体"/>
          <w:color w:val="000000"/>
          <w:kern w:val="0"/>
          <w:szCs w:val="21"/>
          <w:highlight w:val="none"/>
        </w:rPr>
        <w:t>于</w:t>
      </w:r>
      <w:r>
        <w:rPr>
          <w:rFonts w:hint="eastAsia" w:ascii="宋体" w:hAnsi="宋体" w:eastAsia="宋体" w:cs="宋体"/>
          <w:color w:val="000000"/>
          <w:spacing w:val="-2"/>
          <w:kern w:val="0"/>
          <w:szCs w:val="21"/>
          <w:highlight w:val="none"/>
        </w:rPr>
        <w:t>无</w:t>
      </w:r>
      <w:r>
        <w:rPr>
          <w:rFonts w:hint="eastAsia" w:ascii="宋体" w:hAnsi="宋体" w:eastAsia="宋体" w:cs="宋体"/>
          <w:color w:val="000000"/>
          <w:kern w:val="0"/>
          <w:szCs w:val="21"/>
          <w:highlight w:val="none"/>
        </w:rPr>
        <w:t>委</w:t>
      </w:r>
      <w:r>
        <w:rPr>
          <w:rFonts w:hint="eastAsia" w:ascii="宋体" w:hAnsi="宋体" w:eastAsia="宋体" w:cs="宋体"/>
          <w:color w:val="000000"/>
          <w:spacing w:val="-2"/>
          <w:kern w:val="0"/>
          <w:szCs w:val="21"/>
          <w:highlight w:val="none"/>
        </w:rPr>
        <w:t>托</w:t>
      </w:r>
      <w:r>
        <w:rPr>
          <w:rFonts w:hint="eastAsia" w:ascii="宋体" w:hAnsi="宋体" w:eastAsia="宋体" w:cs="宋体"/>
          <w:color w:val="000000"/>
          <w:kern w:val="0"/>
          <w:szCs w:val="21"/>
          <w:highlight w:val="none"/>
        </w:rPr>
        <w:t>代</w:t>
      </w:r>
      <w:r>
        <w:rPr>
          <w:rFonts w:hint="eastAsia" w:ascii="宋体" w:hAnsi="宋体" w:eastAsia="宋体" w:cs="宋体"/>
          <w:color w:val="000000"/>
          <w:spacing w:val="-2"/>
          <w:kern w:val="0"/>
          <w:szCs w:val="21"/>
          <w:highlight w:val="none"/>
        </w:rPr>
        <w:t>理</w:t>
      </w:r>
      <w:r>
        <w:rPr>
          <w:rFonts w:hint="eastAsia" w:ascii="宋体" w:hAnsi="宋体" w:eastAsia="宋体" w:cs="宋体"/>
          <w:color w:val="000000"/>
          <w:kern w:val="0"/>
          <w:szCs w:val="21"/>
          <w:highlight w:val="none"/>
        </w:rPr>
        <w:t>人</w:t>
      </w:r>
      <w:r>
        <w:rPr>
          <w:rFonts w:hint="eastAsia" w:ascii="宋体" w:hAnsi="宋体" w:eastAsia="宋体" w:cs="宋体"/>
          <w:color w:val="000000"/>
          <w:spacing w:val="-2"/>
          <w:kern w:val="0"/>
          <w:szCs w:val="21"/>
          <w:highlight w:val="none"/>
        </w:rPr>
        <w:t>的</w:t>
      </w:r>
      <w:r>
        <w:rPr>
          <w:rFonts w:hint="eastAsia" w:ascii="宋体" w:hAnsi="宋体" w:eastAsia="宋体" w:cs="宋体"/>
          <w:color w:val="000000"/>
          <w:kern w:val="0"/>
          <w:szCs w:val="21"/>
          <w:highlight w:val="none"/>
        </w:rPr>
        <w:t>情况</w:t>
      </w:r>
      <w:r>
        <w:rPr>
          <w:rFonts w:hint="eastAsia" w:ascii="宋体" w:hAnsi="宋体" w:eastAsia="宋体" w:cs="宋体"/>
          <w:color w:val="000000"/>
          <w:szCs w:val="21"/>
          <w:highlight w:val="none"/>
          <w:lang w:eastAsia="zh-CN"/>
        </w:rPr>
        <w:t>）</w:t>
      </w:r>
    </w:p>
    <w:p w14:paraId="57C052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cs="宋体"/>
          <w:color w:val="auto"/>
          <w:kern w:val="0"/>
          <w:szCs w:val="21"/>
          <w:highlight w:val="none"/>
          <w:lang w:val="en-US" w:eastAsia="zh-CN"/>
        </w:rPr>
        <w:t>三、</w:t>
      </w:r>
      <w:r>
        <w:rPr>
          <w:rFonts w:hint="eastAsia" w:ascii="宋体" w:hAnsi="宋体" w:eastAsia="宋体" w:cs="宋体"/>
          <w:color w:val="auto"/>
          <w:kern w:val="0"/>
          <w:szCs w:val="21"/>
          <w:highlight w:val="none"/>
          <w:lang w:val="en-US" w:eastAsia="zh-CN"/>
        </w:rPr>
        <w:t>投标承诺函</w:t>
      </w:r>
    </w:p>
    <w:p w14:paraId="65B080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000000"/>
          <w:szCs w:val="21"/>
          <w:highlight w:val="none"/>
        </w:rPr>
      </w:pPr>
      <w:r>
        <w:rPr>
          <w:rFonts w:hint="eastAsia" w:cs="宋体"/>
          <w:color w:val="000000"/>
          <w:kern w:val="2"/>
          <w:sz w:val="21"/>
          <w:szCs w:val="21"/>
          <w:lang w:val="en-US" w:eastAsia="zh-CN" w:bidi="ar-SA"/>
        </w:rPr>
        <w:t>四</w:t>
      </w:r>
      <w:r>
        <w:rPr>
          <w:rFonts w:hint="eastAsia" w:ascii="宋体" w:hAnsi="宋体" w:eastAsia="宋体" w:cs="宋体"/>
          <w:color w:val="000000"/>
          <w:kern w:val="2"/>
          <w:sz w:val="21"/>
          <w:szCs w:val="21"/>
          <w:lang w:val="en-US" w:eastAsia="zh-CN" w:bidi="ar-SA"/>
        </w:rPr>
        <w:t>、</w:t>
      </w:r>
      <w:r>
        <w:rPr>
          <w:rFonts w:hint="eastAsia" w:ascii="宋体" w:hAnsi="宋体" w:eastAsia="宋体" w:cs="宋体"/>
          <w:color w:val="000000"/>
          <w:szCs w:val="21"/>
          <w:highlight w:val="none"/>
        </w:rPr>
        <w:t>投标报价表格</w:t>
      </w:r>
    </w:p>
    <w:p w14:paraId="21EC1C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kern w:val="2"/>
          <w:sz w:val="21"/>
          <w:szCs w:val="21"/>
          <w:lang w:val="en-US" w:eastAsia="zh-CN" w:bidi="ar-SA"/>
        </w:rPr>
        <w:t>五、</w:t>
      </w:r>
      <w:r>
        <w:rPr>
          <w:rFonts w:hint="eastAsia" w:ascii="宋体" w:hAnsi="宋体" w:eastAsia="宋体" w:cs="宋体"/>
          <w:color w:val="000000"/>
          <w:szCs w:val="21"/>
          <w:highlight w:val="none"/>
          <w:lang w:val="en-US" w:eastAsia="zh-CN"/>
        </w:rPr>
        <w:t>资格证明材料</w:t>
      </w:r>
    </w:p>
    <w:p w14:paraId="6FB9C8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kern w:val="2"/>
          <w:sz w:val="21"/>
          <w:szCs w:val="21"/>
          <w:lang w:val="en-US" w:eastAsia="zh-CN" w:bidi="ar-SA"/>
        </w:rPr>
        <w:t>六、</w:t>
      </w:r>
      <w:r>
        <w:rPr>
          <w:rFonts w:hint="eastAsia" w:ascii="宋体" w:hAnsi="宋体" w:eastAsia="宋体" w:cs="宋体"/>
          <w:color w:val="000000"/>
          <w:szCs w:val="21"/>
          <w:highlight w:val="none"/>
          <w:lang w:eastAsia="zh-CN"/>
        </w:rPr>
        <w:t>服务方案</w:t>
      </w:r>
    </w:p>
    <w:p w14:paraId="5F80EB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kern w:val="2"/>
          <w:sz w:val="21"/>
          <w:szCs w:val="21"/>
          <w:lang w:val="en-US" w:eastAsia="zh-CN" w:bidi="ar-SA"/>
        </w:rPr>
        <w:t>七、</w:t>
      </w:r>
      <w:r>
        <w:rPr>
          <w:rFonts w:hint="eastAsia" w:ascii="宋体" w:hAnsi="宋体" w:eastAsia="宋体" w:cs="宋体"/>
          <w:color w:val="000000"/>
          <w:szCs w:val="21"/>
          <w:highlight w:val="none"/>
          <w:lang w:eastAsia="zh-CN"/>
        </w:rPr>
        <w:t>近年完成的类似项目情况表</w:t>
      </w:r>
    </w:p>
    <w:p w14:paraId="1B3E30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kern w:val="2"/>
          <w:sz w:val="21"/>
          <w:szCs w:val="21"/>
          <w:lang w:val="en-US" w:eastAsia="zh-CN" w:bidi="ar-SA"/>
        </w:rPr>
        <w:t>八、</w:t>
      </w:r>
      <w:r>
        <w:rPr>
          <w:rFonts w:hint="eastAsia" w:ascii="宋体" w:hAnsi="宋体" w:eastAsia="宋体" w:cs="宋体"/>
          <w:color w:val="000000"/>
          <w:szCs w:val="21"/>
          <w:highlight w:val="none"/>
          <w:lang w:eastAsia="zh-CN"/>
        </w:rPr>
        <w:t>人员配备状况</w:t>
      </w:r>
    </w:p>
    <w:p w14:paraId="335DF2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kern w:val="2"/>
          <w:sz w:val="21"/>
          <w:szCs w:val="21"/>
          <w:lang w:val="en-US" w:eastAsia="zh-CN" w:bidi="ar-SA"/>
        </w:rPr>
        <w:t>九、</w:t>
      </w:r>
      <w:r>
        <w:rPr>
          <w:rFonts w:hint="eastAsia" w:ascii="宋体" w:hAnsi="宋体" w:eastAsia="宋体" w:cs="宋体"/>
          <w:color w:val="000000"/>
          <w:szCs w:val="21"/>
          <w:highlight w:val="none"/>
        </w:rPr>
        <w:t>投标人简介</w:t>
      </w:r>
    </w:p>
    <w:p w14:paraId="78F032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cs="宋体"/>
          <w:color w:val="auto"/>
          <w:kern w:val="2"/>
          <w:sz w:val="21"/>
          <w:szCs w:val="21"/>
          <w:lang w:val="en-US" w:eastAsia="zh-CN" w:bidi="ar-SA"/>
        </w:rPr>
        <w:t>十</w:t>
      </w:r>
      <w:r>
        <w:rPr>
          <w:rFonts w:hint="eastAsia" w:ascii="宋体" w:hAnsi="宋体" w:eastAsia="宋体" w:cs="宋体"/>
          <w:color w:val="auto"/>
          <w:kern w:val="2"/>
          <w:sz w:val="21"/>
          <w:szCs w:val="21"/>
          <w:lang w:val="en-US" w:eastAsia="zh-CN" w:bidi="ar-SA"/>
        </w:rPr>
        <w:t>、政府采购政策</w:t>
      </w:r>
    </w:p>
    <w:p w14:paraId="433C5B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2"/>
          <w:sz w:val="21"/>
          <w:szCs w:val="21"/>
          <w:lang w:val="en-US" w:eastAsia="zh-CN" w:bidi="ar-SA"/>
        </w:rPr>
        <w:t>十</w:t>
      </w:r>
      <w:r>
        <w:rPr>
          <w:rFonts w:hint="eastAsia" w:cs="宋体"/>
          <w:color w:val="auto"/>
          <w:kern w:val="2"/>
          <w:sz w:val="21"/>
          <w:szCs w:val="21"/>
          <w:lang w:val="en-US" w:eastAsia="zh-CN" w:bidi="ar-SA"/>
        </w:rPr>
        <w:t>一</w:t>
      </w:r>
      <w:r>
        <w:rPr>
          <w:rFonts w:hint="eastAsia" w:ascii="宋体" w:hAnsi="宋体" w:eastAsia="宋体" w:cs="宋体"/>
          <w:color w:val="auto"/>
          <w:kern w:val="2"/>
          <w:sz w:val="21"/>
          <w:szCs w:val="21"/>
          <w:lang w:val="en-US" w:eastAsia="zh-CN" w:bidi="ar-SA"/>
        </w:rPr>
        <w:t>、</w:t>
      </w:r>
      <w:r>
        <w:rPr>
          <w:rFonts w:hint="eastAsia" w:ascii="宋体" w:hAnsi="宋体" w:eastAsia="宋体" w:cs="宋体"/>
          <w:color w:val="auto"/>
          <w:szCs w:val="21"/>
          <w:highlight w:val="none"/>
        </w:rPr>
        <w:t>其他</w:t>
      </w:r>
      <w:r>
        <w:rPr>
          <w:rFonts w:hint="eastAsia" w:ascii="宋体" w:hAnsi="宋体" w:eastAsia="宋体" w:cs="宋体"/>
          <w:color w:val="auto"/>
          <w:szCs w:val="21"/>
          <w:highlight w:val="none"/>
          <w:lang w:eastAsia="zh-CN"/>
        </w:rPr>
        <w:t>资料</w:t>
      </w:r>
    </w:p>
    <w:p w14:paraId="59E5C72F">
      <w:pPr>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color w:val="000000"/>
          <w:szCs w:val="21"/>
          <w:highlight w:val="none"/>
        </w:rPr>
      </w:pPr>
    </w:p>
    <w:p w14:paraId="31B858C8">
      <w:pPr>
        <w:pageBreakBefore w:val="0"/>
        <w:kinsoku/>
        <w:overflowPunct/>
        <w:bidi w:val="0"/>
        <w:spacing w:line="360" w:lineRule="auto"/>
        <w:rPr>
          <w:rFonts w:hint="eastAsia" w:ascii="宋体" w:hAnsi="宋体" w:eastAsia="宋体" w:cs="宋体"/>
          <w:b w:val="0"/>
          <w:bCs/>
          <w:i w:val="0"/>
          <w:iCs w:val="0"/>
          <w:color w:val="000000"/>
          <w:sz w:val="21"/>
          <w:szCs w:val="21"/>
          <w:highlight w:val="none"/>
          <w:lang w:eastAsia="zh-CN"/>
        </w:rPr>
      </w:pPr>
    </w:p>
    <w:p w14:paraId="57C19A22">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420" w:leftChars="0" w:hanging="420" w:firstLineChars="0"/>
        <w:jc w:val="center"/>
        <w:textAlignment w:val="auto"/>
        <w:outlineLvl w:val="1"/>
        <w:rPr>
          <w:rFonts w:hint="eastAsia" w:ascii="宋体" w:hAnsi="宋体" w:eastAsia="宋体" w:cs="宋体"/>
          <w:b/>
          <w:color w:val="000000"/>
          <w:kern w:val="2"/>
          <w:sz w:val="24"/>
          <w:szCs w:val="24"/>
          <w:highlight w:val="none"/>
          <w:lang w:val="en-US" w:eastAsia="zh-CN" w:bidi="ar-SA"/>
        </w:rPr>
      </w:pPr>
      <w:r>
        <w:rPr>
          <w:rFonts w:hint="eastAsia" w:ascii="宋体" w:hAnsi="宋体" w:eastAsia="宋体" w:cs="宋体"/>
          <w:b/>
          <w:color w:val="000000"/>
          <w:kern w:val="2"/>
          <w:sz w:val="36"/>
          <w:szCs w:val="20"/>
          <w:highlight w:val="none"/>
          <w:lang w:val="en-US" w:eastAsia="zh-CN" w:bidi="ar-SA"/>
        </w:rPr>
        <w:br w:type="page"/>
      </w:r>
      <w:bookmarkStart w:id="675" w:name="_Toc24918"/>
      <w:bookmarkStart w:id="676" w:name="_Toc1378"/>
      <w:r>
        <w:rPr>
          <w:rFonts w:hint="eastAsia" w:ascii="宋体" w:hAnsi="宋体" w:eastAsia="宋体" w:cs="宋体"/>
          <w:b/>
          <w:color w:val="000000"/>
          <w:kern w:val="2"/>
          <w:sz w:val="24"/>
          <w:szCs w:val="24"/>
          <w:highlight w:val="none"/>
          <w:lang w:val="en-US" w:eastAsia="zh-CN" w:bidi="ar-SA"/>
        </w:rPr>
        <w:t>一、投标</w:t>
      </w:r>
      <w:bookmarkEnd w:id="675"/>
      <w:bookmarkEnd w:id="676"/>
      <w:r>
        <w:rPr>
          <w:rFonts w:hint="eastAsia" w:ascii="宋体" w:hAnsi="宋体" w:eastAsia="宋体" w:cs="宋体"/>
          <w:b/>
          <w:color w:val="000000"/>
          <w:kern w:val="2"/>
          <w:sz w:val="24"/>
          <w:szCs w:val="24"/>
          <w:highlight w:val="none"/>
          <w:lang w:val="en-US" w:eastAsia="zh-CN" w:bidi="ar-SA"/>
        </w:rPr>
        <w:t>函</w:t>
      </w:r>
    </w:p>
    <w:p w14:paraId="505391A5">
      <w:pPr>
        <w:pageBreakBefore w:val="0"/>
        <w:kinsoku/>
        <w:overflowPunct/>
        <w:bidi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致：（</w:t>
      </w:r>
      <w:r>
        <w:rPr>
          <w:rFonts w:hint="eastAsia" w:ascii="宋体" w:hAnsi="宋体" w:eastAsia="宋体" w:cs="宋体"/>
          <w:color w:val="000000"/>
          <w:szCs w:val="21"/>
          <w:highlight w:val="none"/>
          <w:u w:val="single"/>
        </w:rPr>
        <w:t>采购人或采购代理机构名称</w:t>
      </w:r>
      <w:r>
        <w:rPr>
          <w:rFonts w:hint="eastAsia" w:ascii="宋体" w:hAnsi="宋体" w:eastAsia="宋体" w:cs="宋体"/>
          <w:color w:val="000000"/>
          <w:szCs w:val="21"/>
          <w:highlight w:val="none"/>
        </w:rPr>
        <w:t>）</w:t>
      </w:r>
    </w:p>
    <w:p w14:paraId="6FDC7DC2">
      <w:pPr>
        <w:pStyle w:val="13"/>
        <w:pageBreakBefore w:val="0"/>
        <w:numPr>
          <w:ilvl w:val="0"/>
          <w:numId w:val="33"/>
        </w:numPr>
        <w:tabs>
          <w:tab w:val="left" w:pos="0"/>
        </w:tabs>
        <w:kinsoku/>
        <w:overflowPunct/>
        <w:bidi w:val="0"/>
        <w:spacing w:after="0" w:line="360" w:lineRule="auto"/>
        <w:ind w:left="0" w:firstLine="315" w:firstLineChars="15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我方已仔细研究了</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rPr>
        <w:tab/>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rPr>
        <w:t>（项目名称）招标项目招标文件的全部内容，愿意以人民币</w:t>
      </w:r>
      <w:r>
        <w:rPr>
          <w:rFonts w:hint="eastAsia" w:ascii="宋体" w:hAnsi="宋体" w:eastAsia="宋体" w:cs="宋体"/>
          <w:sz w:val="21"/>
          <w:szCs w:val="21"/>
          <w:highlight w:val="none"/>
        </w:rPr>
        <w:t>（大写）</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（小写：¥</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none"/>
          <w:lang w:eastAsia="zh-CN"/>
        </w:rPr>
        <w:t>元</w:t>
      </w:r>
      <w:r>
        <w:rPr>
          <w:rFonts w:hint="eastAsia" w:ascii="宋体" w:hAnsi="宋体" w:eastAsia="宋体" w:cs="宋体"/>
          <w:sz w:val="21"/>
          <w:szCs w:val="21"/>
          <w:highlight w:val="none"/>
        </w:rPr>
        <w:t>）</w:t>
      </w:r>
      <w:r>
        <w:rPr>
          <w:rFonts w:hint="eastAsia" w:ascii="宋体" w:hAnsi="宋体" w:eastAsia="宋体" w:cs="宋体"/>
          <w:color w:val="000000"/>
          <w:sz w:val="21"/>
          <w:szCs w:val="21"/>
          <w:highlight w:val="none"/>
        </w:rPr>
        <w:t>的投标报价，服务期限：</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rPr>
        <w:t>，按合同约定完成</w:t>
      </w:r>
      <w:r>
        <w:rPr>
          <w:rFonts w:hint="eastAsia" w:ascii="宋体" w:hAnsi="宋体" w:eastAsia="宋体" w:cs="宋体"/>
          <w:color w:val="000000"/>
          <w:sz w:val="21"/>
          <w:szCs w:val="21"/>
          <w:highlight w:val="none"/>
          <w:lang w:eastAsia="zh-CN"/>
        </w:rPr>
        <w:t>全部</w:t>
      </w:r>
      <w:r>
        <w:rPr>
          <w:rFonts w:hint="eastAsia" w:ascii="宋体" w:hAnsi="宋体" w:eastAsia="宋体" w:cs="宋体"/>
          <w:color w:val="000000"/>
          <w:sz w:val="21"/>
          <w:szCs w:val="21"/>
          <w:highlight w:val="none"/>
        </w:rPr>
        <w:t>工作。</w:t>
      </w:r>
    </w:p>
    <w:p w14:paraId="014A403D">
      <w:pPr>
        <w:pStyle w:val="13"/>
        <w:pageBreakBefore w:val="0"/>
        <w:numPr>
          <w:ilvl w:val="0"/>
          <w:numId w:val="33"/>
        </w:numPr>
        <w:tabs>
          <w:tab w:val="left" w:pos="0"/>
        </w:tabs>
        <w:kinsoku/>
        <w:overflowPunct/>
        <w:bidi w:val="0"/>
        <w:spacing w:after="0" w:line="360" w:lineRule="auto"/>
        <w:ind w:left="0" w:firstLine="315" w:firstLineChars="15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如果我方中标，我方将按招标文件的规定签订并严格履行合同中的责任和义务，在签订合同时不向你方提出附加条件，按照招标文件要求提交履约保证金，在合同约定的期限内完成合同规定的全部内容。</w:t>
      </w:r>
    </w:p>
    <w:p w14:paraId="290420E7">
      <w:pPr>
        <w:pStyle w:val="13"/>
        <w:pageBreakBefore w:val="0"/>
        <w:numPr>
          <w:ilvl w:val="0"/>
          <w:numId w:val="33"/>
        </w:numPr>
        <w:tabs>
          <w:tab w:val="left" w:pos="720"/>
        </w:tabs>
        <w:kinsoku/>
        <w:overflowPunct/>
        <w:bidi w:val="0"/>
        <w:spacing w:after="0" w:line="360" w:lineRule="auto"/>
        <w:ind w:left="0" w:firstLine="315" w:firstLineChars="1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我方已详细审查全部招标文件，包括修改文件以及全部参考资料和有关附件。我们完全理解并同意放弃对这方面有不明及误解的权力。</w:t>
      </w:r>
    </w:p>
    <w:p w14:paraId="6388F461">
      <w:pPr>
        <w:pStyle w:val="13"/>
        <w:pageBreakBefore w:val="0"/>
        <w:numPr>
          <w:ilvl w:val="0"/>
          <w:numId w:val="33"/>
        </w:numPr>
        <w:tabs>
          <w:tab w:val="left" w:pos="720"/>
        </w:tabs>
        <w:kinsoku/>
        <w:overflowPunct/>
        <w:bidi w:val="0"/>
        <w:spacing w:after="0" w:line="360" w:lineRule="auto"/>
        <w:ind w:left="0" w:firstLine="315" w:firstLineChars="1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投标有效期为提交投标文件的截止之</w:t>
      </w:r>
      <w:r>
        <w:rPr>
          <w:rFonts w:hint="eastAsia" w:ascii="宋体" w:hAnsi="宋体" w:eastAsia="宋体" w:cs="宋体"/>
          <w:color w:val="auto"/>
          <w:sz w:val="21"/>
          <w:szCs w:val="21"/>
          <w:highlight w:val="none"/>
        </w:rPr>
        <w:t>日起</w:t>
      </w:r>
      <w:r>
        <w:rPr>
          <w:rFonts w:hint="eastAsia" w:ascii="宋体" w:hAnsi="宋体" w:eastAsia="宋体" w:cs="宋体"/>
          <w:color w:val="auto"/>
          <w:sz w:val="21"/>
          <w:szCs w:val="21"/>
          <w:highlight w:val="none"/>
          <w:u w:val="single"/>
          <w:lang w:val="en-US" w:eastAsia="zh-CN"/>
        </w:rPr>
        <w:t>90</w:t>
      </w:r>
      <w:r>
        <w:rPr>
          <w:rFonts w:hint="eastAsia" w:ascii="宋体" w:hAnsi="宋体" w:eastAsia="宋体" w:cs="宋体"/>
          <w:color w:val="auto"/>
          <w:sz w:val="21"/>
          <w:szCs w:val="21"/>
          <w:highlight w:val="none"/>
        </w:rPr>
        <w:t>日</w:t>
      </w:r>
      <w:r>
        <w:rPr>
          <w:rFonts w:hint="eastAsia" w:ascii="宋体" w:hAnsi="宋体" w:eastAsia="宋体" w:cs="宋体"/>
          <w:color w:val="000000"/>
          <w:sz w:val="21"/>
          <w:szCs w:val="21"/>
          <w:highlight w:val="none"/>
        </w:rPr>
        <w:t>历天。</w:t>
      </w:r>
    </w:p>
    <w:p w14:paraId="1AD4C88C">
      <w:pPr>
        <w:pStyle w:val="13"/>
        <w:pageBreakBefore w:val="0"/>
        <w:numPr>
          <w:ilvl w:val="0"/>
          <w:numId w:val="33"/>
        </w:numPr>
        <w:tabs>
          <w:tab w:val="left" w:pos="720"/>
        </w:tabs>
        <w:kinsoku/>
        <w:overflowPunct/>
        <w:bidi w:val="0"/>
        <w:spacing w:after="0" w:line="360" w:lineRule="auto"/>
        <w:ind w:left="0" w:firstLine="36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我方在此声明，所递交的投标文件及有关资料内容完整、真实和准确，且不存在第</w:t>
      </w:r>
      <w:r>
        <w:rPr>
          <w:rFonts w:hint="eastAsia" w:ascii="宋体" w:hAnsi="宋体" w:eastAsia="宋体" w:cs="宋体"/>
          <w:color w:val="000000"/>
          <w:sz w:val="21"/>
          <w:szCs w:val="21"/>
          <w:highlight w:val="none"/>
          <w:lang w:eastAsia="zh-CN"/>
        </w:rPr>
        <w:t>二</w:t>
      </w:r>
      <w:r>
        <w:rPr>
          <w:rFonts w:hint="eastAsia" w:ascii="宋体" w:hAnsi="宋体" w:eastAsia="宋体" w:cs="宋体"/>
          <w:color w:val="000000"/>
          <w:sz w:val="21"/>
          <w:szCs w:val="21"/>
          <w:highlight w:val="none"/>
        </w:rPr>
        <w:t>章“投标人须知”第</w:t>
      </w:r>
      <w:r>
        <w:rPr>
          <w:rFonts w:hint="eastAsia" w:eastAsia="宋体" w:cs="宋体"/>
          <w:color w:val="000000"/>
          <w:sz w:val="21"/>
          <w:szCs w:val="21"/>
          <w:highlight w:val="none"/>
          <w:lang w:val="en-US" w:eastAsia="zh-CN"/>
        </w:rPr>
        <w:t>1.4.3、1.4.4</w:t>
      </w:r>
      <w:r>
        <w:rPr>
          <w:rFonts w:hint="eastAsia" w:ascii="宋体" w:hAnsi="宋体" w:eastAsia="宋体" w:cs="宋体"/>
          <w:color w:val="000000"/>
          <w:sz w:val="21"/>
          <w:szCs w:val="21"/>
          <w:highlight w:val="none"/>
          <w:lang w:eastAsia="zh-CN"/>
        </w:rPr>
        <w:t>项</w:t>
      </w:r>
      <w:r>
        <w:rPr>
          <w:rFonts w:hint="eastAsia" w:ascii="宋体" w:hAnsi="宋体" w:eastAsia="宋体" w:cs="宋体"/>
          <w:color w:val="000000"/>
          <w:sz w:val="21"/>
          <w:szCs w:val="21"/>
          <w:highlight w:val="none"/>
        </w:rPr>
        <w:t>规定的任何一种情形。</w:t>
      </w:r>
    </w:p>
    <w:p w14:paraId="06C8AA84">
      <w:pPr>
        <w:pStyle w:val="13"/>
        <w:pageBreakBefore w:val="0"/>
        <w:numPr>
          <w:ilvl w:val="0"/>
          <w:numId w:val="33"/>
        </w:numPr>
        <w:tabs>
          <w:tab w:val="left" w:pos="720"/>
        </w:tabs>
        <w:kinsoku/>
        <w:overflowPunct/>
        <w:bidi w:val="0"/>
        <w:spacing w:after="0" w:line="360" w:lineRule="auto"/>
        <w:ind w:left="0" w:firstLine="36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我方同意提供按照贵方可能要求的与其投标有关的一切数据或资料，完全理解贵方不一定接受最低价的投标或收到的任何投标。</w:t>
      </w:r>
    </w:p>
    <w:p w14:paraId="195E7B18">
      <w:pPr>
        <w:pStyle w:val="13"/>
        <w:pageBreakBefore w:val="0"/>
        <w:numPr>
          <w:ilvl w:val="0"/>
          <w:numId w:val="33"/>
        </w:numPr>
        <w:tabs>
          <w:tab w:val="left" w:pos="720"/>
        </w:tabs>
        <w:kinsoku/>
        <w:overflowPunct/>
        <w:bidi w:val="0"/>
        <w:spacing w:after="0" w:line="360" w:lineRule="auto"/>
        <w:ind w:left="0" w:firstLine="36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我方承诺，</w:t>
      </w:r>
      <w:r>
        <w:rPr>
          <w:rFonts w:hint="eastAsia" w:ascii="宋体" w:hAnsi="宋体" w:eastAsia="宋体" w:cs="宋体"/>
          <w:color w:val="000000"/>
          <w:sz w:val="21"/>
          <w:szCs w:val="21"/>
          <w:highlight w:val="none"/>
        </w:rPr>
        <w:t>如果我方中标</w:t>
      </w:r>
      <w:r>
        <w:rPr>
          <w:rFonts w:hint="eastAsia" w:ascii="宋体" w:hAnsi="宋体" w:eastAsia="宋体" w:cs="宋体"/>
          <w:color w:val="000000"/>
          <w:sz w:val="21"/>
          <w:szCs w:val="21"/>
          <w:highlight w:val="none"/>
          <w:lang w:eastAsia="zh-CN"/>
        </w:rPr>
        <w:t>，在收到中标通知书时，</w:t>
      </w:r>
      <w:r>
        <w:rPr>
          <w:rFonts w:hint="eastAsia" w:ascii="宋体" w:hAnsi="宋体" w:eastAsia="宋体" w:cs="宋体"/>
          <w:color w:val="000000"/>
          <w:sz w:val="21"/>
          <w:szCs w:val="21"/>
          <w:highlight w:val="none"/>
        </w:rPr>
        <w:t>保证按照招标文件约定的招标代理费的收费标准</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足额</w:t>
      </w:r>
      <w:r>
        <w:rPr>
          <w:rFonts w:hint="eastAsia" w:ascii="宋体" w:hAnsi="宋体" w:eastAsia="宋体" w:cs="宋体"/>
          <w:color w:val="000000"/>
          <w:sz w:val="21"/>
          <w:szCs w:val="21"/>
          <w:highlight w:val="none"/>
          <w:lang w:eastAsia="zh-CN"/>
        </w:rPr>
        <w:t>、准时</w:t>
      </w:r>
      <w:r>
        <w:rPr>
          <w:rFonts w:hint="eastAsia" w:ascii="宋体" w:hAnsi="宋体" w:eastAsia="宋体" w:cs="宋体"/>
          <w:color w:val="000000"/>
          <w:sz w:val="21"/>
          <w:szCs w:val="21"/>
          <w:highlight w:val="none"/>
        </w:rPr>
        <w:t>交纳招标代理服务费。</w:t>
      </w:r>
    </w:p>
    <w:p w14:paraId="5B2FDC0D">
      <w:pPr>
        <w:keepNext w:val="0"/>
        <w:keepLines w:val="0"/>
        <w:pageBreakBefore w:val="0"/>
        <w:widowControl w:val="0"/>
        <w:tabs>
          <w:tab w:val="left" w:pos="7240"/>
        </w:tabs>
        <w:kinsoku/>
        <w:wordWrap/>
        <w:overflowPunct/>
        <w:topLinePunct w:val="0"/>
        <w:autoSpaceDE w:val="0"/>
        <w:autoSpaceDN w:val="0"/>
        <w:bidi w:val="0"/>
        <w:adjustRightInd w:val="0"/>
        <w:snapToGrid/>
        <w:spacing w:line="360" w:lineRule="auto"/>
        <w:ind w:left="2621" w:right="-23"/>
        <w:textAlignment w:val="auto"/>
        <w:outlineLvl w:val="9"/>
        <w:rPr>
          <w:rFonts w:hint="eastAsia" w:ascii="宋体" w:hAnsi="宋体" w:eastAsia="宋体" w:cs="宋体"/>
          <w:color w:val="000000"/>
          <w:kern w:val="0"/>
          <w:szCs w:val="21"/>
          <w:highlight w:val="none"/>
        </w:rPr>
      </w:pPr>
    </w:p>
    <w:p w14:paraId="10B1EF0F">
      <w:pPr>
        <w:keepNext w:val="0"/>
        <w:keepLines w:val="0"/>
        <w:pageBreakBefore w:val="0"/>
        <w:widowControl w:val="0"/>
        <w:tabs>
          <w:tab w:val="left" w:pos="7240"/>
        </w:tabs>
        <w:kinsoku/>
        <w:wordWrap/>
        <w:overflowPunct/>
        <w:topLinePunct w:val="0"/>
        <w:autoSpaceDE w:val="0"/>
        <w:autoSpaceDN w:val="0"/>
        <w:bidi w:val="0"/>
        <w:adjustRightInd w:val="0"/>
        <w:snapToGrid/>
        <w:spacing w:line="360" w:lineRule="auto"/>
        <w:ind w:right="-23"/>
        <w:textAlignment w:val="auto"/>
        <w:outlineLvl w:val="9"/>
        <w:rPr>
          <w:rFonts w:hint="eastAsia" w:ascii="宋体" w:hAnsi="宋体" w:eastAsia="宋体" w:cs="宋体"/>
          <w:color w:val="000000"/>
          <w:kern w:val="0"/>
          <w:szCs w:val="21"/>
          <w:highlight w:val="none"/>
        </w:rPr>
      </w:pPr>
    </w:p>
    <w:p w14:paraId="6961C86A">
      <w:pPr>
        <w:keepNext w:val="0"/>
        <w:keepLines w:val="0"/>
        <w:pageBreakBefore w:val="0"/>
        <w:widowControl w:val="0"/>
        <w:tabs>
          <w:tab w:val="left" w:pos="7240"/>
        </w:tabs>
        <w:kinsoku/>
        <w:wordWrap/>
        <w:overflowPunct/>
        <w:topLinePunct w:val="0"/>
        <w:autoSpaceDE w:val="0"/>
        <w:autoSpaceDN w:val="0"/>
        <w:bidi w:val="0"/>
        <w:adjustRightInd w:val="0"/>
        <w:snapToGrid/>
        <w:spacing w:line="360" w:lineRule="auto"/>
        <w:ind w:left="2621" w:right="-23"/>
        <w:textAlignment w:val="auto"/>
        <w:outlineLvl w:val="9"/>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投标人</w:t>
      </w:r>
      <w:r>
        <w:rPr>
          <w:rFonts w:hint="eastAsia" w:ascii="宋体" w:hAnsi="宋体" w:eastAsia="宋体" w:cs="宋体"/>
          <w:color w:val="000000"/>
          <w:spacing w:val="-2"/>
          <w:kern w:val="0"/>
          <w:szCs w:val="21"/>
          <w:highlight w:val="none"/>
        </w:rPr>
        <w:t>：</w:t>
      </w:r>
      <w:r>
        <w:rPr>
          <w:rFonts w:hint="eastAsia" w:ascii="宋体" w:hAnsi="宋体" w:eastAsia="宋体" w:cs="宋体"/>
          <w:color w:val="000000"/>
          <w:spacing w:val="43"/>
          <w:kern w:val="0"/>
          <w:szCs w:val="21"/>
          <w:highlight w:val="none"/>
          <w:u w:val="single"/>
        </w:rPr>
        <w:t xml:space="preserve">         </w:t>
      </w:r>
      <w:r>
        <w:rPr>
          <w:rFonts w:hint="eastAsia" w:ascii="宋体" w:hAnsi="宋体" w:eastAsia="宋体" w:cs="宋体"/>
          <w:color w:val="000000"/>
          <w:spacing w:val="43"/>
          <w:kern w:val="0"/>
          <w:szCs w:val="21"/>
          <w:highlight w:val="none"/>
          <w:u w:val="single"/>
          <w:lang w:val="en-US" w:eastAsia="zh-CN"/>
        </w:rPr>
        <w:t xml:space="preserve">      </w:t>
      </w:r>
      <w:r>
        <w:rPr>
          <w:rFonts w:hint="eastAsia" w:ascii="宋体" w:hAnsi="宋体" w:eastAsia="宋体" w:cs="宋体"/>
          <w:color w:val="000000"/>
          <w:spacing w:val="43"/>
          <w:kern w:val="0"/>
          <w:szCs w:val="21"/>
          <w:highlight w:val="none"/>
          <w:u w:val="single"/>
        </w:rPr>
        <w:t xml:space="preserve"> </w:t>
      </w:r>
      <w:r>
        <w:rPr>
          <w:rFonts w:hint="eastAsia" w:ascii="宋体" w:hAnsi="宋体" w:eastAsia="宋体" w:cs="宋体"/>
          <w:color w:val="000000"/>
          <w:spacing w:val="43"/>
          <w:kern w:val="0"/>
          <w:szCs w:val="21"/>
          <w:highlight w:val="none"/>
          <w:u w:val="single"/>
          <w:lang w:val="en-US" w:eastAsia="zh-CN"/>
        </w:rPr>
        <w:t xml:space="preserve"> </w:t>
      </w:r>
      <w:r>
        <w:rPr>
          <w:rFonts w:hint="eastAsia" w:ascii="宋体" w:hAnsi="宋体" w:eastAsia="宋体" w:cs="宋体"/>
          <w:color w:val="000000"/>
          <w:spacing w:val="43"/>
          <w:kern w:val="0"/>
          <w:szCs w:val="21"/>
          <w:highlight w:val="none"/>
          <w:u w:val="single"/>
        </w:rPr>
        <w:t xml:space="preserve"> </w:t>
      </w:r>
      <w:r>
        <w:rPr>
          <w:rFonts w:hint="eastAsia" w:ascii="宋体" w:hAnsi="宋体" w:eastAsia="宋体" w:cs="宋体"/>
          <w:color w:val="000000"/>
          <w:kern w:val="0"/>
          <w:szCs w:val="21"/>
          <w:highlight w:val="none"/>
        </w:rPr>
        <w:t>（</w:t>
      </w:r>
      <w:r>
        <w:rPr>
          <w:rFonts w:hint="eastAsia" w:ascii="宋体" w:hAnsi="宋体" w:eastAsia="宋体" w:cs="宋体"/>
          <w:color w:val="000000"/>
          <w:kern w:val="0"/>
          <w:szCs w:val="21"/>
          <w:highlight w:val="none"/>
          <w:lang w:eastAsia="zh-CN"/>
        </w:rPr>
        <w:t>盖章</w:t>
      </w:r>
      <w:r>
        <w:rPr>
          <w:rFonts w:hint="eastAsia" w:ascii="宋体" w:hAnsi="宋体" w:eastAsia="宋体" w:cs="宋体"/>
          <w:color w:val="000000"/>
          <w:kern w:val="0"/>
          <w:szCs w:val="21"/>
          <w:highlight w:val="none"/>
        </w:rPr>
        <w:t>）</w:t>
      </w:r>
    </w:p>
    <w:p w14:paraId="2B11FBB6">
      <w:pPr>
        <w:keepNext w:val="0"/>
        <w:keepLines w:val="0"/>
        <w:pageBreakBefore w:val="0"/>
        <w:widowControl w:val="0"/>
        <w:tabs>
          <w:tab w:val="left" w:pos="3220"/>
          <w:tab w:val="left" w:pos="8480"/>
        </w:tabs>
        <w:kinsoku/>
        <w:wordWrap/>
        <w:overflowPunct/>
        <w:topLinePunct w:val="0"/>
        <w:autoSpaceDE w:val="0"/>
        <w:autoSpaceDN w:val="0"/>
        <w:bidi w:val="0"/>
        <w:adjustRightInd w:val="0"/>
        <w:snapToGrid/>
        <w:spacing w:line="360" w:lineRule="auto"/>
        <w:ind w:left="2601" w:right="-23"/>
        <w:textAlignment w:val="auto"/>
        <w:outlineLvl w:val="9"/>
        <w:rPr>
          <w:rFonts w:hint="eastAsia" w:ascii="宋体" w:hAnsi="宋体" w:eastAsia="宋体" w:cs="宋体"/>
          <w:color w:val="000000"/>
          <w:kern w:val="0"/>
          <w:position w:val="-2"/>
          <w:szCs w:val="21"/>
          <w:highlight w:val="none"/>
        </w:rPr>
      </w:pPr>
      <w:r>
        <w:rPr>
          <w:rFonts w:hint="eastAsia" w:ascii="宋体" w:hAnsi="宋体" w:eastAsia="宋体" w:cs="宋体"/>
          <w:color w:val="000000"/>
          <w:kern w:val="0"/>
          <w:position w:val="-2"/>
          <w:szCs w:val="21"/>
          <w:highlight w:val="none"/>
        </w:rPr>
        <w:t>法定代表人或其委托代理人：</w:t>
      </w:r>
      <w:r>
        <w:rPr>
          <w:rFonts w:hint="eastAsia" w:ascii="宋体" w:hAnsi="宋体" w:eastAsia="宋体" w:cs="宋体"/>
          <w:color w:val="000000"/>
          <w:kern w:val="0"/>
          <w:position w:val="-2"/>
          <w:szCs w:val="21"/>
          <w:highlight w:val="none"/>
          <w:u w:val="single"/>
        </w:rPr>
        <w:t xml:space="preserve">                </w:t>
      </w:r>
      <w:r>
        <w:rPr>
          <w:rFonts w:hint="eastAsia" w:ascii="宋体" w:hAnsi="宋体" w:eastAsia="宋体" w:cs="宋体"/>
          <w:color w:val="000000"/>
          <w:kern w:val="0"/>
          <w:position w:val="-2"/>
          <w:szCs w:val="21"/>
          <w:highlight w:val="none"/>
        </w:rPr>
        <w:t>（签字</w:t>
      </w:r>
      <w:r>
        <w:rPr>
          <w:rFonts w:hint="eastAsia" w:ascii="宋体" w:hAnsi="宋体" w:eastAsia="宋体" w:cs="宋体"/>
          <w:color w:val="000000"/>
          <w:kern w:val="0"/>
          <w:position w:val="-2"/>
          <w:szCs w:val="21"/>
          <w:highlight w:val="none"/>
          <w:lang w:eastAsia="zh-CN"/>
        </w:rPr>
        <w:t>或盖章</w:t>
      </w:r>
      <w:r>
        <w:rPr>
          <w:rFonts w:hint="eastAsia" w:ascii="宋体" w:hAnsi="宋体" w:eastAsia="宋体" w:cs="宋体"/>
          <w:color w:val="000000"/>
          <w:kern w:val="0"/>
          <w:position w:val="-2"/>
          <w:szCs w:val="21"/>
          <w:highlight w:val="none"/>
        </w:rPr>
        <w:t>）</w:t>
      </w:r>
    </w:p>
    <w:p w14:paraId="437FAF82">
      <w:pPr>
        <w:keepNext w:val="0"/>
        <w:keepLines w:val="0"/>
        <w:pageBreakBefore w:val="0"/>
        <w:widowControl w:val="0"/>
        <w:tabs>
          <w:tab w:val="left" w:pos="3220"/>
          <w:tab w:val="left" w:pos="8480"/>
        </w:tabs>
        <w:kinsoku/>
        <w:wordWrap/>
        <w:overflowPunct/>
        <w:topLinePunct w:val="0"/>
        <w:autoSpaceDE w:val="0"/>
        <w:autoSpaceDN w:val="0"/>
        <w:bidi w:val="0"/>
        <w:adjustRightInd w:val="0"/>
        <w:snapToGrid/>
        <w:spacing w:line="360" w:lineRule="auto"/>
        <w:ind w:left="2601" w:right="-23"/>
        <w:textAlignment w:val="auto"/>
        <w:outlineLvl w:val="9"/>
        <w:rPr>
          <w:rFonts w:hint="eastAsia" w:ascii="宋体" w:hAnsi="宋体" w:eastAsia="宋体" w:cs="宋体"/>
          <w:color w:val="000000"/>
          <w:kern w:val="0"/>
          <w:szCs w:val="21"/>
          <w:highlight w:val="none"/>
          <w:u w:val="single"/>
        </w:rPr>
      </w:pPr>
      <w:r>
        <w:rPr>
          <w:rFonts w:hint="eastAsia" w:ascii="宋体" w:hAnsi="宋体" w:eastAsia="宋体" w:cs="宋体"/>
          <w:color w:val="000000"/>
          <w:kern w:val="0"/>
          <w:position w:val="-2"/>
          <w:szCs w:val="21"/>
          <w:highlight w:val="none"/>
        </w:rPr>
        <w:t>地</w:t>
      </w:r>
      <w:r>
        <w:rPr>
          <w:rFonts w:hint="eastAsia" w:ascii="宋体" w:hAnsi="宋体" w:eastAsia="宋体" w:cs="宋体"/>
          <w:color w:val="000000"/>
          <w:kern w:val="0"/>
          <w:position w:val="-2"/>
          <w:szCs w:val="21"/>
          <w:highlight w:val="none"/>
        </w:rPr>
        <w:tab/>
      </w:r>
      <w:r>
        <w:rPr>
          <w:rFonts w:hint="eastAsia" w:ascii="宋体" w:hAnsi="宋体" w:eastAsia="宋体" w:cs="宋体"/>
          <w:color w:val="000000"/>
          <w:kern w:val="0"/>
          <w:position w:val="-2"/>
          <w:szCs w:val="21"/>
          <w:highlight w:val="none"/>
        </w:rPr>
        <w:t>址</w:t>
      </w:r>
      <w:r>
        <w:rPr>
          <w:rFonts w:hint="eastAsia" w:ascii="宋体" w:hAnsi="宋体" w:eastAsia="宋体" w:cs="宋体"/>
          <w:color w:val="000000"/>
          <w:spacing w:val="-2"/>
          <w:kern w:val="0"/>
          <w:position w:val="-2"/>
          <w:szCs w:val="21"/>
          <w:highlight w:val="none"/>
        </w:rPr>
        <w:t>：</w:t>
      </w:r>
      <w:r>
        <w:rPr>
          <w:rFonts w:hint="eastAsia" w:ascii="宋体" w:hAnsi="宋体" w:eastAsia="宋体" w:cs="宋体"/>
          <w:color w:val="000000"/>
          <w:kern w:val="0"/>
          <w:szCs w:val="21"/>
          <w:highlight w:val="none"/>
          <w:u w:val="single"/>
        </w:rPr>
        <w:t xml:space="preserve">                                           </w:t>
      </w:r>
    </w:p>
    <w:p w14:paraId="4FA18375">
      <w:pPr>
        <w:keepNext w:val="0"/>
        <w:keepLines w:val="0"/>
        <w:pageBreakBefore w:val="0"/>
        <w:widowControl w:val="0"/>
        <w:tabs>
          <w:tab w:val="left" w:pos="3220"/>
          <w:tab w:val="left" w:pos="8480"/>
        </w:tabs>
        <w:kinsoku/>
        <w:wordWrap/>
        <w:overflowPunct/>
        <w:topLinePunct w:val="0"/>
        <w:autoSpaceDE w:val="0"/>
        <w:autoSpaceDN w:val="0"/>
        <w:bidi w:val="0"/>
        <w:adjustRightInd w:val="0"/>
        <w:snapToGrid/>
        <w:spacing w:line="360" w:lineRule="auto"/>
        <w:ind w:left="2601" w:right="-23"/>
        <w:textAlignment w:val="auto"/>
        <w:outlineLvl w:val="9"/>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position w:val="-2"/>
          <w:szCs w:val="21"/>
          <w:highlight w:val="none"/>
        </w:rPr>
        <w:t>电</w:t>
      </w:r>
      <w:r>
        <w:rPr>
          <w:rFonts w:hint="eastAsia" w:ascii="宋体" w:hAnsi="宋体" w:eastAsia="宋体" w:cs="宋体"/>
          <w:color w:val="000000"/>
          <w:kern w:val="0"/>
          <w:position w:val="-2"/>
          <w:szCs w:val="21"/>
          <w:highlight w:val="none"/>
        </w:rPr>
        <w:tab/>
      </w:r>
      <w:r>
        <w:rPr>
          <w:rFonts w:hint="eastAsia" w:ascii="宋体" w:hAnsi="宋体" w:eastAsia="宋体" w:cs="宋体"/>
          <w:color w:val="000000"/>
          <w:kern w:val="0"/>
          <w:position w:val="-2"/>
          <w:szCs w:val="21"/>
          <w:highlight w:val="none"/>
        </w:rPr>
        <w:t>话</w:t>
      </w:r>
      <w:r>
        <w:rPr>
          <w:rFonts w:hint="eastAsia" w:ascii="宋体" w:hAnsi="宋体" w:eastAsia="宋体" w:cs="宋体"/>
          <w:color w:val="000000"/>
          <w:spacing w:val="-2"/>
          <w:kern w:val="0"/>
          <w:position w:val="-2"/>
          <w:szCs w:val="21"/>
          <w:highlight w:val="none"/>
        </w:rPr>
        <w:t>：</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u w:val="single"/>
          <w:lang w:val="en-US" w:eastAsia="zh-CN"/>
        </w:rPr>
        <w:t xml:space="preserve"> </w:t>
      </w:r>
    </w:p>
    <w:p w14:paraId="6CD4D5DF">
      <w:pPr>
        <w:keepNext w:val="0"/>
        <w:keepLines w:val="0"/>
        <w:pageBreakBefore w:val="0"/>
        <w:widowControl w:val="0"/>
        <w:tabs>
          <w:tab w:val="left" w:pos="3220"/>
          <w:tab w:val="left" w:pos="8480"/>
        </w:tabs>
        <w:kinsoku/>
        <w:wordWrap/>
        <w:overflowPunct/>
        <w:topLinePunct w:val="0"/>
        <w:autoSpaceDE w:val="0"/>
        <w:autoSpaceDN w:val="0"/>
        <w:bidi w:val="0"/>
        <w:adjustRightInd w:val="0"/>
        <w:snapToGrid/>
        <w:spacing w:line="360" w:lineRule="auto"/>
        <w:ind w:left="2601" w:right="-23"/>
        <w:textAlignment w:val="auto"/>
        <w:outlineLvl w:val="9"/>
        <w:rPr>
          <w:rFonts w:hint="eastAsia" w:ascii="宋体" w:hAnsi="宋体" w:eastAsia="宋体" w:cs="宋体"/>
          <w:color w:val="auto"/>
          <w:kern w:val="0"/>
          <w:position w:val="-2"/>
          <w:szCs w:val="21"/>
          <w:highlight w:val="none"/>
          <w:lang w:eastAsia="zh-CN"/>
        </w:rPr>
      </w:pPr>
      <w:r>
        <w:rPr>
          <w:rFonts w:hint="eastAsia" w:ascii="宋体" w:hAnsi="宋体" w:eastAsia="宋体" w:cs="宋体"/>
          <w:color w:val="auto"/>
          <w:kern w:val="0"/>
          <w:position w:val="-2"/>
          <w:szCs w:val="21"/>
          <w:highlight w:val="none"/>
          <w:lang w:eastAsia="zh-CN"/>
        </w:rPr>
        <w:t>项目联系人电话（手机号）：</w:t>
      </w:r>
      <w:r>
        <w:rPr>
          <w:rFonts w:hint="eastAsia" w:ascii="宋体" w:hAnsi="宋体" w:eastAsia="宋体" w:cs="宋体"/>
          <w:color w:val="auto"/>
          <w:w w:val="169"/>
          <w:kern w:val="0"/>
          <w:position w:val="-2"/>
          <w:szCs w:val="21"/>
          <w:highlight w:val="none"/>
          <w:u w:val="single"/>
        </w:rPr>
        <w:t xml:space="preserve">               </w:t>
      </w:r>
      <w:r>
        <w:rPr>
          <w:rFonts w:hint="eastAsia" w:ascii="宋体" w:hAnsi="宋体" w:eastAsia="宋体" w:cs="宋体"/>
          <w:color w:val="auto"/>
          <w:w w:val="169"/>
          <w:kern w:val="0"/>
          <w:position w:val="-2"/>
          <w:szCs w:val="21"/>
          <w:highlight w:val="none"/>
          <w:u w:val="single"/>
          <w:lang w:val="en-US" w:eastAsia="zh-CN"/>
        </w:rPr>
        <w:t xml:space="preserve"> </w:t>
      </w:r>
      <w:r>
        <w:rPr>
          <w:rFonts w:hint="eastAsia" w:ascii="宋体" w:hAnsi="宋体" w:eastAsia="宋体" w:cs="宋体"/>
          <w:color w:val="auto"/>
          <w:w w:val="169"/>
          <w:kern w:val="0"/>
          <w:position w:val="-2"/>
          <w:szCs w:val="21"/>
          <w:highlight w:val="none"/>
          <w:u w:val="single"/>
        </w:rPr>
        <w:t xml:space="preserve"> </w:t>
      </w:r>
    </w:p>
    <w:p w14:paraId="0154558D">
      <w:pPr>
        <w:keepNext w:val="0"/>
        <w:keepLines w:val="0"/>
        <w:pageBreakBefore w:val="0"/>
        <w:widowControl w:val="0"/>
        <w:tabs>
          <w:tab w:val="left" w:pos="5380"/>
          <w:tab w:val="left" w:pos="6520"/>
          <w:tab w:val="left" w:pos="7680"/>
        </w:tabs>
        <w:kinsoku/>
        <w:wordWrap/>
        <w:overflowPunct/>
        <w:topLinePunct w:val="0"/>
        <w:autoSpaceDE w:val="0"/>
        <w:autoSpaceDN w:val="0"/>
        <w:bidi w:val="0"/>
        <w:adjustRightInd w:val="0"/>
        <w:snapToGrid/>
        <w:spacing w:line="360" w:lineRule="auto"/>
        <w:ind w:left="4435" w:right="-23"/>
        <w:textAlignment w:val="auto"/>
        <w:outlineLvl w:val="9"/>
        <w:rPr>
          <w:rFonts w:hint="eastAsia" w:ascii="宋体" w:hAnsi="宋体" w:eastAsia="宋体" w:cs="宋体"/>
          <w:color w:val="auto"/>
          <w:szCs w:val="21"/>
          <w:highlight w:val="none"/>
          <w:u w:val="none"/>
          <w:lang w:eastAsia="zh-CN"/>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none"/>
          <w:lang w:eastAsia="zh-CN"/>
        </w:rPr>
        <w:t>日</w:t>
      </w:r>
    </w:p>
    <w:p w14:paraId="353693FC">
      <w:pPr>
        <w:keepNext w:val="0"/>
        <w:keepLines w:val="0"/>
        <w:pageBreakBefore w:val="0"/>
        <w:widowControl w:val="0"/>
        <w:tabs>
          <w:tab w:val="left" w:pos="5380"/>
          <w:tab w:val="left" w:pos="6520"/>
          <w:tab w:val="left" w:pos="7680"/>
        </w:tabs>
        <w:kinsoku/>
        <w:wordWrap/>
        <w:overflowPunct/>
        <w:topLinePunct w:val="0"/>
        <w:autoSpaceDE w:val="0"/>
        <w:autoSpaceDN w:val="0"/>
        <w:bidi w:val="0"/>
        <w:adjustRightInd w:val="0"/>
        <w:snapToGrid/>
        <w:spacing w:line="360" w:lineRule="auto"/>
        <w:ind w:left="4435" w:right="-23"/>
        <w:textAlignment w:val="auto"/>
        <w:outlineLvl w:val="9"/>
        <w:rPr>
          <w:rFonts w:hint="eastAsia" w:ascii="宋体" w:hAnsi="宋体" w:eastAsia="宋体" w:cs="宋体"/>
          <w:color w:val="000000"/>
          <w:szCs w:val="21"/>
          <w:highlight w:val="none"/>
        </w:rPr>
      </w:pPr>
    </w:p>
    <w:p w14:paraId="21ECFF4A">
      <w:pPr>
        <w:keepNext/>
        <w:keepLines/>
        <w:pageBreakBefore w:val="0"/>
        <w:widowControl w:val="0"/>
        <w:numPr>
          <w:ilvl w:val="0"/>
          <w:numId w:val="0"/>
        </w:numPr>
        <w:kinsoku/>
        <w:overflowPunct/>
        <w:bidi w:val="0"/>
        <w:spacing w:line="360" w:lineRule="auto"/>
        <w:ind w:left="420" w:leftChars="0"/>
        <w:jc w:val="center"/>
        <w:outlineLvl w:val="1"/>
        <w:rPr>
          <w:rFonts w:hint="eastAsia" w:ascii="宋体" w:hAnsi="宋体" w:eastAsia="宋体" w:cs="宋体"/>
          <w:b/>
          <w:kern w:val="2"/>
          <w:sz w:val="32"/>
          <w:szCs w:val="20"/>
          <w:highlight w:val="none"/>
          <w:lang w:val="en-US" w:eastAsia="zh-CN" w:bidi="ar-SA"/>
        </w:rPr>
      </w:pPr>
      <w:bookmarkStart w:id="677" w:name="_Toc29327"/>
      <w:bookmarkStart w:id="678" w:name="_Toc312133598"/>
      <w:r>
        <w:rPr>
          <w:rFonts w:hint="eastAsia" w:ascii="宋体" w:hAnsi="宋体" w:eastAsia="宋体" w:cs="宋体"/>
          <w:b/>
          <w:color w:val="000000"/>
          <w:kern w:val="2"/>
          <w:sz w:val="24"/>
          <w:szCs w:val="24"/>
          <w:highlight w:val="none"/>
          <w:lang w:val="en-US" w:eastAsia="zh-CN" w:bidi="ar-SA"/>
        </w:rPr>
        <w:br w:type="page"/>
      </w:r>
      <w:bookmarkEnd w:id="677"/>
      <w:bookmarkStart w:id="679" w:name="_Toc30682"/>
      <w:bookmarkStart w:id="680" w:name="_Toc17342"/>
      <w:bookmarkStart w:id="681" w:name="_Toc26039"/>
      <w:bookmarkStart w:id="682" w:name="_Toc10049"/>
      <w:bookmarkStart w:id="683" w:name="_Toc312133589"/>
      <w:bookmarkStart w:id="684" w:name="_Toc20185"/>
      <w:bookmarkStart w:id="685" w:name="_Toc6611"/>
      <w:bookmarkStart w:id="686" w:name="_Toc32441"/>
      <w:r>
        <w:rPr>
          <w:rFonts w:hint="eastAsia" w:ascii="宋体" w:hAnsi="宋体" w:eastAsia="宋体" w:cs="宋体"/>
          <w:b/>
          <w:color w:val="000000"/>
          <w:kern w:val="2"/>
          <w:sz w:val="24"/>
          <w:szCs w:val="24"/>
          <w:highlight w:val="none"/>
          <w:lang w:val="en-US" w:eastAsia="zh-CN" w:bidi="ar-SA"/>
        </w:rPr>
        <w:t>二、 法定代表人身份证明</w:t>
      </w:r>
      <w:bookmarkEnd w:id="679"/>
      <w:bookmarkEnd w:id="680"/>
      <w:bookmarkEnd w:id="681"/>
      <w:r>
        <w:rPr>
          <w:rFonts w:hint="eastAsia" w:ascii="宋体" w:hAnsi="宋体" w:eastAsia="宋体" w:cs="宋体"/>
          <w:b/>
          <w:color w:val="000000"/>
          <w:kern w:val="2"/>
          <w:sz w:val="24"/>
          <w:szCs w:val="24"/>
          <w:highlight w:val="none"/>
          <w:lang w:val="en-US" w:eastAsia="zh-CN" w:bidi="ar-SA"/>
        </w:rPr>
        <w:t>（适用于无委托代理人的情况）</w:t>
      </w:r>
      <w:bookmarkEnd w:id="682"/>
    </w:p>
    <w:p w14:paraId="178EBD06">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kern w:val="0"/>
          <w:sz w:val="21"/>
          <w:szCs w:val="21"/>
          <w:highlight w:val="none"/>
          <w:u w:val="single"/>
        </w:rPr>
      </w:pPr>
      <w:r>
        <w:rPr>
          <w:rFonts w:hint="eastAsia" w:ascii="宋体" w:hAnsi="宋体" w:eastAsia="宋体" w:cs="宋体"/>
          <w:kern w:val="0"/>
          <w:sz w:val="21"/>
          <w:szCs w:val="21"/>
          <w:highlight w:val="none"/>
        </w:rPr>
        <w:t>投标人名称：</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u w:val="single"/>
        </w:rPr>
        <w:t xml:space="preserve">     </w:t>
      </w:r>
    </w:p>
    <w:p w14:paraId="3DDF94D9">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kern w:val="0"/>
          <w:sz w:val="21"/>
          <w:szCs w:val="21"/>
          <w:highlight w:val="none"/>
          <w:u w:val="single"/>
        </w:rPr>
      </w:pPr>
      <w:r>
        <w:rPr>
          <w:rFonts w:hint="eastAsia" w:ascii="宋体" w:hAnsi="宋体" w:eastAsia="宋体" w:cs="宋体"/>
          <w:kern w:val="0"/>
          <w:sz w:val="21"/>
          <w:szCs w:val="21"/>
          <w:highlight w:val="none"/>
        </w:rPr>
        <w:t>姓名：</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性别：</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 xml:space="preserve"> 年龄：</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 xml:space="preserve"> 职务：</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u w:val="single"/>
        </w:rPr>
        <w:t xml:space="preserve">    </w:t>
      </w:r>
    </w:p>
    <w:p w14:paraId="0B3008BA">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系</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u w:val="single"/>
        </w:rPr>
        <w:t xml:space="preserve">      </w:t>
      </w:r>
      <w:r>
        <w:rPr>
          <w:rFonts w:hint="eastAsia" w:ascii="宋体" w:hAnsi="宋体" w:eastAsia="宋体" w:cs="宋体"/>
          <w:kern w:val="0"/>
          <w:sz w:val="21"/>
          <w:szCs w:val="21"/>
          <w:highlight w:val="none"/>
        </w:rPr>
        <w:t>（投标人名称）的法定代表人。</w:t>
      </w:r>
    </w:p>
    <w:p w14:paraId="1E70B7BA">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特此证明。</w:t>
      </w:r>
    </w:p>
    <w:p w14:paraId="35AB9556">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附：法定代表人身份证</w:t>
      </w:r>
      <w:r>
        <w:rPr>
          <w:rFonts w:hint="eastAsia" w:ascii="宋体" w:hAnsi="宋体" w:eastAsia="宋体" w:cs="宋体"/>
          <w:kern w:val="0"/>
          <w:sz w:val="21"/>
          <w:szCs w:val="21"/>
          <w:highlight w:val="none"/>
          <w:lang w:eastAsia="zh-CN"/>
        </w:rPr>
        <w:t>复印件或扫描件</w:t>
      </w:r>
      <w:r>
        <w:rPr>
          <w:rFonts w:hint="eastAsia" w:ascii="宋体" w:hAnsi="宋体" w:eastAsia="宋体" w:cs="宋体"/>
          <w:kern w:val="0"/>
          <w:sz w:val="21"/>
          <w:szCs w:val="21"/>
          <w:highlight w:val="none"/>
        </w:rPr>
        <w:t>。</w:t>
      </w:r>
    </w:p>
    <w:p w14:paraId="46B5D878">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注：本身份证明需由投标人加盖单位公章。</w:t>
      </w:r>
    </w:p>
    <w:p w14:paraId="69D1E65E">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kern w:val="0"/>
          <w:sz w:val="21"/>
          <w:szCs w:val="21"/>
          <w:highlight w:val="none"/>
        </w:rPr>
      </w:pPr>
    </w:p>
    <w:p w14:paraId="1E6FCBC6">
      <w:pPr>
        <w:pageBreakBefore w:val="0"/>
        <w:kinsoku/>
        <w:overflowPunct/>
        <w:bidi w:val="0"/>
        <w:spacing w:line="360" w:lineRule="auto"/>
        <w:ind w:firstLine="3150" w:firstLineChars="15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（盖章）</w:t>
      </w:r>
    </w:p>
    <w:p w14:paraId="30382AB1">
      <w:pPr>
        <w:pageBreakBefore w:val="0"/>
        <w:tabs>
          <w:tab w:val="left" w:pos="5380"/>
          <w:tab w:val="left" w:pos="6520"/>
          <w:tab w:val="left" w:pos="7680"/>
        </w:tabs>
        <w:kinsoku/>
        <w:overflowPunct/>
        <w:autoSpaceDE w:val="0"/>
        <w:autoSpaceDN w:val="0"/>
        <w:bidi w:val="0"/>
        <w:adjustRightInd w:val="0"/>
        <w:spacing w:line="360" w:lineRule="auto"/>
        <w:ind w:right="-20" w:firstLine="4410" w:firstLineChars="2100"/>
        <w:jc w:val="left"/>
        <w:rPr>
          <w:rFonts w:hint="eastAsia" w:ascii="宋体" w:hAnsi="宋体" w:eastAsia="宋体" w:cs="宋体"/>
          <w:kern w:val="0"/>
          <w:szCs w:val="21"/>
          <w:highlight w:val="none"/>
        </w:rPr>
      </w:pPr>
      <w:r>
        <w:rPr>
          <w:rFonts w:hint="eastAsia" w:ascii="宋体" w:hAnsi="宋体" w:eastAsia="宋体" w:cs="宋体"/>
          <w:kern w:val="0"/>
          <w:szCs w:val="21"/>
          <w:highlight w:val="none"/>
          <w:u w:val="single"/>
        </w:rPr>
        <w:t xml:space="preserve">     </w:t>
      </w:r>
      <w:r>
        <w:rPr>
          <w:rFonts w:hint="eastAsia" w:ascii="宋体" w:hAnsi="宋体" w:eastAsia="宋体" w:cs="宋体"/>
          <w:spacing w:val="43"/>
          <w:kern w:val="0"/>
          <w:szCs w:val="21"/>
          <w:highlight w:val="none"/>
          <w:u w:val="single"/>
        </w:rPr>
        <w:t xml:space="preserve"> </w:t>
      </w:r>
      <w:r>
        <w:rPr>
          <w:rFonts w:hint="eastAsia" w:ascii="宋体" w:hAnsi="宋体" w:eastAsia="宋体" w:cs="宋体"/>
          <w:kern w:val="0"/>
          <w:szCs w:val="21"/>
          <w:highlight w:val="none"/>
        </w:rPr>
        <w:t>年</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月</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日</w:t>
      </w:r>
    </w:p>
    <w:p w14:paraId="7C574AF9">
      <w:pPr>
        <w:pageBreakBefore w:val="0"/>
        <w:tabs>
          <w:tab w:val="left" w:pos="5340"/>
          <w:tab w:val="left" w:pos="6180"/>
          <w:tab w:val="left" w:pos="7020"/>
        </w:tabs>
        <w:kinsoku/>
        <w:overflowPunct/>
        <w:autoSpaceDE w:val="0"/>
        <w:autoSpaceDN w:val="0"/>
        <w:bidi w:val="0"/>
        <w:adjustRightInd w:val="0"/>
        <w:spacing w:line="360" w:lineRule="auto"/>
        <w:ind w:left="4721" w:right="-20"/>
        <w:rPr>
          <w:rFonts w:hint="eastAsia" w:ascii="宋体" w:hAnsi="宋体" w:eastAsia="宋体" w:cs="宋体"/>
          <w:kern w:val="0"/>
          <w:szCs w:val="21"/>
          <w:highlight w:val="none"/>
        </w:rPr>
      </w:pPr>
    </w:p>
    <w:p w14:paraId="1F0FA783">
      <w:pPr>
        <w:pageBreakBefore w:val="0"/>
        <w:kinsoku/>
        <w:overflowPunct/>
        <w:bidi w:val="0"/>
        <w:spacing w:line="360" w:lineRule="auto"/>
        <w:rPr>
          <w:rFonts w:hint="eastAsia" w:ascii="宋体" w:hAnsi="宋体" w:eastAsia="宋体" w:cs="宋体"/>
          <w:highlight w:val="none"/>
        </w:rPr>
      </w:pPr>
    </w:p>
    <w:p w14:paraId="71DE14F5">
      <w:pPr>
        <w:pageBreakBefore w:val="0"/>
        <w:widowControl w:val="0"/>
        <w:kinsoku/>
        <w:overflowPunct/>
        <w:bidi w:val="0"/>
        <w:spacing w:line="360" w:lineRule="auto"/>
        <w:jc w:val="both"/>
        <w:rPr>
          <w:rFonts w:hint="eastAsia" w:ascii="宋体" w:hAnsi="宋体" w:eastAsia="宋体" w:cs="宋体"/>
          <w:kern w:val="2"/>
          <w:sz w:val="24"/>
          <w:szCs w:val="24"/>
          <w:highlight w:val="none"/>
          <w:lang w:val="en-US" w:eastAsia="zh-CN" w:bidi="ar-SA"/>
        </w:rPr>
      </w:pPr>
    </w:p>
    <w:p w14:paraId="50922ADB">
      <w:pPr>
        <w:keepNext/>
        <w:keepLines/>
        <w:pageBreakBefore w:val="0"/>
        <w:widowControl w:val="0"/>
        <w:numPr>
          <w:ilvl w:val="0"/>
          <w:numId w:val="0"/>
        </w:numPr>
        <w:kinsoku/>
        <w:overflowPunct/>
        <w:bidi w:val="0"/>
        <w:spacing w:line="360" w:lineRule="auto"/>
        <w:ind w:left="420" w:leftChars="0" w:hanging="420" w:firstLineChars="0"/>
        <w:jc w:val="center"/>
        <w:outlineLvl w:val="1"/>
        <w:rPr>
          <w:rFonts w:hint="eastAsia" w:ascii="宋体" w:hAnsi="宋体" w:eastAsia="宋体" w:cs="宋体"/>
          <w:b/>
          <w:color w:val="000000"/>
          <w:kern w:val="2"/>
          <w:sz w:val="24"/>
          <w:szCs w:val="24"/>
          <w:highlight w:val="none"/>
          <w:lang w:val="en-US" w:eastAsia="zh-CN" w:bidi="ar-SA"/>
        </w:rPr>
      </w:pPr>
      <w:bookmarkStart w:id="687" w:name="_Toc16116"/>
      <w:r>
        <w:rPr>
          <w:rFonts w:hint="eastAsia" w:ascii="宋体" w:hAnsi="宋体" w:eastAsia="宋体" w:cs="宋体"/>
          <w:b/>
          <w:color w:val="000000"/>
          <w:kern w:val="2"/>
          <w:sz w:val="24"/>
          <w:szCs w:val="24"/>
          <w:highlight w:val="none"/>
          <w:lang w:val="en-US" w:eastAsia="zh-CN" w:bidi="ar-SA"/>
        </w:rPr>
        <w:br w:type="page"/>
      </w:r>
      <w:bookmarkStart w:id="688" w:name="_Toc29917"/>
      <w:r>
        <w:rPr>
          <w:rFonts w:hint="eastAsia" w:ascii="宋体" w:hAnsi="宋体" w:eastAsia="宋体" w:cs="宋体"/>
          <w:b/>
          <w:color w:val="000000"/>
          <w:kern w:val="2"/>
          <w:sz w:val="24"/>
          <w:szCs w:val="24"/>
          <w:highlight w:val="none"/>
          <w:lang w:val="en-US" w:eastAsia="zh-CN" w:bidi="ar-SA"/>
        </w:rPr>
        <w:t>法定代表人授权委托书</w:t>
      </w:r>
      <w:bookmarkEnd w:id="683"/>
      <w:bookmarkEnd w:id="687"/>
      <w:r>
        <w:rPr>
          <w:rFonts w:hint="eastAsia" w:ascii="宋体" w:hAnsi="宋体" w:eastAsia="宋体" w:cs="宋体"/>
          <w:b/>
          <w:color w:val="000000"/>
          <w:kern w:val="2"/>
          <w:sz w:val="24"/>
          <w:szCs w:val="24"/>
          <w:highlight w:val="none"/>
          <w:lang w:val="en-US" w:eastAsia="zh-CN" w:bidi="ar-SA"/>
        </w:rPr>
        <w:t>（适用于有委托代理人的情况）</w:t>
      </w:r>
      <w:bookmarkEnd w:id="688"/>
    </w:p>
    <w:p w14:paraId="2371328A">
      <w:pPr>
        <w:keepNext w:val="0"/>
        <w:keepLines w:val="0"/>
        <w:pageBreakBefore w:val="0"/>
        <w:widowControl w:val="0"/>
        <w:tabs>
          <w:tab w:val="left" w:pos="3880"/>
        </w:tabs>
        <w:kinsoku/>
        <w:wordWrap/>
        <w:overflowPunct/>
        <w:topLinePunct w:val="0"/>
        <w:autoSpaceDE w:val="0"/>
        <w:autoSpaceDN w:val="0"/>
        <w:bidi w:val="0"/>
        <w:adjustRightInd w:val="0"/>
        <w:snapToGrid/>
        <w:spacing w:line="360" w:lineRule="auto"/>
        <w:ind w:firstLine="420" w:firstLineChars="200"/>
        <w:textAlignment w:val="auto"/>
        <w:outlineLvl w:val="9"/>
        <w:rPr>
          <w:rFonts w:hint="eastAsia" w:ascii="宋体" w:hAnsi="宋体" w:eastAsia="宋体" w:cs="宋体"/>
          <w:kern w:val="0"/>
          <w:position w:val="-2"/>
          <w:szCs w:val="21"/>
          <w:highlight w:val="none"/>
        </w:rPr>
      </w:pPr>
      <w:r>
        <w:rPr>
          <w:rFonts w:hint="eastAsia" w:ascii="宋体" w:hAnsi="宋体" w:eastAsia="宋体" w:cs="宋体"/>
          <w:color w:val="000000"/>
          <w:szCs w:val="21"/>
          <w:highlight w:val="none"/>
        </w:rPr>
        <w:t>本人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（姓名）系</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（投标人名称）的法定代表人，现委托</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（姓名</w:t>
      </w:r>
      <w:r>
        <w:rPr>
          <w:rFonts w:hint="eastAsia" w:ascii="宋体" w:hAnsi="宋体" w:eastAsia="宋体" w:cs="宋体"/>
          <w:color w:val="000000"/>
          <w:szCs w:val="21"/>
          <w:highlight w:val="none"/>
          <w:lang w:eastAsia="zh-CN"/>
        </w:rPr>
        <w:t>、职务</w:t>
      </w:r>
      <w:r>
        <w:rPr>
          <w:rFonts w:hint="eastAsia" w:ascii="宋体" w:hAnsi="宋体" w:eastAsia="宋体" w:cs="宋体"/>
          <w:color w:val="000000"/>
          <w:szCs w:val="21"/>
          <w:highlight w:val="none"/>
        </w:rPr>
        <w:t>）为我方代理人。</w:t>
      </w:r>
      <w:r>
        <w:rPr>
          <w:rFonts w:hint="eastAsia" w:ascii="宋体" w:hAnsi="宋体" w:eastAsia="宋体" w:cs="宋体"/>
          <w:kern w:val="0"/>
          <w:position w:val="-2"/>
          <w:szCs w:val="21"/>
          <w:highlight w:val="none"/>
        </w:rPr>
        <w:t>代理</w:t>
      </w:r>
      <w:r>
        <w:rPr>
          <w:rFonts w:hint="eastAsia" w:ascii="宋体" w:hAnsi="宋体" w:eastAsia="宋体" w:cs="宋体"/>
          <w:spacing w:val="-2"/>
          <w:kern w:val="0"/>
          <w:position w:val="-2"/>
          <w:szCs w:val="21"/>
          <w:highlight w:val="none"/>
        </w:rPr>
        <w:t>人</w:t>
      </w:r>
      <w:r>
        <w:rPr>
          <w:rFonts w:hint="eastAsia" w:ascii="宋体" w:hAnsi="宋体" w:eastAsia="宋体" w:cs="宋体"/>
          <w:kern w:val="0"/>
          <w:position w:val="-2"/>
          <w:szCs w:val="21"/>
          <w:highlight w:val="none"/>
        </w:rPr>
        <w:t>根据授权，</w:t>
      </w:r>
      <w:r>
        <w:rPr>
          <w:rFonts w:hint="eastAsia" w:ascii="宋体" w:hAnsi="宋体" w:eastAsia="宋体" w:cs="宋体"/>
          <w:spacing w:val="-2"/>
          <w:kern w:val="0"/>
          <w:position w:val="-2"/>
          <w:szCs w:val="21"/>
          <w:highlight w:val="none"/>
        </w:rPr>
        <w:t>以</w:t>
      </w:r>
      <w:r>
        <w:rPr>
          <w:rFonts w:hint="eastAsia" w:ascii="宋体" w:hAnsi="宋体" w:eastAsia="宋体" w:cs="宋体"/>
          <w:kern w:val="0"/>
          <w:position w:val="-2"/>
          <w:szCs w:val="21"/>
          <w:highlight w:val="none"/>
        </w:rPr>
        <w:t>我方名义</w:t>
      </w:r>
      <w:r>
        <w:rPr>
          <w:rFonts w:hint="eastAsia" w:ascii="宋体" w:hAnsi="宋体" w:eastAsia="宋体" w:cs="宋体"/>
          <w:spacing w:val="-2"/>
          <w:kern w:val="0"/>
          <w:position w:val="-2"/>
          <w:szCs w:val="21"/>
          <w:highlight w:val="none"/>
        </w:rPr>
        <w:t>签</w:t>
      </w:r>
      <w:r>
        <w:rPr>
          <w:rFonts w:hint="eastAsia" w:ascii="宋体" w:hAnsi="宋体" w:eastAsia="宋体" w:cs="宋体"/>
          <w:kern w:val="0"/>
          <w:position w:val="-2"/>
          <w:szCs w:val="21"/>
          <w:highlight w:val="none"/>
        </w:rPr>
        <w:t>署、澄清确认、递交、撤回、修改</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rPr>
        <w:tab/>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rPr>
        <w:t>（项目名称）</w:t>
      </w:r>
      <w:r>
        <w:rPr>
          <w:rFonts w:hint="eastAsia" w:ascii="宋体" w:hAnsi="宋体" w:eastAsia="宋体" w:cs="宋体"/>
          <w:kern w:val="0"/>
          <w:position w:val="-2"/>
          <w:szCs w:val="21"/>
          <w:highlight w:val="none"/>
        </w:rPr>
        <w:t>投标文件、签订合同和处理有关事宜，其法律后果由我方承担。</w:t>
      </w:r>
    </w:p>
    <w:p w14:paraId="124B497A">
      <w:pPr>
        <w:keepNext w:val="0"/>
        <w:keepLines w:val="0"/>
        <w:pageBreakBefore w:val="0"/>
        <w:widowControl w:val="0"/>
        <w:kinsoku/>
        <w:wordWrap/>
        <w:overflowPunct/>
        <w:topLinePunct w:val="0"/>
        <w:bidi w:val="0"/>
        <w:snapToGrid/>
        <w:spacing w:line="360" w:lineRule="auto"/>
        <w:ind w:firstLine="420"/>
        <w:textAlignment w:val="auto"/>
        <w:outlineLvl w:val="9"/>
        <w:rPr>
          <w:rFonts w:hint="eastAsia" w:ascii="宋体" w:hAnsi="宋体" w:eastAsia="宋体" w:cs="宋体"/>
          <w:color w:val="000000"/>
          <w:szCs w:val="21"/>
          <w:highlight w:val="none"/>
        </w:rPr>
      </w:pPr>
    </w:p>
    <w:p w14:paraId="0BB2A212">
      <w:pPr>
        <w:pageBreakBefore w:val="0"/>
        <w:kinsoku/>
        <w:overflowPunct/>
        <w:bidi w:val="0"/>
        <w:spacing w:line="360" w:lineRule="auto"/>
        <w:ind w:firstLine="420" w:firstLineChars="200"/>
        <w:rPr>
          <w:rFonts w:hint="eastAsia" w:ascii="宋体" w:hAnsi="宋体" w:eastAsia="宋体" w:cs="宋体"/>
          <w:b/>
          <w:bCs/>
          <w:color w:val="FF0000"/>
          <w:highlight w:val="none"/>
          <w:u w:val="none"/>
          <w:lang w:val="en-US" w:eastAsia="zh-CN"/>
        </w:rPr>
      </w:pPr>
      <w:r>
        <w:rPr>
          <w:rFonts w:hint="eastAsia" w:ascii="宋体" w:hAnsi="宋体" w:eastAsia="宋体" w:cs="宋体"/>
          <w:color w:val="000000"/>
          <w:szCs w:val="21"/>
          <w:highlight w:val="none"/>
          <w:lang w:eastAsia="zh-CN"/>
        </w:rPr>
        <w:t>委托期限：</w:t>
      </w:r>
      <w:r>
        <w:rPr>
          <w:rFonts w:hint="eastAsia" w:ascii="宋体" w:hAnsi="宋体" w:eastAsia="宋体" w:cs="宋体"/>
          <w:color w:val="000000"/>
          <w:sz w:val="21"/>
          <w:szCs w:val="21"/>
          <w:highlight w:val="none"/>
          <w:shd w:val="clear" w:color="auto" w:fill="auto"/>
          <w:lang w:eastAsia="zh-CN"/>
        </w:rPr>
        <w:t>递交</w:t>
      </w:r>
      <w:r>
        <w:rPr>
          <w:rFonts w:hint="eastAsia" w:ascii="宋体" w:hAnsi="宋体" w:eastAsia="宋体" w:cs="宋体"/>
          <w:color w:val="000000"/>
          <w:sz w:val="21"/>
          <w:szCs w:val="21"/>
          <w:highlight w:val="none"/>
          <w:shd w:val="clear" w:color="auto" w:fill="auto"/>
        </w:rPr>
        <w:t>投标文件的截止之日起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val="en-US" w:eastAsia="zh-CN"/>
        </w:rPr>
        <w:t>90</w:t>
      </w:r>
      <w:r>
        <w:rPr>
          <w:rFonts w:hint="eastAsia" w:ascii="宋体" w:hAnsi="宋体" w:eastAsia="宋体" w:cs="宋体"/>
          <w:b/>
          <w:bCs/>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日历天</w:t>
      </w:r>
      <w:r>
        <w:rPr>
          <w:rFonts w:hint="eastAsia" w:ascii="宋体" w:hAnsi="宋体" w:eastAsia="宋体" w:cs="宋体"/>
          <w:color w:val="auto"/>
          <w:sz w:val="21"/>
          <w:szCs w:val="21"/>
          <w:highlight w:val="none"/>
          <w:lang w:eastAsia="zh-CN"/>
        </w:rPr>
        <w:t>。</w:t>
      </w:r>
    </w:p>
    <w:p w14:paraId="39C08596">
      <w:pPr>
        <w:pageBreakBefore w:val="0"/>
        <w:kinsoku/>
        <w:overflowPunct/>
        <w:bidi w:val="0"/>
        <w:spacing w:line="360" w:lineRule="auto"/>
        <w:ind w:firstLine="420" w:firstLineChars="200"/>
        <w:rPr>
          <w:rFonts w:hint="eastAsia" w:ascii="宋体" w:hAnsi="宋体" w:eastAsia="宋体" w:cs="宋体"/>
          <w:color w:val="000000"/>
          <w:szCs w:val="21"/>
          <w:highlight w:val="none"/>
          <w:u w:val="none"/>
          <w:lang w:val="en-US" w:eastAsia="zh-CN"/>
        </w:rPr>
      </w:pPr>
      <w:r>
        <w:rPr>
          <w:rFonts w:hint="eastAsia" w:ascii="宋体" w:hAnsi="宋体" w:eastAsia="宋体" w:cs="宋体"/>
          <w:color w:val="000000"/>
          <w:szCs w:val="21"/>
          <w:highlight w:val="none"/>
          <w:u w:val="none"/>
          <w:lang w:val="en-US" w:eastAsia="zh-CN"/>
        </w:rPr>
        <w:t>代理人无转委托权。</w:t>
      </w:r>
    </w:p>
    <w:p w14:paraId="28BBD555">
      <w:pPr>
        <w:pageBreakBefore w:val="0"/>
        <w:kinsoku/>
        <w:overflowPunct/>
        <w:bidi w:val="0"/>
        <w:spacing w:line="360" w:lineRule="auto"/>
        <w:ind w:firstLine="420" w:firstLineChars="200"/>
        <w:rPr>
          <w:rFonts w:hint="eastAsia" w:ascii="宋体" w:hAnsi="宋体" w:eastAsia="宋体" w:cs="宋体"/>
          <w:szCs w:val="21"/>
          <w:highlight w:val="none"/>
          <w:lang w:eastAsia="zh-CN"/>
        </w:rPr>
      </w:pPr>
      <w:r>
        <w:rPr>
          <w:rFonts w:hint="eastAsia" w:ascii="宋体" w:hAnsi="宋体" w:eastAsia="宋体" w:cs="宋体"/>
          <w:szCs w:val="21"/>
          <w:highlight w:val="none"/>
        </w:rPr>
        <w:t>附：</w:t>
      </w:r>
      <w:r>
        <w:rPr>
          <w:rFonts w:hint="eastAsia" w:ascii="宋体" w:hAnsi="宋体" w:eastAsia="宋体" w:cs="宋体"/>
          <w:spacing w:val="-2"/>
          <w:kern w:val="0"/>
          <w:szCs w:val="21"/>
          <w:highlight w:val="none"/>
        </w:rPr>
        <w:t>法定代表人及委托代理人身份证复印件或扫描件</w:t>
      </w:r>
    </w:p>
    <w:p w14:paraId="061A56E7">
      <w:pPr>
        <w:pageBreakBefore w:val="0"/>
        <w:kinsoku/>
        <w:overflowPunct/>
        <w:bidi w:val="0"/>
        <w:spacing w:line="360" w:lineRule="auto"/>
        <w:rPr>
          <w:rFonts w:hint="eastAsia" w:ascii="宋体" w:hAnsi="宋体" w:eastAsia="宋体" w:cs="宋体"/>
          <w:color w:val="000000"/>
          <w:szCs w:val="21"/>
          <w:highlight w:val="none"/>
        </w:rPr>
      </w:pPr>
    </w:p>
    <w:p w14:paraId="2AC3E642">
      <w:pPr>
        <w:pageBreakBefore w:val="0"/>
        <w:kinsoku/>
        <w:overflowPunct/>
        <w:bidi w:val="0"/>
        <w:spacing w:line="360" w:lineRule="auto"/>
        <w:rPr>
          <w:rFonts w:hint="eastAsia" w:ascii="宋体" w:hAnsi="宋体" w:eastAsia="宋体" w:cs="宋体"/>
          <w:color w:val="000000"/>
          <w:szCs w:val="21"/>
          <w:highlight w:val="none"/>
        </w:rPr>
      </w:pPr>
    </w:p>
    <w:p w14:paraId="4C2E57B0">
      <w:pPr>
        <w:keepNext w:val="0"/>
        <w:keepLines w:val="0"/>
        <w:pageBreakBefore w:val="0"/>
        <w:widowControl w:val="0"/>
        <w:kinsoku/>
        <w:wordWrap/>
        <w:overflowPunct/>
        <w:topLinePunct w:val="0"/>
        <w:bidi w:val="0"/>
        <w:snapToGrid/>
        <w:spacing w:line="360" w:lineRule="auto"/>
        <w:ind w:firstLine="2940" w:firstLineChars="14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（盖章）</w:t>
      </w:r>
    </w:p>
    <w:p w14:paraId="34713728">
      <w:pPr>
        <w:keepNext w:val="0"/>
        <w:keepLines w:val="0"/>
        <w:pageBreakBefore w:val="0"/>
        <w:widowControl w:val="0"/>
        <w:kinsoku/>
        <w:wordWrap/>
        <w:overflowPunct/>
        <w:topLinePunct w:val="0"/>
        <w:autoSpaceDE w:val="0"/>
        <w:autoSpaceDN w:val="0"/>
        <w:bidi w:val="0"/>
        <w:adjustRightInd w:val="0"/>
        <w:snapToGrid/>
        <w:spacing w:line="360" w:lineRule="auto"/>
        <w:ind w:firstLine="2940" w:firstLineChars="14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法定代表人：</w:t>
      </w:r>
      <w:r>
        <w:rPr>
          <w:rFonts w:hint="eastAsia" w:ascii="宋体" w:hAnsi="宋体" w:eastAsia="宋体" w:cs="宋体"/>
          <w:color w:val="auto"/>
          <w:sz w:val="24"/>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（签字或盖章）</w:t>
      </w:r>
    </w:p>
    <w:p w14:paraId="07772CF9">
      <w:pPr>
        <w:keepNext w:val="0"/>
        <w:keepLines w:val="0"/>
        <w:pageBreakBefore w:val="0"/>
        <w:widowControl w:val="0"/>
        <w:kinsoku/>
        <w:wordWrap/>
        <w:overflowPunct/>
        <w:topLinePunct w:val="0"/>
        <w:autoSpaceDE w:val="0"/>
        <w:autoSpaceDN w:val="0"/>
        <w:bidi w:val="0"/>
        <w:adjustRightInd w:val="0"/>
        <w:snapToGrid/>
        <w:spacing w:line="360" w:lineRule="auto"/>
        <w:ind w:firstLine="2940" w:firstLineChars="14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身份证号：</w:t>
      </w:r>
      <w:r>
        <w:rPr>
          <w:rFonts w:hint="eastAsia" w:ascii="宋体" w:hAnsi="宋体" w:eastAsia="宋体" w:cs="宋体"/>
          <w:color w:val="auto"/>
          <w:kern w:val="2"/>
          <w:sz w:val="21"/>
          <w:szCs w:val="21"/>
          <w:highlight w:val="none"/>
          <w:u w:val="single"/>
          <w:lang w:val="en-US" w:eastAsia="zh-CN" w:bidi="ar-SA"/>
        </w:rPr>
        <w:t xml:space="preserve">                                </w:t>
      </w:r>
    </w:p>
    <w:p w14:paraId="70AC66D8">
      <w:pPr>
        <w:keepNext w:val="0"/>
        <w:keepLines w:val="0"/>
        <w:pageBreakBefore w:val="0"/>
        <w:widowControl w:val="0"/>
        <w:kinsoku/>
        <w:wordWrap/>
        <w:overflowPunct/>
        <w:topLinePunct w:val="0"/>
        <w:bidi w:val="0"/>
        <w:snapToGrid/>
        <w:spacing w:line="360" w:lineRule="auto"/>
        <w:ind w:firstLine="2940" w:firstLineChars="14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委托代理人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（签字或盖章）</w:t>
      </w:r>
    </w:p>
    <w:p w14:paraId="70701E81">
      <w:pPr>
        <w:keepNext w:val="0"/>
        <w:keepLines w:val="0"/>
        <w:pageBreakBefore w:val="0"/>
        <w:widowControl w:val="0"/>
        <w:kinsoku/>
        <w:wordWrap/>
        <w:overflowPunct/>
        <w:topLinePunct w:val="0"/>
        <w:bidi w:val="0"/>
        <w:snapToGrid/>
        <w:spacing w:line="360" w:lineRule="auto"/>
        <w:ind w:firstLine="2940" w:firstLineChars="1400"/>
        <w:textAlignment w:val="auto"/>
        <w:rPr>
          <w:rFonts w:hint="eastAsia" w:ascii="宋体" w:hAnsi="宋体" w:eastAsia="宋体" w:cs="宋体"/>
          <w:color w:val="000000"/>
          <w:szCs w:val="21"/>
          <w:highlight w:val="none"/>
        </w:rPr>
      </w:pPr>
      <w:r>
        <w:rPr>
          <w:rFonts w:hint="eastAsia" w:ascii="宋体" w:hAnsi="宋体" w:eastAsia="宋体" w:cs="宋体"/>
          <w:color w:val="auto"/>
          <w:kern w:val="2"/>
          <w:sz w:val="21"/>
          <w:szCs w:val="21"/>
          <w:highlight w:val="none"/>
          <w:lang w:val="en-US" w:eastAsia="zh-CN" w:bidi="ar-SA"/>
        </w:rPr>
        <w:t>身份证号：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 xml:space="preserve">  </w:t>
      </w:r>
    </w:p>
    <w:p w14:paraId="457F23C8">
      <w:pPr>
        <w:keepNext w:val="0"/>
        <w:keepLines w:val="0"/>
        <w:pageBreakBefore w:val="0"/>
        <w:widowControl w:val="0"/>
        <w:tabs>
          <w:tab w:val="left" w:pos="5380"/>
          <w:tab w:val="left" w:pos="6520"/>
          <w:tab w:val="left" w:pos="7680"/>
        </w:tabs>
        <w:kinsoku/>
        <w:wordWrap/>
        <w:overflowPunct/>
        <w:topLinePunct w:val="0"/>
        <w:autoSpaceDE w:val="0"/>
        <w:autoSpaceDN w:val="0"/>
        <w:bidi w:val="0"/>
        <w:adjustRightInd w:val="0"/>
        <w:snapToGrid/>
        <w:spacing w:line="360" w:lineRule="auto"/>
        <w:ind w:left="4435" w:right="-23"/>
        <w:textAlignment w:val="auto"/>
        <w:outlineLvl w:val="9"/>
        <w:rPr>
          <w:rFonts w:hint="eastAsia" w:ascii="宋体" w:hAnsi="宋体" w:eastAsia="宋体" w:cs="宋体"/>
          <w:color w:val="auto"/>
          <w:szCs w:val="21"/>
          <w:highlight w:val="none"/>
          <w:u w:val="none"/>
          <w:lang w:eastAsia="zh-CN"/>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none"/>
          <w:lang w:eastAsia="zh-CN"/>
        </w:rPr>
        <w:t>日</w:t>
      </w:r>
    </w:p>
    <w:p w14:paraId="6A61738C">
      <w:pPr>
        <w:pageBreakBefore w:val="0"/>
        <w:widowControl w:val="0"/>
        <w:numPr>
          <w:ilvl w:val="0"/>
          <w:numId w:val="0"/>
        </w:numPr>
        <w:kinsoku/>
        <w:wordWrap/>
        <w:overflowPunct/>
        <w:topLinePunct w:val="0"/>
        <w:bidi w:val="0"/>
        <w:snapToGrid/>
        <w:spacing w:line="360" w:lineRule="auto"/>
        <w:ind w:left="420" w:leftChars="0" w:hanging="420" w:firstLineChars="0"/>
        <w:jc w:val="center"/>
        <w:textAlignment w:val="auto"/>
        <w:rPr>
          <w:rFonts w:hint="eastAsia" w:ascii="宋体" w:hAnsi="宋体" w:eastAsia="宋体" w:cs="宋体"/>
          <w:color w:val="000000"/>
          <w:sz w:val="24"/>
          <w:szCs w:val="24"/>
          <w:highlight w:val="none"/>
          <w:lang w:eastAsia="zh-CN"/>
        </w:rPr>
        <w:sectPr>
          <w:headerReference r:id="rId8" w:type="default"/>
          <w:footerReference r:id="rId9" w:type="default"/>
          <w:pgSz w:w="11906" w:h="16838"/>
          <w:pgMar w:top="1417" w:right="1417" w:bottom="1417" w:left="1417" w:header="777" w:footer="641" w:gutter="0"/>
          <w:pgNumType w:fmt="decimal"/>
          <w:cols w:space="720" w:num="1"/>
          <w:rtlGutter w:val="0"/>
          <w:docGrid w:linePitch="0" w:charSpace="0"/>
        </w:sectPr>
      </w:pPr>
    </w:p>
    <w:p w14:paraId="5E80D925">
      <w:pPr>
        <w:keepNext/>
        <w:keepLines/>
        <w:pageBreakBefore w:val="0"/>
        <w:widowControl w:val="0"/>
        <w:numPr>
          <w:ilvl w:val="0"/>
          <w:numId w:val="0"/>
        </w:numPr>
        <w:kinsoku/>
        <w:wordWrap/>
        <w:overflowPunct/>
        <w:topLinePunct w:val="0"/>
        <w:bidi w:val="0"/>
        <w:snapToGrid/>
        <w:spacing w:line="360" w:lineRule="auto"/>
        <w:ind w:left="420" w:leftChars="0" w:hanging="420" w:firstLineChars="0"/>
        <w:jc w:val="center"/>
        <w:textAlignment w:val="auto"/>
        <w:outlineLvl w:val="1"/>
        <w:rPr>
          <w:rFonts w:hint="eastAsia" w:ascii="宋体" w:hAnsi="宋体" w:eastAsia="宋体" w:cs="宋体"/>
          <w:b/>
          <w:kern w:val="2"/>
          <w:sz w:val="21"/>
          <w:szCs w:val="21"/>
          <w:highlight w:val="none"/>
          <w:u w:val="single"/>
          <w:lang w:val="en-US" w:eastAsia="zh-CN" w:bidi="ar-SA"/>
        </w:rPr>
      </w:pPr>
      <w:r>
        <w:rPr>
          <w:rFonts w:hint="eastAsia" w:ascii="宋体" w:hAnsi="宋体" w:eastAsia="宋体" w:cs="宋体"/>
          <w:b/>
          <w:color w:val="000000"/>
          <w:kern w:val="2"/>
          <w:sz w:val="24"/>
          <w:szCs w:val="24"/>
          <w:highlight w:val="none"/>
          <w:lang w:val="en-US" w:eastAsia="zh-CN" w:bidi="ar-SA"/>
        </w:rPr>
        <w:t>三、投标</w:t>
      </w:r>
      <w:bookmarkEnd w:id="684"/>
      <w:r>
        <w:rPr>
          <w:rFonts w:hint="eastAsia" w:ascii="宋体" w:hAnsi="宋体" w:eastAsia="宋体" w:cs="宋体"/>
          <w:b/>
          <w:color w:val="000000"/>
          <w:kern w:val="2"/>
          <w:sz w:val="24"/>
          <w:szCs w:val="24"/>
          <w:highlight w:val="none"/>
          <w:lang w:val="en-US" w:eastAsia="zh-CN" w:bidi="ar-SA"/>
        </w:rPr>
        <w:t>承诺函</w:t>
      </w:r>
      <w:bookmarkEnd w:id="685"/>
      <w:bookmarkEnd w:id="686"/>
    </w:p>
    <w:p w14:paraId="465ED745">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000000"/>
          <w:sz w:val="21"/>
          <w:szCs w:val="21"/>
          <w:highlight w:val="none"/>
        </w:rPr>
      </w:pP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color w:val="000000"/>
          <w:sz w:val="21"/>
          <w:szCs w:val="21"/>
          <w:highlight w:val="none"/>
        </w:rPr>
        <w:t>（采购人或采购代理机构）：</w:t>
      </w:r>
    </w:p>
    <w:p w14:paraId="5DB714E3">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我单位在此郑重承诺，如有以下情形之一的：</w:t>
      </w:r>
    </w:p>
    <w:p w14:paraId="17173934">
      <w:pPr>
        <w:keepNext w:val="0"/>
        <w:keepLines w:val="0"/>
        <w:pageBreakBefore w:val="0"/>
        <w:widowControl w:val="0"/>
        <w:numPr>
          <w:ilvl w:val="0"/>
          <w:numId w:val="3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在招标文件规定的投标有效期内撤回投标；</w:t>
      </w:r>
    </w:p>
    <w:p w14:paraId="4FC6E655">
      <w:pPr>
        <w:keepNext w:val="0"/>
        <w:keepLines w:val="0"/>
        <w:pageBreakBefore w:val="0"/>
        <w:widowControl w:val="0"/>
        <w:numPr>
          <w:ilvl w:val="0"/>
          <w:numId w:val="3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在</w:t>
      </w:r>
      <w:r>
        <w:rPr>
          <w:rFonts w:hint="eastAsia" w:ascii="宋体" w:hAnsi="宋体" w:eastAsia="宋体" w:cs="宋体"/>
          <w:kern w:val="0"/>
          <w:sz w:val="21"/>
          <w:szCs w:val="21"/>
          <w:highlight w:val="none"/>
          <w:lang w:eastAsia="zh-CN"/>
        </w:rPr>
        <w:t>投标</w:t>
      </w:r>
      <w:r>
        <w:rPr>
          <w:rFonts w:hint="eastAsia" w:ascii="宋体" w:hAnsi="宋体" w:eastAsia="宋体" w:cs="宋体"/>
          <w:kern w:val="0"/>
          <w:sz w:val="21"/>
          <w:szCs w:val="21"/>
          <w:highlight w:val="none"/>
        </w:rPr>
        <w:t>文件中提供虚假材料；</w:t>
      </w:r>
    </w:p>
    <w:p w14:paraId="6C271642">
      <w:pPr>
        <w:keepNext w:val="0"/>
        <w:keepLines w:val="0"/>
        <w:pageBreakBefore w:val="0"/>
        <w:widowControl w:val="0"/>
        <w:numPr>
          <w:ilvl w:val="0"/>
          <w:numId w:val="3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中标后无正当理由不与采购人或者采购代理机构签订合同；</w:t>
      </w:r>
    </w:p>
    <w:p w14:paraId="12F75B96">
      <w:pPr>
        <w:keepNext w:val="0"/>
        <w:keepLines w:val="0"/>
        <w:pageBreakBefore w:val="0"/>
        <w:widowControl w:val="0"/>
        <w:numPr>
          <w:ilvl w:val="0"/>
          <w:numId w:val="3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未能按招标文件规定提交履约保证金；</w:t>
      </w:r>
    </w:p>
    <w:p w14:paraId="0E109E81">
      <w:pPr>
        <w:keepNext w:val="0"/>
        <w:keepLines w:val="0"/>
        <w:pageBreakBefore w:val="0"/>
        <w:widowControl w:val="0"/>
        <w:numPr>
          <w:ilvl w:val="0"/>
          <w:numId w:val="3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将中标项目转让给他人</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或者在投标文件中未说明</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且未经采购人同意</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将中标项目分包给他人的；</w:t>
      </w:r>
    </w:p>
    <w:p w14:paraId="0436ECCD">
      <w:pPr>
        <w:keepNext w:val="0"/>
        <w:keepLines w:val="0"/>
        <w:pageBreakBefore w:val="0"/>
        <w:widowControl w:val="0"/>
        <w:numPr>
          <w:ilvl w:val="0"/>
          <w:numId w:val="3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拒绝履行合同义务；</w:t>
      </w:r>
    </w:p>
    <w:p w14:paraId="7AD0FEBF">
      <w:pPr>
        <w:keepNext w:val="0"/>
        <w:keepLines w:val="0"/>
        <w:pageBreakBefore w:val="0"/>
        <w:widowControl w:val="0"/>
        <w:numPr>
          <w:ilvl w:val="0"/>
          <w:numId w:val="3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与采购人、其他</w:t>
      </w:r>
      <w:r>
        <w:rPr>
          <w:rFonts w:hint="eastAsia" w:ascii="宋体" w:hAnsi="宋体" w:eastAsia="宋体" w:cs="宋体"/>
          <w:kern w:val="0"/>
          <w:sz w:val="21"/>
          <w:szCs w:val="21"/>
          <w:highlight w:val="none"/>
          <w:lang w:eastAsia="zh-CN"/>
        </w:rPr>
        <w:t>投标人或者采购代理机构</w:t>
      </w:r>
      <w:r>
        <w:rPr>
          <w:rFonts w:hint="eastAsia" w:ascii="宋体" w:hAnsi="宋体" w:eastAsia="宋体" w:cs="宋体"/>
          <w:kern w:val="0"/>
          <w:sz w:val="21"/>
          <w:szCs w:val="21"/>
          <w:highlight w:val="none"/>
        </w:rPr>
        <w:t>恶意串通；</w:t>
      </w:r>
    </w:p>
    <w:p w14:paraId="18B36FDA">
      <w:pPr>
        <w:keepNext w:val="0"/>
        <w:keepLines w:val="0"/>
        <w:pageBreakBefore w:val="0"/>
        <w:widowControl w:val="0"/>
        <w:numPr>
          <w:ilvl w:val="0"/>
          <w:numId w:val="3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在履约过程中未按招标文件、中标的投标文件、生效的政府采购合同等约定</w:t>
      </w:r>
      <w:r>
        <w:rPr>
          <w:rFonts w:hint="eastAsia" w:cs="宋体"/>
          <w:kern w:val="0"/>
          <w:sz w:val="21"/>
          <w:szCs w:val="21"/>
          <w:highlight w:val="none"/>
          <w:lang w:eastAsia="zh-CN"/>
        </w:rPr>
        <w:t>，</w:t>
      </w:r>
      <w:r>
        <w:rPr>
          <w:rFonts w:hint="eastAsia" w:ascii="宋体" w:hAnsi="宋体" w:eastAsia="宋体" w:cs="宋体"/>
          <w:kern w:val="0"/>
          <w:sz w:val="21"/>
          <w:szCs w:val="21"/>
          <w:highlight w:val="none"/>
        </w:rPr>
        <w:t>提供货物、工程和服务；</w:t>
      </w:r>
    </w:p>
    <w:p w14:paraId="62012294">
      <w:pPr>
        <w:keepNext w:val="0"/>
        <w:keepLines w:val="0"/>
        <w:pageBreakBefore w:val="0"/>
        <w:widowControl w:val="0"/>
        <w:numPr>
          <w:ilvl w:val="0"/>
          <w:numId w:val="34"/>
        </w:numPr>
        <w:kinsoku/>
        <w:wordWrap/>
        <w:overflowPunct/>
        <w:topLinePunct w:val="0"/>
        <w:autoSpaceDE w:val="0"/>
        <w:autoSpaceDN w:val="0"/>
        <w:bidi w:val="0"/>
        <w:adjustRightInd w:val="0"/>
        <w:snapToGrid/>
        <w:spacing w:line="360" w:lineRule="auto"/>
        <w:ind w:left="0" w:leftChars="0" w:right="40" w:firstLine="420" w:firstLineChars="200"/>
        <w:jc w:val="left"/>
        <w:textAlignment w:val="auto"/>
        <w:outlineLvl w:val="9"/>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存在其他违法违规行为。</w:t>
      </w:r>
    </w:p>
    <w:p w14:paraId="7D507C38">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right="40" w:rightChars="0" w:firstLine="420" w:firstLineChars="200"/>
        <w:jc w:val="left"/>
        <w:textAlignment w:val="auto"/>
        <w:outlineLvl w:val="9"/>
        <w:rPr>
          <w:rFonts w:hint="eastAsia" w:ascii="宋体" w:hAnsi="宋体" w:eastAsia="宋体" w:cs="宋体"/>
          <w:color w:val="000000"/>
          <w:sz w:val="21"/>
          <w:szCs w:val="21"/>
          <w:highlight w:val="none"/>
          <w:lang w:eastAsia="zh-CN"/>
        </w:rPr>
      </w:pPr>
      <w:r>
        <w:rPr>
          <w:rFonts w:hint="eastAsia" w:ascii="宋体" w:hAnsi="宋体" w:eastAsia="宋体" w:cs="宋体"/>
          <w:kern w:val="0"/>
          <w:sz w:val="21"/>
          <w:szCs w:val="21"/>
          <w:highlight w:val="none"/>
          <w:lang w:eastAsia="zh-CN"/>
        </w:rPr>
        <w:t>我单位</w:t>
      </w:r>
      <w:r>
        <w:rPr>
          <w:rFonts w:hint="eastAsia" w:ascii="宋体" w:hAnsi="宋体" w:eastAsia="宋体" w:cs="宋体"/>
          <w:color w:val="000000"/>
          <w:sz w:val="21"/>
          <w:szCs w:val="21"/>
          <w:highlight w:val="none"/>
          <w:lang w:eastAsia="zh-CN"/>
        </w:rPr>
        <w:t>自愿接受被处以中标无效，采购金额千分之五以上千分之十以下的罚款并赔偿采购人及采购代理机构的损失</w:t>
      </w:r>
      <w:r>
        <w:rPr>
          <w:rFonts w:hint="eastAsia" w:ascii="宋体" w:hAnsi="宋体" w:eastAsia="宋体" w:cs="宋体"/>
          <w:kern w:val="0"/>
          <w:sz w:val="21"/>
          <w:szCs w:val="21"/>
          <w:highlight w:val="none"/>
          <w:lang w:eastAsia="zh-CN"/>
        </w:rPr>
        <w:t>，</w:t>
      </w:r>
      <w:r>
        <w:rPr>
          <w:rFonts w:hint="eastAsia" w:ascii="宋体" w:hAnsi="宋体" w:eastAsia="宋体" w:cs="宋体"/>
          <w:color w:val="000000"/>
          <w:sz w:val="21"/>
          <w:szCs w:val="21"/>
          <w:highlight w:val="none"/>
          <w:lang w:eastAsia="zh-CN"/>
        </w:rPr>
        <w:t>列入不良行为记录名单</w:t>
      </w:r>
      <w:r>
        <w:rPr>
          <w:rFonts w:hint="eastAsia" w:ascii="宋体" w:hAnsi="宋体" w:eastAsia="宋体" w:cs="宋体"/>
          <w:kern w:val="0"/>
          <w:sz w:val="21"/>
          <w:szCs w:val="21"/>
          <w:highlight w:val="none"/>
          <w:lang w:eastAsia="zh-CN"/>
        </w:rPr>
        <w:t>，</w:t>
      </w:r>
      <w:r>
        <w:rPr>
          <w:rFonts w:hint="eastAsia" w:ascii="宋体" w:hAnsi="宋体" w:eastAsia="宋体" w:cs="宋体"/>
          <w:color w:val="000000"/>
          <w:sz w:val="21"/>
          <w:szCs w:val="21"/>
          <w:highlight w:val="none"/>
          <w:lang w:eastAsia="zh-CN"/>
        </w:rPr>
        <w:t>在一至三年内禁止参加政府采购活动</w:t>
      </w:r>
      <w:r>
        <w:rPr>
          <w:rFonts w:hint="eastAsia" w:ascii="宋体" w:hAnsi="宋体" w:eastAsia="宋体" w:cs="宋体"/>
          <w:kern w:val="0"/>
          <w:sz w:val="21"/>
          <w:szCs w:val="21"/>
          <w:highlight w:val="none"/>
          <w:lang w:eastAsia="zh-CN"/>
        </w:rPr>
        <w:t>，</w:t>
      </w:r>
      <w:r>
        <w:rPr>
          <w:rFonts w:hint="eastAsia" w:ascii="宋体" w:hAnsi="宋体" w:eastAsia="宋体" w:cs="宋体"/>
          <w:color w:val="000000"/>
          <w:sz w:val="21"/>
          <w:szCs w:val="21"/>
          <w:highlight w:val="none"/>
          <w:lang w:eastAsia="zh-CN"/>
        </w:rPr>
        <w:t>有违法所得的</w:t>
      </w:r>
      <w:r>
        <w:rPr>
          <w:rFonts w:hint="eastAsia" w:ascii="宋体" w:hAnsi="宋体" w:eastAsia="宋体" w:cs="宋体"/>
          <w:kern w:val="0"/>
          <w:sz w:val="21"/>
          <w:szCs w:val="21"/>
          <w:highlight w:val="none"/>
          <w:lang w:eastAsia="zh-CN"/>
        </w:rPr>
        <w:t>，</w:t>
      </w:r>
      <w:r>
        <w:rPr>
          <w:rFonts w:hint="eastAsia" w:ascii="宋体" w:hAnsi="宋体" w:eastAsia="宋体" w:cs="宋体"/>
          <w:color w:val="000000"/>
          <w:sz w:val="21"/>
          <w:szCs w:val="21"/>
          <w:highlight w:val="none"/>
          <w:lang w:eastAsia="zh-CN"/>
        </w:rPr>
        <w:t>并处没收违法所得，情节严重的，由市场监督管理部门吊销营业执照；构成犯罪的，依法追究刑事责任。</w:t>
      </w:r>
    </w:p>
    <w:p w14:paraId="115B5807">
      <w:pPr>
        <w:pageBreakBefore w:val="0"/>
        <w:widowControl w:val="0"/>
        <w:kinsoku/>
        <w:overflowPunct/>
        <w:autoSpaceDE w:val="0"/>
        <w:autoSpaceDN w:val="0"/>
        <w:bidi w:val="0"/>
        <w:adjustRightInd w:val="0"/>
        <w:spacing w:line="360" w:lineRule="auto"/>
        <w:rPr>
          <w:rFonts w:hint="eastAsia" w:ascii="宋体" w:hAnsi="宋体" w:eastAsia="宋体" w:cs="宋体"/>
          <w:color w:val="000000"/>
          <w:sz w:val="21"/>
          <w:szCs w:val="21"/>
          <w:highlight w:val="none"/>
          <w:lang w:val="en-US" w:eastAsia="zh-CN" w:bidi="ar-SA"/>
        </w:rPr>
      </w:pPr>
    </w:p>
    <w:p w14:paraId="2232272C">
      <w:pPr>
        <w:pageBreakBefore w:val="0"/>
        <w:widowControl w:val="0"/>
        <w:kinsoku/>
        <w:overflowPunct/>
        <w:autoSpaceDE w:val="0"/>
        <w:autoSpaceDN w:val="0"/>
        <w:bidi w:val="0"/>
        <w:adjustRightInd w:val="0"/>
        <w:spacing w:line="360" w:lineRule="auto"/>
        <w:rPr>
          <w:rFonts w:hint="eastAsia" w:ascii="宋体" w:hAnsi="宋体" w:eastAsia="宋体" w:cs="宋体"/>
          <w:color w:val="000000"/>
          <w:sz w:val="24"/>
          <w:szCs w:val="24"/>
          <w:highlight w:val="none"/>
          <w:lang w:val="en-US" w:eastAsia="zh-CN" w:bidi="ar-SA"/>
        </w:rPr>
      </w:pPr>
    </w:p>
    <w:p w14:paraId="4C3DCFF5">
      <w:pPr>
        <w:pageBreakBefore w:val="0"/>
        <w:widowControl w:val="0"/>
        <w:kinsoku/>
        <w:overflowPunct/>
        <w:autoSpaceDE w:val="0"/>
        <w:autoSpaceDN w:val="0"/>
        <w:bidi w:val="0"/>
        <w:adjustRightInd w:val="0"/>
        <w:spacing w:line="360" w:lineRule="auto"/>
        <w:rPr>
          <w:rFonts w:hint="eastAsia" w:ascii="宋体" w:hAnsi="宋体" w:eastAsia="宋体" w:cs="宋体"/>
          <w:color w:val="000000"/>
          <w:kern w:val="0"/>
          <w:sz w:val="21"/>
          <w:szCs w:val="21"/>
          <w:highlight w:val="none"/>
          <w:lang w:val="en-US" w:eastAsia="zh-CN" w:bidi="ar-SA"/>
        </w:rPr>
      </w:pPr>
    </w:p>
    <w:p w14:paraId="19E6A4F2">
      <w:pPr>
        <w:pageBreakBefore w:val="0"/>
        <w:kinsoku/>
        <w:overflowPunct/>
        <w:bidi w:val="0"/>
        <w:spacing w:line="360" w:lineRule="auto"/>
        <w:ind w:left="0" w:leftChars="0" w:firstLine="4200" w:firstLineChars="2000"/>
        <w:rPr>
          <w:rFonts w:hint="eastAsia" w:ascii="宋体" w:hAnsi="宋体" w:eastAsia="宋体" w:cs="宋体"/>
          <w:b w:val="0"/>
          <w:bCs/>
          <w:szCs w:val="21"/>
          <w:highlight w:val="none"/>
        </w:rPr>
      </w:pPr>
      <w:r>
        <w:rPr>
          <w:rFonts w:hint="eastAsia" w:ascii="宋体" w:hAnsi="宋体" w:eastAsia="宋体" w:cs="宋体"/>
          <w:kern w:val="0"/>
          <w:sz w:val="21"/>
          <w:szCs w:val="21"/>
          <w:highlight w:val="none"/>
          <w:lang w:eastAsia="zh-CN"/>
        </w:rPr>
        <w:t>投</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lang w:eastAsia="zh-CN"/>
        </w:rPr>
        <w:t>标</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lang w:eastAsia="zh-CN"/>
        </w:rPr>
        <w:t>人</w:t>
      </w:r>
      <w:r>
        <w:rPr>
          <w:rFonts w:hint="eastAsia" w:ascii="宋体" w:hAnsi="宋体" w:eastAsia="宋体" w:cs="宋体"/>
          <w:b w:val="0"/>
          <w:bCs/>
          <w:szCs w:val="21"/>
          <w:highlight w:val="none"/>
        </w:rPr>
        <w:t>：</w:t>
      </w:r>
      <w:r>
        <w:rPr>
          <w:rFonts w:hint="eastAsia" w:ascii="宋体" w:hAnsi="宋体" w:eastAsia="宋体" w:cs="宋体"/>
          <w:b w:val="0"/>
          <w:bCs/>
          <w:szCs w:val="21"/>
          <w:highlight w:val="none"/>
          <w:u w:val="single"/>
        </w:rPr>
        <w:t xml:space="preserve"> </w:t>
      </w:r>
      <w:r>
        <w:rPr>
          <w:rFonts w:hint="eastAsia" w:ascii="宋体" w:hAnsi="宋体" w:eastAsia="宋体" w:cs="宋体"/>
          <w:b w:val="0"/>
          <w:bCs/>
          <w:szCs w:val="21"/>
          <w:highlight w:val="none"/>
          <w:u w:val="single"/>
          <w:lang w:val="en-US" w:eastAsia="zh-CN"/>
        </w:rPr>
        <w:t xml:space="preserve">                     </w:t>
      </w:r>
      <w:r>
        <w:rPr>
          <w:rFonts w:hint="eastAsia" w:ascii="宋体" w:hAnsi="宋体" w:eastAsia="宋体" w:cs="宋体"/>
          <w:b w:val="0"/>
          <w:bCs/>
          <w:szCs w:val="21"/>
          <w:highlight w:val="none"/>
        </w:rPr>
        <w:t>（</w:t>
      </w:r>
      <w:r>
        <w:rPr>
          <w:rFonts w:hint="eastAsia" w:ascii="宋体" w:hAnsi="宋体" w:eastAsia="宋体" w:cs="宋体"/>
          <w:b w:val="0"/>
          <w:bCs/>
          <w:szCs w:val="21"/>
          <w:highlight w:val="none"/>
          <w:lang w:eastAsia="zh-CN"/>
        </w:rPr>
        <w:t>盖章</w:t>
      </w:r>
      <w:r>
        <w:rPr>
          <w:rFonts w:hint="eastAsia" w:ascii="宋体" w:hAnsi="宋体" w:eastAsia="宋体" w:cs="宋体"/>
          <w:b w:val="0"/>
          <w:bCs/>
          <w:szCs w:val="21"/>
          <w:highlight w:val="none"/>
        </w:rPr>
        <w:t>）</w:t>
      </w:r>
    </w:p>
    <w:p w14:paraId="50749503">
      <w:pPr>
        <w:pageBreakBefore w:val="0"/>
        <w:kinsoku/>
        <w:overflowPunct/>
        <w:bidi w:val="0"/>
        <w:spacing w:line="360" w:lineRule="auto"/>
        <w:ind w:left="0" w:leftChars="0" w:firstLine="4200" w:firstLineChars="2000"/>
        <w:rPr>
          <w:rFonts w:hint="eastAsia" w:ascii="宋体" w:hAnsi="宋体" w:eastAsia="宋体" w:cs="宋体"/>
          <w:b w:val="0"/>
          <w:bCs/>
          <w:szCs w:val="21"/>
          <w:highlight w:val="none"/>
        </w:rPr>
      </w:pPr>
      <w:r>
        <w:rPr>
          <w:rFonts w:hint="eastAsia" w:ascii="宋体" w:hAnsi="宋体" w:eastAsia="宋体" w:cs="宋体"/>
          <w:b w:val="0"/>
          <w:bCs/>
          <w:szCs w:val="21"/>
          <w:highlight w:val="none"/>
        </w:rPr>
        <w:t>法定代表人或其委托代理人：</w:t>
      </w:r>
      <w:r>
        <w:rPr>
          <w:rFonts w:hint="eastAsia" w:ascii="宋体" w:hAnsi="宋体" w:eastAsia="宋体" w:cs="宋体"/>
          <w:b w:val="0"/>
          <w:bCs/>
          <w:szCs w:val="21"/>
          <w:highlight w:val="none"/>
          <w:u w:val="single"/>
        </w:rPr>
        <w:t xml:space="preserve"> </w:t>
      </w:r>
      <w:r>
        <w:rPr>
          <w:rFonts w:hint="eastAsia" w:ascii="宋体" w:hAnsi="宋体" w:eastAsia="宋体" w:cs="宋体"/>
          <w:b w:val="0"/>
          <w:bCs/>
          <w:szCs w:val="21"/>
          <w:highlight w:val="none"/>
          <w:u w:val="single"/>
          <w:lang w:val="en-US" w:eastAsia="zh-CN"/>
        </w:rPr>
        <w:t xml:space="preserve">       </w:t>
      </w:r>
      <w:r>
        <w:rPr>
          <w:rFonts w:hint="eastAsia" w:ascii="宋体" w:hAnsi="宋体" w:eastAsia="宋体" w:cs="宋体"/>
          <w:b w:val="0"/>
          <w:bCs/>
          <w:szCs w:val="21"/>
          <w:highlight w:val="none"/>
        </w:rPr>
        <w:t>（</w:t>
      </w:r>
      <w:r>
        <w:rPr>
          <w:rFonts w:hint="eastAsia" w:ascii="宋体" w:hAnsi="宋体" w:eastAsia="宋体" w:cs="宋体"/>
          <w:color w:val="000000"/>
          <w:szCs w:val="21"/>
          <w:highlight w:val="none"/>
        </w:rPr>
        <w:t>签字或盖章</w:t>
      </w:r>
      <w:r>
        <w:rPr>
          <w:rFonts w:hint="eastAsia" w:ascii="宋体" w:hAnsi="宋体" w:eastAsia="宋体" w:cs="宋体"/>
          <w:b w:val="0"/>
          <w:bCs/>
          <w:szCs w:val="21"/>
          <w:highlight w:val="none"/>
        </w:rPr>
        <w:t>）</w:t>
      </w:r>
    </w:p>
    <w:p w14:paraId="2773FA61">
      <w:pPr>
        <w:keepNext w:val="0"/>
        <w:keepLines w:val="0"/>
        <w:pageBreakBefore w:val="0"/>
        <w:widowControl w:val="0"/>
        <w:tabs>
          <w:tab w:val="left" w:pos="5380"/>
          <w:tab w:val="left" w:pos="6520"/>
          <w:tab w:val="left" w:pos="7680"/>
        </w:tabs>
        <w:kinsoku/>
        <w:wordWrap/>
        <w:overflowPunct/>
        <w:topLinePunct w:val="0"/>
        <w:autoSpaceDE w:val="0"/>
        <w:autoSpaceDN w:val="0"/>
        <w:bidi w:val="0"/>
        <w:adjustRightInd w:val="0"/>
        <w:snapToGrid/>
        <w:spacing w:line="360" w:lineRule="auto"/>
        <w:ind w:right="-23" w:rightChars="0" w:firstLine="5460" w:firstLineChars="2600"/>
        <w:jc w:val="left"/>
        <w:textAlignment w:val="auto"/>
        <w:outlineLvl w:val="9"/>
        <w:rPr>
          <w:rFonts w:hint="eastAsia" w:ascii="宋体" w:hAnsi="宋体" w:eastAsia="宋体" w:cs="宋体"/>
          <w:b w:val="0"/>
          <w:bCs/>
          <w:kern w:val="0"/>
          <w:sz w:val="21"/>
          <w:szCs w:val="21"/>
          <w:highlight w:val="none"/>
        </w:rPr>
      </w:pPr>
      <w:r>
        <w:rPr>
          <w:rFonts w:hint="eastAsia" w:ascii="宋体" w:hAnsi="宋体" w:eastAsia="宋体" w:cs="宋体"/>
          <w:b w:val="0"/>
          <w:bCs/>
          <w:kern w:val="0"/>
          <w:sz w:val="21"/>
          <w:szCs w:val="21"/>
          <w:highlight w:val="none"/>
          <w:u w:val="single"/>
        </w:rPr>
        <w:t xml:space="preserve">     </w:t>
      </w:r>
      <w:r>
        <w:rPr>
          <w:rFonts w:hint="eastAsia" w:ascii="宋体" w:hAnsi="宋体" w:eastAsia="宋体" w:cs="宋体"/>
          <w:b w:val="0"/>
          <w:bCs/>
          <w:spacing w:val="43"/>
          <w:kern w:val="0"/>
          <w:sz w:val="21"/>
          <w:szCs w:val="21"/>
          <w:highlight w:val="none"/>
          <w:u w:val="single"/>
        </w:rPr>
        <w:t xml:space="preserve"> </w:t>
      </w:r>
      <w:r>
        <w:rPr>
          <w:rFonts w:hint="eastAsia" w:ascii="宋体" w:hAnsi="宋体" w:eastAsia="宋体" w:cs="宋体"/>
          <w:b w:val="0"/>
          <w:bCs/>
          <w:kern w:val="0"/>
          <w:sz w:val="21"/>
          <w:szCs w:val="21"/>
          <w:highlight w:val="none"/>
        </w:rPr>
        <w:t>年</w:t>
      </w:r>
      <w:r>
        <w:rPr>
          <w:rFonts w:hint="eastAsia" w:ascii="宋体" w:hAnsi="宋体" w:eastAsia="宋体" w:cs="宋体"/>
          <w:b w:val="0"/>
          <w:bCs/>
          <w:kern w:val="0"/>
          <w:sz w:val="21"/>
          <w:szCs w:val="21"/>
          <w:highlight w:val="none"/>
          <w:u w:val="single"/>
        </w:rPr>
        <w:t xml:space="preserve">       </w:t>
      </w:r>
      <w:r>
        <w:rPr>
          <w:rFonts w:hint="eastAsia" w:ascii="宋体" w:hAnsi="宋体" w:eastAsia="宋体" w:cs="宋体"/>
          <w:b w:val="0"/>
          <w:bCs/>
          <w:kern w:val="0"/>
          <w:sz w:val="21"/>
          <w:szCs w:val="21"/>
          <w:highlight w:val="none"/>
        </w:rPr>
        <w:t>月</w:t>
      </w:r>
      <w:r>
        <w:rPr>
          <w:rFonts w:hint="eastAsia" w:ascii="宋体" w:hAnsi="宋体" w:eastAsia="宋体" w:cs="宋体"/>
          <w:b w:val="0"/>
          <w:bCs/>
          <w:kern w:val="0"/>
          <w:sz w:val="21"/>
          <w:szCs w:val="21"/>
          <w:highlight w:val="none"/>
          <w:u w:val="single"/>
          <w:lang w:val="en-US" w:eastAsia="zh-CN"/>
        </w:rPr>
        <w:t xml:space="preserve">      </w:t>
      </w:r>
      <w:r>
        <w:rPr>
          <w:rFonts w:hint="eastAsia" w:ascii="宋体" w:hAnsi="宋体" w:eastAsia="宋体" w:cs="宋体"/>
          <w:b w:val="0"/>
          <w:bCs/>
          <w:kern w:val="0"/>
          <w:sz w:val="21"/>
          <w:szCs w:val="21"/>
          <w:highlight w:val="none"/>
        </w:rPr>
        <w:t>日</w:t>
      </w:r>
    </w:p>
    <w:p w14:paraId="78B20224">
      <w:pPr>
        <w:pageBreakBefore w:val="0"/>
        <w:widowControl w:val="0"/>
        <w:kinsoku/>
        <w:overflowPunct/>
        <w:autoSpaceDE w:val="0"/>
        <w:autoSpaceDN w:val="0"/>
        <w:bidi w:val="0"/>
        <w:adjustRightInd w:val="0"/>
        <w:spacing w:line="360" w:lineRule="auto"/>
        <w:rPr>
          <w:rFonts w:hint="eastAsia" w:ascii="宋体" w:hAnsi="宋体" w:eastAsia="宋体" w:cs="宋体"/>
          <w:color w:val="000000"/>
          <w:sz w:val="24"/>
          <w:szCs w:val="24"/>
          <w:highlight w:val="none"/>
          <w:lang w:val="en-US" w:eastAsia="zh-CN" w:bidi="ar-SA"/>
        </w:rPr>
      </w:pPr>
    </w:p>
    <w:p w14:paraId="0767409F">
      <w:pPr>
        <w:pageBreakBefore w:val="0"/>
        <w:kinsoku/>
        <w:overflowPunct/>
        <w:bidi w:val="0"/>
        <w:spacing w:line="360" w:lineRule="auto"/>
        <w:rPr>
          <w:rFonts w:hint="eastAsia" w:ascii="宋体" w:hAnsi="宋体" w:eastAsia="宋体" w:cs="宋体"/>
          <w:highlight w:val="none"/>
          <w:lang w:val="en-US" w:eastAsia="zh-CN"/>
        </w:rPr>
      </w:pPr>
    </w:p>
    <w:p w14:paraId="0EDA4057">
      <w:pPr>
        <w:keepNext/>
        <w:keepLines/>
        <w:pageBreakBefore w:val="0"/>
        <w:widowControl w:val="0"/>
        <w:numPr>
          <w:ilvl w:val="0"/>
          <w:numId w:val="0"/>
        </w:numPr>
        <w:kinsoku/>
        <w:wordWrap/>
        <w:overflowPunct/>
        <w:topLinePunct w:val="0"/>
        <w:bidi w:val="0"/>
        <w:snapToGrid/>
        <w:spacing w:line="360" w:lineRule="auto"/>
        <w:ind w:left="420" w:leftChars="0" w:hanging="420" w:firstLineChars="0"/>
        <w:jc w:val="center"/>
        <w:textAlignment w:val="auto"/>
        <w:outlineLvl w:val="1"/>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color w:val="000000"/>
          <w:kern w:val="2"/>
          <w:sz w:val="21"/>
          <w:szCs w:val="21"/>
          <w:highlight w:val="none"/>
          <w:lang w:val="en-US" w:eastAsia="zh-CN" w:bidi="ar-SA"/>
        </w:rPr>
        <w:br w:type="page"/>
      </w:r>
      <w:bookmarkStart w:id="689" w:name="_Toc20125"/>
      <w:bookmarkStart w:id="690" w:name="_Toc3379"/>
      <w:r>
        <w:rPr>
          <w:rFonts w:hint="eastAsia" w:ascii="宋体" w:hAnsi="宋体" w:eastAsia="宋体" w:cs="宋体"/>
          <w:b/>
          <w:color w:val="000000"/>
          <w:kern w:val="2"/>
          <w:sz w:val="21"/>
          <w:szCs w:val="21"/>
          <w:highlight w:val="none"/>
          <w:lang w:val="en-US" w:eastAsia="zh-CN" w:bidi="ar-SA"/>
        </w:rPr>
        <w:t>四、</w:t>
      </w:r>
      <w:r>
        <w:rPr>
          <w:rFonts w:hint="eastAsia" w:ascii="宋体" w:hAnsi="宋体" w:eastAsia="宋体" w:cs="宋体"/>
          <w:b/>
          <w:color w:val="000000"/>
          <w:kern w:val="2"/>
          <w:sz w:val="24"/>
          <w:szCs w:val="24"/>
          <w:highlight w:val="none"/>
          <w:lang w:val="en-US" w:eastAsia="zh-CN" w:bidi="ar-SA"/>
        </w:rPr>
        <w:t>投标报价表格</w:t>
      </w:r>
      <w:bookmarkEnd w:id="678"/>
      <w:bookmarkEnd w:id="689"/>
      <w:bookmarkEnd w:id="690"/>
    </w:p>
    <w:p w14:paraId="73F9A2CF">
      <w:pPr>
        <w:pStyle w:val="4"/>
        <w:pageBreakBefore w:val="0"/>
        <w:numPr>
          <w:ilvl w:val="0"/>
          <w:numId w:val="0"/>
        </w:numPr>
        <w:kinsoku/>
        <w:overflowPunct/>
        <w:bidi w:val="0"/>
        <w:spacing w:line="360" w:lineRule="auto"/>
        <w:ind w:left="420" w:leftChars="0"/>
        <w:jc w:val="center"/>
        <w:rPr>
          <w:rFonts w:hint="eastAsia" w:ascii="宋体" w:hAnsi="宋体" w:eastAsia="宋体" w:cs="宋体"/>
          <w:color w:val="auto"/>
          <w:sz w:val="21"/>
          <w:szCs w:val="21"/>
          <w:highlight w:val="none"/>
          <w:lang w:eastAsia="zh-CN"/>
        </w:rPr>
      </w:pPr>
      <w:bookmarkStart w:id="691" w:name="_Toc495304002"/>
      <w:bookmarkStart w:id="692" w:name="_Toc463003910"/>
      <w:bookmarkStart w:id="693" w:name="_Toc3921"/>
      <w:r>
        <w:rPr>
          <w:rFonts w:hint="eastAsia" w:ascii="宋体" w:hAnsi="宋体" w:eastAsia="宋体" w:cs="宋体"/>
          <w:color w:val="auto"/>
          <w:sz w:val="21"/>
          <w:szCs w:val="21"/>
          <w:highlight w:val="none"/>
          <w:lang w:eastAsia="zh-CN"/>
        </w:rPr>
        <w:t>（一）开标一览表</w:t>
      </w:r>
      <w:bookmarkEnd w:id="691"/>
      <w:bookmarkEnd w:id="692"/>
      <w:bookmarkEnd w:id="693"/>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2352"/>
        <w:gridCol w:w="6165"/>
      </w:tblGrid>
      <w:tr w14:paraId="4232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2934" w:type="dxa"/>
            <w:gridSpan w:val="2"/>
            <w:noWrap w:val="0"/>
            <w:tcMar>
              <w:top w:w="15" w:type="dxa"/>
              <w:left w:w="15" w:type="dxa"/>
              <w:bottom w:w="0" w:type="dxa"/>
              <w:right w:w="15" w:type="dxa"/>
            </w:tcMar>
            <w:vAlign w:val="center"/>
          </w:tcPr>
          <w:p w14:paraId="2196BD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项目名称</w:t>
            </w:r>
          </w:p>
        </w:tc>
        <w:tc>
          <w:tcPr>
            <w:tcW w:w="6165" w:type="dxa"/>
            <w:noWrap w:val="0"/>
            <w:tcMar>
              <w:top w:w="15" w:type="dxa"/>
              <w:left w:w="15" w:type="dxa"/>
              <w:bottom w:w="0" w:type="dxa"/>
              <w:right w:w="15" w:type="dxa"/>
            </w:tcMar>
            <w:vAlign w:val="center"/>
          </w:tcPr>
          <w:p w14:paraId="4A86F62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Cs/>
                <w:color w:val="auto"/>
                <w:szCs w:val="21"/>
                <w:highlight w:val="none"/>
              </w:rPr>
            </w:pPr>
            <w:r>
              <w:rPr>
                <w:rFonts w:hint="eastAsia" w:ascii="宋体" w:hAnsi="宋体" w:eastAsia="宋体" w:cs="宋体"/>
                <w:b w:val="0"/>
                <w:bCs w:val="0"/>
                <w:color w:val="auto"/>
                <w:sz w:val="21"/>
                <w:szCs w:val="21"/>
                <w:highlight w:val="none"/>
                <w:shd w:val="clear" w:color="auto" w:fill="FFFFFF"/>
                <w:lang w:val="en-US" w:eastAsia="zh-CN"/>
              </w:rPr>
              <w:t>平顶山市自然资源和规划局职工食堂服务采购项目</w:t>
            </w:r>
          </w:p>
        </w:tc>
      </w:tr>
      <w:tr w14:paraId="31AC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2934" w:type="dxa"/>
            <w:gridSpan w:val="2"/>
            <w:noWrap w:val="0"/>
            <w:tcMar>
              <w:top w:w="15" w:type="dxa"/>
              <w:left w:w="15" w:type="dxa"/>
              <w:bottom w:w="0" w:type="dxa"/>
              <w:right w:w="15" w:type="dxa"/>
            </w:tcMar>
            <w:vAlign w:val="center"/>
          </w:tcPr>
          <w:p w14:paraId="1E177D8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w:t>
            </w:r>
            <w:r>
              <w:rPr>
                <w:rFonts w:hint="eastAsia" w:ascii="宋体" w:hAnsi="宋体" w:eastAsia="宋体" w:cs="宋体"/>
                <w:bCs/>
                <w:color w:val="auto"/>
                <w:szCs w:val="21"/>
                <w:highlight w:val="none"/>
                <w:lang w:eastAsia="zh-CN"/>
              </w:rPr>
              <w:t>人</w:t>
            </w:r>
          </w:p>
        </w:tc>
        <w:tc>
          <w:tcPr>
            <w:tcW w:w="6165" w:type="dxa"/>
            <w:noWrap w:val="0"/>
            <w:tcMar>
              <w:top w:w="15" w:type="dxa"/>
              <w:left w:w="15" w:type="dxa"/>
              <w:bottom w:w="0" w:type="dxa"/>
              <w:right w:w="15" w:type="dxa"/>
            </w:tcMar>
            <w:vAlign w:val="center"/>
          </w:tcPr>
          <w:p w14:paraId="6E5D5ED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Cs/>
                <w:color w:val="auto"/>
                <w:szCs w:val="21"/>
                <w:highlight w:val="none"/>
                <w:lang w:val="en-US" w:eastAsia="zh-CN"/>
              </w:rPr>
            </w:pPr>
          </w:p>
        </w:tc>
      </w:tr>
      <w:tr w14:paraId="2E6C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2934" w:type="dxa"/>
            <w:gridSpan w:val="2"/>
            <w:noWrap w:val="0"/>
            <w:tcMar>
              <w:top w:w="15" w:type="dxa"/>
              <w:left w:w="15" w:type="dxa"/>
              <w:bottom w:w="0" w:type="dxa"/>
              <w:right w:w="15" w:type="dxa"/>
            </w:tcMar>
            <w:vAlign w:val="center"/>
          </w:tcPr>
          <w:p w14:paraId="5082899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投标内容</w:t>
            </w:r>
          </w:p>
        </w:tc>
        <w:tc>
          <w:tcPr>
            <w:tcW w:w="6165" w:type="dxa"/>
            <w:noWrap w:val="0"/>
            <w:tcMar>
              <w:top w:w="15" w:type="dxa"/>
              <w:left w:w="15" w:type="dxa"/>
              <w:bottom w:w="0" w:type="dxa"/>
              <w:right w:w="15" w:type="dxa"/>
            </w:tcMar>
            <w:vAlign w:val="center"/>
          </w:tcPr>
          <w:p w14:paraId="467D6EF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宋体" w:hAnsi="宋体" w:eastAsia="宋体" w:cs="宋体"/>
                <w:bCs/>
                <w:color w:val="auto"/>
                <w:szCs w:val="21"/>
                <w:highlight w:val="none"/>
                <w:lang w:val="en-US" w:eastAsia="zh-CN"/>
              </w:rPr>
            </w:pPr>
            <w:r>
              <w:rPr>
                <w:rFonts w:hint="eastAsia" w:cs="宋体"/>
                <w:bCs/>
                <w:color w:val="auto"/>
                <w:szCs w:val="21"/>
                <w:highlight w:val="none"/>
                <w:lang w:val="en-US" w:eastAsia="zh-CN"/>
              </w:rPr>
              <w:t>满足招标文件要求</w:t>
            </w:r>
          </w:p>
        </w:tc>
      </w:tr>
      <w:tr w14:paraId="0AED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2934" w:type="dxa"/>
            <w:gridSpan w:val="2"/>
            <w:noWrap w:val="0"/>
            <w:tcMar>
              <w:top w:w="15" w:type="dxa"/>
              <w:left w:w="15" w:type="dxa"/>
              <w:bottom w:w="0" w:type="dxa"/>
              <w:right w:w="15" w:type="dxa"/>
            </w:tcMar>
            <w:vAlign w:val="center"/>
          </w:tcPr>
          <w:p w14:paraId="1408526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Cs/>
                <w:color w:val="auto"/>
                <w:szCs w:val="21"/>
                <w:highlight w:val="none"/>
                <w:lang w:eastAsia="zh-CN"/>
              </w:rPr>
            </w:pPr>
            <w:r>
              <w:rPr>
                <w:rFonts w:hint="eastAsia" w:cs="宋体"/>
                <w:bCs/>
                <w:color w:val="auto"/>
                <w:szCs w:val="21"/>
                <w:highlight w:val="none"/>
                <w:lang w:eastAsia="zh-CN"/>
              </w:rPr>
              <w:t>项目编号</w:t>
            </w:r>
          </w:p>
        </w:tc>
        <w:tc>
          <w:tcPr>
            <w:tcW w:w="6165" w:type="dxa"/>
            <w:noWrap w:val="0"/>
            <w:tcMar>
              <w:top w:w="15" w:type="dxa"/>
              <w:left w:w="15" w:type="dxa"/>
              <w:bottom w:w="0" w:type="dxa"/>
              <w:right w:w="15" w:type="dxa"/>
            </w:tcMar>
            <w:vAlign w:val="center"/>
          </w:tcPr>
          <w:p w14:paraId="7362F70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Cs/>
                <w:color w:val="auto"/>
                <w:szCs w:val="21"/>
                <w:highlight w:val="none"/>
              </w:rPr>
            </w:pPr>
          </w:p>
        </w:tc>
      </w:tr>
      <w:tr w14:paraId="66C9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jc w:val="center"/>
        </w:trPr>
        <w:tc>
          <w:tcPr>
            <w:tcW w:w="2934" w:type="dxa"/>
            <w:gridSpan w:val="2"/>
            <w:vMerge w:val="restart"/>
            <w:noWrap w:val="0"/>
            <w:tcMar>
              <w:top w:w="15" w:type="dxa"/>
              <w:left w:w="15" w:type="dxa"/>
              <w:bottom w:w="0" w:type="dxa"/>
              <w:right w:w="15" w:type="dxa"/>
            </w:tcMar>
            <w:vAlign w:val="center"/>
          </w:tcPr>
          <w:p w14:paraId="271408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投标报价</w:t>
            </w:r>
          </w:p>
        </w:tc>
        <w:tc>
          <w:tcPr>
            <w:tcW w:w="6165" w:type="dxa"/>
            <w:tcBorders>
              <w:bottom w:val="single" w:color="auto" w:sz="4" w:space="0"/>
            </w:tcBorders>
            <w:noWrap w:val="0"/>
            <w:tcMar>
              <w:top w:w="15" w:type="dxa"/>
              <w:left w:w="15" w:type="dxa"/>
              <w:bottom w:w="0" w:type="dxa"/>
              <w:right w:w="15" w:type="dxa"/>
            </w:tcMar>
            <w:vAlign w:val="center"/>
          </w:tcPr>
          <w:p w14:paraId="19286D6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小写：</w:t>
            </w:r>
            <w:r>
              <w:rPr>
                <w:rFonts w:hint="eastAsia" w:ascii="宋体" w:hAnsi="宋体" w:eastAsia="宋体" w:cs="宋体"/>
                <w:color w:val="000000"/>
                <w:sz w:val="21"/>
                <w:szCs w:val="21"/>
                <w:highlight w:val="none"/>
              </w:rPr>
              <w:t>¥</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none"/>
                <w:lang w:val="en-US" w:eastAsia="zh-CN"/>
              </w:rPr>
              <w:t>元</w:t>
            </w:r>
          </w:p>
        </w:tc>
      </w:tr>
      <w:tr w14:paraId="696AA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2934" w:type="dxa"/>
            <w:gridSpan w:val="2"/>
            <w:vMerge w:val="continue"/>
            <w:tcBorders>
              <w:bottom w:val="single" w:color="auto" w:sz="4" w:space="0"/>
            </w:tcBorders>
            <w:noWrap w:val="0"/>
            <w:tcMar>
              <w:top w:w="15" w:type="dxa"/>
              <w:left w:w="15" w:type="dxa"/>
              <w:bottom w:w="0" w:type="dxa"/>
              <w:right w:w="15" w:type="dxa"/>
            </w:tcMar>
            <w:vAlign w:val="center"/>
          </w:tcPr>
          <w:p w14:paraId="15599F6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Cs/>
                <w:color w:val="auto"/>
                <w:szCs w:val="21"/>
                <w:highlight w:val="none"/>
                <w:lang w:eastAsia="zh-CN"/>
              </w:rPr>
            </w:pPr>
          </w:p>
        </w:tc>
        <w:tc>
          <w:tcPr>
            <w:tcW w:w="6165" w:type="dxa"/>
            <w:tcBorders>
              <w:bottom w:val="single" w:color="auto" w:sz="4" w:space="0"/>
            </w:tcBorders>
            <w:noWrap w:val="0"/>
            <w:tcMar>
              <w:top w:w="15" w:type="dxa"/>
              <w:left w:w="15" w:type="dxa"/>
              <w:bottom w:w="0" w:type="dxa"/>
              <w:right w:w="15" w:type="dxa"/>
            </w:tcMar>
            <w:vAlign w:val="center"/>
          </w:tcPr>
          <w:p w14:paraId="5498530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Cs/>
                <w:color w:val="auto"/>
                <w:szCs w:val="21"/>
                <w:highlight w:val="none"/>
                <w:u w:val="none"/>
                <w:lang w:val="en-US" w:eastAsia="zh-CN"/>
              </w:rPr>
            </w:pPr>
            <w:r>
              <w:rPr>
                <w:rFonts w:hint="eastAsia" w:ascii="宋体" w:hAnsi="宋体" w:eastAsia="宋体" w:cs="宋体"/>
                <w:bCs/>
                <w:color w:val="auto"/>
                <w:szCs w:val="21"/>
                <w:highlight w:val="none"/>
                <w:u w:val="none"/>
                <w:lang w:val="en-US" w:eastAsia="zh-CN"/>
              </w:rPr>
              <w:t>大写：</w:t>
            </w:r>
          </w:p>
        </w:tc>
      </w:tr>
      <w:tr w14:paraId="7E48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2934" w:type="dxa"/>
            <w:gridSpan w:val="2"/>
            <w:tcBorders>
              <w:bottom w:val="single" w:color="auto" w:sz="4" w:space="0"/>
            </w:tcBorders>
            <w:noWrap w:val="0"/>
            <w:tcMar>
              <w:top w:w="15" w:type="dxa"/>
              <w:left w:w="15" w:type="dxa"/>
              <w:bottom w:w="0" w:type="dxa"/>
              <w:right w:w="15" w:type="dxa"/>
            </w:tcMar>
            <w:vAlign w:val="center"/>
          </w:tcPr>
          <w:p w14:paraId="1A66BB18">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shd w:val="clear" w:color="auto" w:fill="auto"/>
                <w:lang w:eastAsia="zh-CN"/>
              </w:rPr>
              <w:t>服务期限</w:t>
            </w:r>
          </w:p>
        </w:tc>
        <w:tc>
          <w:tcPr>
            <w:tcW w:w="6165" w:type="dxa"/>
            <w:tcBorders>
              <w:bottom w:val="single" w:color="auto" w:sz="4" w:space="0"/>
            </w:tcBorders>
            <w:noWrap w:val="0"/>
            <w:tcMar>
              <w:top w:w="15" w:type="dxa"/>
              <w:left w:w="15" w:type="dxa"/>
              <w:bottom w:w="0" w:type="dxa"/>
              <w:right w:w="15" w:type="dxa"/>
            </w:tcMar>
            <w:vAlign w:val="center"/>
          </w:tcPr>
          <w:p w14:paraId="1F7AFB0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Cs/>
                <w:color w:val="auto"/>
                <w:szCs w:val="21"/>
                <w:highlight w:val="none"/>
              </w:rPr>
            </w:pPr>
            <w:r>
              <w:rPr>
                <w:rFonts w:hint="eastAsia" w:ascii="宋体" w:hAnsi="宋体" w:eastAsia="宋体" w:cs="宋体"/>
                <w:color w:val="auto"/>
                <w:sz w:val="21"/>
                <w:szCs w:val="21"/>
                <w:highlight w:val="none"/>
                <w:shd w:val="clear" w:color="auto" w:fill="FFFFFF"/>
                <w:lang w:val="en-US" w:eastAsia="zh-CN"/>
              </w:rPr>
              <w:t>二年</w:t>
            </w:r>
          </w:p>
        </w:tc>
      </w:tr>
      <w:tr w14:paraId="6D5D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2934" w:type="dxa"/>
            <w:gridSpan w:val="2"/>
            <w:tcBorders>
              <w:bottom w:val="single" w:color="auto" w:sz="4" w:space="0"/>
            </w:tcBorders>
            <w:noWrap w:val="0"/>
            <w:tcMar>
              <w:top w:w="15" w:type="dxa"/>
              <w:left w:w="15" w:type="dxa"/>
              <w:bottom w:w="0" w:type="dxa"/>
              <w:right w:w="15" w:type="dxa"/>
            </w:tcMar>
            <w:vAlign w:val="center"/>
          </w:tcPr>
          <w:p w14:paraId="6CC15DDF">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shd w:val="clear" w:color="auto" w:fill="auto"/>
                <w:lang w:eastAsia="zh-CN"/>
              </w:rPr>
              <w:t>服务地点</w:t>
            </w:r>
          </w:p>
        </w:tc>
        <w:tc>
          <w:tcPr>
            <w:tcW w:w="6165" w:type="dxa"/>
            <w:tcBorders>
              <w:bottom w:val="single" w:color="auto" w:sz="4" w:space="0"/>
            </w:tcBorders>
            <w:noWrap w:val="0"/>
            <w:tcMar>
              <w:top w:w="15" w:type="dxa"/>
              <w:left w:w="15" w:type="dxa"/>
              <w:bottom w:w="0" w:type="dxa"/>
              <w:right w:w="15" w:type="dxa"/>
            </w:tcMar>
            <w:vAlign w:val="center"/>
          </w:tcPr>
          <w:p w14:paraId="6B44FD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Cs/>
                <w:color w:val="auto"/>
                <w:szCs w:val="21"/>
                <w:highlight w:val="none"/>
              </w:rPr>
            </w:pPr>
            <w:r>
              <w:rPr>
                <w:rFonts w:hint="eastAsia" w:ascii="宋体" w:hAnsi="宋体" w:eastAsia="宋体" w:cs="宋体"/>
                <w:color w:val="auto"/>
                <w:sz w:val="21"/>
                <w:szCs w:val="21"/>
                <w:highlight w:val="none"/>
                <w:shd w:val="clear" w:color="auto" w:fill="FFFFFF"/>
                <w:lang w:val="en-US" w:eastAsia="zh-CN"/>
              </w:rPr>
              <w:t>平顶山市自然资源和规划局职工食堂</w:t>
            </w:r>
          </w:p>
        </w:tc>
      </w:tr>
      <w:tr w14:paraId="3C06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1" w:hRule="atLeast"/>
          <w:jc w:val="center"/>
        </w:trPr>
        <w:tc>
          <w:tcPr>
            <w:tcW w:w="2934" w:type="dxa"/>
            <w:gridSpan w:val="2"/>
            <w:tcBorders>
              <w:bottom w:val="single" w:color="auto" w:sz="4" w:space="0"/>
            </w:tcBorders>
            <w:noWrap w:val="0"/>
            <w:tcMar>
              <w:top w:w="15" w:type="dxa"/>
              <w:left w:w="15" w:type="dxa"/>
              <w:bottom w:w="0" w:type="dxa"/>
              <w:right w:w="15" w:type="dxa"/>
            </w:tcMar>
            <w:vAlign w:val="center"/>
          </w:tcPr>
          <w:p w14:paraId="2B6F6C59">
            <w:pPr>
              <w:keepNext w:val="0"/>
              <w:keepLines w:val="0"/>
              <w:pageBreakBefore w:val="0"/>
              <w:widowControl w:val="0"/>
              <w:kinsoku/>
              <w:wordWrap/>
              <w:overflowPunct/>
              <w:topLinePunct w:val="0"/>
              <w:autoSpaceDE/>
              <w:autoSpaceDN/>
              <w:bidi w:val="0"/>
              <w:adjustRightInd/>
              <w:snapToGrid/>
              <w:spacing w:line="360" w:lineRule="auto"/>
              <w:ind w:left="38" w:leftChars="18"/>
              <w:jc w:val="center"/>
              <w:textAlignment w:val="auto"/>
              <w:outlineLvl w:val="9"/>
              <w:rPr>
                <w:rFonts w:hint="eastAsia" w:ascii="宋体" w:hAnsi="宋体" w:eastAsia="宋体" w:cs="宋体"/>
                <w:bCs/>
                <w:color w:val="auto"/>
                <w:szCs w:val="21"/>
                <w:highlight w:val="none"/>
                <w:lang w:eastAsia="zh-CN"/>
              </w:rPr>
            </w:pPr>
            <w:r>
              <w:rPr>
                <w:rFonts w:hint="eastAsia" w:ascii="宋体" w:hAnsi="宋体" w:eastAsia="宋体" w:cs="宋体"/>
                <w:color w:val="000000"/>
                <w:szCs w:val="21"/>
                <w:highlight w:val="none"/>
                <w:shd w:val="clear" w:color="auto" w:fill="auto"/>
                <w:lang w:eastAsia="zh-CN"/>
              </w:rPr>
              <w:t>服务</w:t>
            </w:r>
            <w:r>
              <w:rPr>
                <w:rFonts w:hint="eastAsia" w:cs="宋体"/>
                <w:color w:val="000000"/>
                <w:szCs w:val="21"/>
                <w:highlight w:val="none"/>
                <w:shd w:val="clear" w:color="auto" w:fill="auto"/>
                <w:lang w:eastAsia="zh-CN"/>
              </w:rPr>
              <w:t>标准</w:t>
            </w:r>
          </w:p>
        </w:tc>
        <w:tc>
          <w:tcPr>
            <w:tcW w:w="6165" w:type="dxa"/>
            <w:tcBorders>
              <w:bottom w:val="single" w:color="auto" w:sz="4" w:space="0"/>
            </w:tcBorders>
            <w:noWrap w:val="0"/>
            <w:tcMar>
              <w:top w:w="15" w:type="dxa"/>
              <w:left w:w="15" w:type="dxa"/>
              <w:bottom w:w="0" w:type="dxa"/>
              <w:right w:w="15" w:type="dxa"/>
            </w:tcMar>
            <w:vAlign w:val="center"/>
          </w:tcPr>
          <w:p w14:paraId="0962082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Cs/>
                <w:color w:val="auto"/>
                <w:szCs w:val="21"/>
                <w:highlight w:val="none"/>
              </w:rPr>
            </w:pPr>
            <w:r>
              <w:rPr>
                <w:rFonts w:hint="eastAsia" w:ascii="宋体" w:hAnsi="宋体" w:eastAsia="宋体" w:cs="宋体"/>
                <w:color w:val="auto"/>
                <w:sz w:val="21"/>
                <w:szCs w:val="21"/>
                <w:highlight w:val="none"/>
                <w:shd w:val="clear" w:color="auto" w:fill="FFFFFF"/>
                <w:lang w:val="en-US" w:eastAsia="zh-CN"/>
              </w:rPr>
              <w:t>符合国家及行业相关标准，满足采购人需求</w:t>
            </w:r>
          </w:p>
        </w:tc>
      </w:tr>
      <w:tr w14:paraId="14FB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jc w:val="center"/>
        </w:trPr>
        <w:tc>
          <w:tcPr>
            <w:tcW w:w="2934" w:type="dxa"/>
            <w:gridSpan w:val="2"/>
            <w:tcBorders>
              <w:bottom w:val="single" w:color="auto" w:sz="4" w:space="0"/>
            </w:tcBorders>
            <w:noWrap w:val="0"/>
            <w:tcMar>
              <w:top w:w="15" w:type="dxa"/>
              <w:left w:w="15" w:type="dxa"/>
              <w:bottom w:w="0" w:type="dxa"/>
              <w:right w:w="15" w:type="dxa"/>
            </w:tcMar>
            <w:vAlign w:val="center"/>
          </w:tcPr>
          <w:p w14:paraId="46D2BC8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其他</w:t>
            </w:r>
          </w:p>
        </w:tc>
        <w:tc>
          <w:tcPr>
            <w:tcW w:w="6165" w:type="dxa"/>
            <w:tcBorders>
              <w:bottom w:val="single" w:color="auto" w:sz="4" w:space="0"/>
            </w:tcBorders>
            <w:noWrap w:val="0"/>
            <w:tcMar>
              <w:top w:w="15" w:type="dxa"/>
              <w:left w:w="15" w:type="dxa"/>
              <w:bottom w:w="0" w:type="dxa"/>
              <w:right w:w="15" w:type="dxa"/>
            </w:tcMar>
            <w:vAlign w:val="center"/>
          </w:tcPr>
          <w:p w14:paraId="2BCC22C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宋体" w:hAnsi="宋体" w:eastAsia="宋体" w:cs="宋体"/>
                <w:bCs/>
                <w:color w:val="auto"/>
                <w:szCs w:val="21"/>
                <w:highlight w:val="none"/>
                <w:lang w:val="en-US" w:eastAsia="zh-CN"/>
              </w:rPr>
            </w:pPr>
            <w:r>
              <w:rPr>
                <w:rFonts w:hint="eastAsia" w:cs="宋体"/>
                <w:bCs/>
                <w:color w:val="auto"/>
                <w:szCs w:val="21"/>
                <w:highlight w:val="none"/>
                <w:lang w:val="en-US" w:eastAsia="zh-CN"/>
              </w:rPr>
              <w:t>我方满足并响应招标文件所有实质性要求</w:t>
            </w:r>
          </w:p>
        </w:tc>
      </w:tr>
      <w:tr w14:paraId="5752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582" w:type="dxa"/>
            <w:tcBorders>
              <w:top w:val="single" w:color="auto" w:sz="4" w:space="0"/>
              <w:left w:val="nil"/>
              <w:bottom w:val="nil"/>
              <w:right w:val="nil"/>
            </w:tcBorders>
            <w:noWrap w:val="0"/>
            <w:tcMar>
              <w:top w:w="15" w:type="dxa"/>
              <w:left w:w="15" w:type="dxa"/>
              <w:bottom w:w="0" w:type="dxa"/>
              <w:right w:w="15" w:type="dxa"/>
            </w:tcMar>
            <w:vAlign w:val="center"/>
          </w:tcPr>
          <w:p w14:paraId="37329F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tc>
        <w:tc>
          <w:tcPr>
            <w:tcW w:w="8517" w:type="dxa"/>
            <w:gridSpan w:val="2"/>
            <w:tcBorders>
              <w:top w:val="single" w:color="auto" w:sz="4" w:space="0"/>
              <w:left w:val="nil"/>
              <w:bottom w:val="nil"/>
              <w:right w:val="nil"/>
            </w:tcBorders>
            <w:noWrap w:val="0"/>
            <w:tcMar>
              <w:top w:w="15" w:type="dxa"/>
              <w:left w:w="15" w:type="dxa"/>
              <w:bottom w:w="0" w:type="dxa"/>
              <w:right w:w="15" w:type="dxa"/>
            </w:tcMar>
            <w:vAlign w:val="center"/>
          </w:tcPr>
          <w:p w14:paraId="29372DD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210" w:firstLineChars="1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 本表投标</w:t>
            </w:r>
            <w:r>
              <w:rPr>
                <w:rFonts w:hint="eastAsia" w:ascii="宋体" w:hAnsi="宋体" w:eastAsia="宋体" w:cs="宋体"/>
                <w:bCs/>
                <w:color w:val="auto"/>
                <w:szCs w:val="21"/>
                <w:highlight w:val="none"/>
                <w:lang w:eastAsia="zh-CN"/>
              </w:rPr>
              <w:t>报价</w:t>
            </w:r>
            <w:r>
              <w:rPr>
                <w:rFonts w:hint="eastAsia" w:ascii="宋体" w:hAnsi="宋体" w:eastAsia="宋体" w:cs="宋体"/>
                <w:bCs/>
                <w:color w:val="auto"/>
                <w:szCs w:val="21"/>
                <w:highlight w:val="none"/>
              </w:rPr>
              <w:t>应与投标文件中</w:t>
            </w:r>
            <w:r>
              <w:rPr>
                <w:rFonts w:hint="eastAsia" w:ascii="宋体" w:hAnsi="宋体" w:eastAsia="宋体" w:cs="宋体"/>
                <w:bCs/>
                <w:color w:val="auto"/>
                <w:szCs w:val="21"/>
                <w:highlight w:val="none"/>
                <w:lang w:eastAsia="zh-CN"/>
              </w:rPr>
              <w:t>分项报价一览</w:t>
            </w:r>
            <w:r>
              <w:rPr>
                <w:rFonts w:hint="eastAsia" w:ascii="宋体" w:hAnsi="宋体" w:eastAsia="宋体" w:cs="宋体"/>
                <w:bCs/>
                <w:color w:val="auto"/>
                <w:szCs w:val="21"/>
                <w:highlight w:val="none"/>
              </w:rPr>
              <w:t>表的总报价一致。</w:t>
            </w:r>
          </w:p>
        </w:tc>
      </w:tr>
      <w:tr w14:paraId="7431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1" w:hRule="atLeast"/>
          <w:jc w:val="center"/>
        </w:trPr>
        <w:tc>
          <w:tcPr>
            <w:tcW w:w="582" w:type="dxa"/>
            <w:tcBorders>
              <w:top w:val="nil"/>
              <w:left w:val="nil"/>
              <w:bottom w:val="nil"/>
              <w:right w:val="nil"/>
            </w:tcBorders>
            <w:noWrap w:val="0"/>
            <w:tcMar>
              <w:top w:w="15" w:type="dxa"/>
              <w:left w:w="15" w:type="dxa"/>
              <w:bottom w:w="0" w:type="dxa"/>
              <w:right w:w="15" w:type="dxa"/>
            </w:tcMar>
            <w:vAlign w:val="center"/>
          </w:tcPr>
          <w:p w14:paraId="65208C9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color w:val="auto"/>
                <w:szCs w:val="21"/>
                <w:highlight w:val="none"/>
              </w:rPr>
            </w:pPr>
          </w:p>
        </w:tc>
        <w:tc>
          <w:tcPr>
            <w:tcW w:w="8517" w:type="dxa"/>
            <w:gridSpan w:val="2"/>
            <w:tcBorders>
              <w:top w:val="nil"/>
              <w:left w:val="nil"/>
              <w:bottom w:val="nil"/>
              <w:right w:val="nil"/>
            </w:tcBorders>
            <w:noWrap w:val="0"/>
            <w:tcMar>
              <w:top w:w="15" w:type="dxa"/>
              <w:left w:w="15" w:type="dxa"/>
              <w:bottom w:w="0" w:type="dxa"/>
              <w:right w:w="15" w:type="dxa"/>
            </w:tcMar>
            <w:vAlign w:val="center"/>
          </w:tcPr>
          <w:p w14:paraId="4C9B032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210" w:firstLineChars="1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 与本表同时公开唱标的内容包括对其投标文件的修改或</w:t>
            </w:r>
            <w:r>
              <w:rPr>
                <w:rFonts w:hint="eastAsia" w:ascii="宋体" w:hAnsi="宋体" w:eastAsia="宋体" w:cs="宋体"/>
                <w:bCs/>
                <w:color w:val="auto"/>
                <w:szCs w:val="21"/>
                <w:highlight w:val="none"/>
                <w:lang w:eastAsia="zh-CN"/>
              </w:rPr>
              <w:t>撤回</w:t>
            </w:r>
            <w:r>
              <w:rPr>
                <w:rFonts w:hint="eastAsia" w:ascii="宋体" w:hAnsi="宋体" w:eastAsia="宋体" w:cs="宋体"/>
                <w:bCs/>
                <w:color w:val="auto"/>
                <w:szCs w:val="21"/>
                <w:highlight w:val="none"/>
              </w:rPr>
              <w:t>通知、投标价折扣声明、其他采购人认为应该宣读的内容等。</w:t>
            </w:r>
          </w:p>
        </w:tc>
      </w:tr>
    </w:tbl>
    <w:p w14:paraId="4E31DE23">
      <w:pPr>
        <w:pageBreakBefore w:val="0"/>
        <w:kinsoku/>
        <w:overflowPunct/>
        <w:bidi w:val="0"/>
        <w:spacing w:line="360" w:lineRule="auto"/>
        <w:rPr>
          <w:rFonts w:hint="eastAsia" w:ascii="宋体" w:hAnsi="宋体" w:eastAsia="宋体" w:cs="宋体"/>
          <w:color w:val="auto"/>
          <w:szCs w:val="21"/>
          <w:highlight w:val="none"/>
        </w:rPr>
      </w:pPr>
    </w:p>
    <w:p w14:paraId="6A30597D">
      <w:pPr>
        <w:pageBreakBefore w:val="0"/>
        <w:kinsoku/>
        <w:overflowPunct/>
        <w:bidi w:val="0"/>
        <w:spacing w:line="360" w:lineRule="auto"/>
        <w:ind w:left="0" w:leftChars="0" w:firstLine="4200" w:firstLineChars="2000"/>
        <w:rPr>
          <w:rFonts w:hint="eastAsia" w:ascii="宋体" w:hAnsi="宋体" w:eastAsia="宋体" w:cs="宋体"/>
          <w:b w:val="0"/>
          <w:bCs/>
          <w:szCs w:val="21"/>
          <w:highlight w:val="none"/>
        </w:rPr>
      </w:pPr>
      <w:r>
        <w:rPr>
          <w:rFonts w:hint="eastAsia" w:ascii="宋体" w:hAnsi="宋体" w:eastAsia="宋体" w:cs="宋体"/>
          <w:kern w:val="0"/>
          <w:sz w:val="21"/>
          <w:szCs w:val="21"/>
          <w:highlight w:val="none"/>
          <w:lang w:eastAsia="zh-CN"/>
        </w:rPr>
        <w:t>投</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lang w:eastAsia="zh-CN"/>
        </w:rPr>
        <w:t>标</w:t>
      </w:r>
      <w:r>
        <w:rPr>
          <w:rFonts w:hint="eastAsia" w:ascii="宋体" w:hAnsi="宋体" w:eastAsia="宋体" w:cs="宋体"/>
          <w:kern w:val="0"/>
          <w:sz w:val="21"/>
          <w:szCs w:val="21"/>
          <w:highlight w:val="none"/>
          <w:lang w:val="en-US" w:eastAsia="zh-CN"/>
        </w:rPr>
        <w:t xml:space="preserve"> </w:t>
      </w:r>
      <w:r>
        <w:rPr>
          <w:rFonts w:hint="eastAsia" w:ascii="宋体" w:hAnsi="宋体" w:eastAsia="宋体" w:cs="宋体"/>
          <w:kern w:val="0"/>
          <w:sz w:val="21"/>
          <w:szCs w:val="21"/>
          <w:highlight w:val="none"/>
          <w:lang w:eastAsia="zh-CN"/>
        </w:rPr>
        <w:t>人</w:t>
      </w:r>
      <w:r>
        <w:rPr>
          <w:rFonts w:hint="eastAsia" w:ascii="宋体" w:hAnsi="宋体" w:eastAsia="宋体" w:cs="宋体"/>
          <w:b w:val="0"/>
          <w:bCs/>
          <w:szCs w:val="21"/>
          <w:highlight w:val="none"/>
        </w:rPr>
        <w:t>：</w:t>
      </w:r>
      <w:r>
        <w:rPr>
          <w:rFonts w:hint="eastAsia" w:ascii="宋体" w:hAnsi="宋体" w:eastAsia="宋体" w:cs="宋体"/>
          <w:b w:val="0"/>
          <w:bCs/>
          <w:szCs w:val="21"/>
          <w:highlight w:val="none"/>
          <w:u w:val="single"/>
        </w:rPr>
        <w:t xml:space="preserve"> </w:t>
      </w:r>
      <w:r>
        <w:rPr>
          <w:rFonts w:hint="eastAsia" w:ascii="宋体" w:hAnsi="宋体" w:eastAsia="宋体" w:cs="宋体"/>
          <w:b w:val="0"/>
          <w:bCs/>
          <w:szCs w:val="21"/>
          <w:highlight w:val="none"/>
          <w:u w:val="single"/>
          <w:lang w:val="en-US" w:eastAsia="zh-CN"/>
        </w:rPr>
        <w:t xml:space="preserve">                     </w:t>
      </w:r>
      <w:r>
        <w:rPr>
          <w:rFonts w:hint="eastAsia" w:ascii="宋体" w:hAnsi="宋体" w:eastAsia="宋体" w:cs="宋体"/>
          <w:b w:val="0"/>
          <w:bCs/>
          <w:szCs w:val="21"/>
          <w:highlight w:val="none"/>
        </w:rPr>
        <w:t>（</w:t>
      </w:r>
      <w:r>
        <w:rPr>
          <w:rFonts w:hint="eastAsia" w:ascii="宋体" w:hAnsi="宋体" w:eastAsia="宋体" w:cs="宋体"/>
          <w:b w:val="0"/>
          <w:bCs/>
          <w:szCs w:val="21"/>
          <w:highlight w:val="none"/>
          <w:lang w:eastAsia="zh-CN"/>
        </w:rPr>
        <w:t>盖章</w:t>
      </w:r>
      <w:r>
        <w:rPr>
          <w:rFonts w:hint="eastAsia" w:ascii="宋体" w:hAnsi="宋体" w:eastAsia="宋体" w:cs="宋体"/>
          <w:b w:val="0"/>
          <w:bCs/>
          <w:szCs w:val="21"/>
          <w:highlight w:val="none"/>
        </w:rPr>
        <w:t>）</w:t>
      </w:r>
    </w:p>
    <w:p w14:paraId="0539FD51">
      <w:pPr>
        <w:pageBreakBefore w:val="0"/>
        <w:kinsoku/>
        <w:overflowPunct/>
        <w:bidi w:val="0"/>
        <w:spacing w:line="360" w:lineRule="auto"/>
        <w:ind w:left="0" w:leftChars="0" w:firstLine="4200" w:firstLineChars="2000"/>
        <w:rPr>
          <w:rFonts w:hint="eastAsia" w:ascii="宋体" w:hAnsi="宋体" w:eastAsia="宋体" w:cs="宋体"/>
          <w:b w:val="0"/>
          <w:bCs/>
          <w:szCs w:val="21"/>
          <w:highlight w:val="none"/>
        </w:rPr>
      </w:pPr>
      <w:r>
        <w:rPr>
          <w:rFonts w:hint="eastAsia" w:ascii="宋体" w:hAnsi="宋体" w:eastAsia="宋体" w:cs="宋体"/>
          <w:b w:val="0"/>
          <w:bCs/>
          <w:szCs w:val="21"/>
          <w:highlight w:val="none"/>
        </w:rPr>
        <w:t>法定代表人或其委托代理人：</w:t>
      </w:r>
      <w:r>
        <w:rPr>
          <w:rFonts w:hint="eastAsia" w:ascii="宋体" w:hAnsi="宋体" w:eastAsia="宋体" w:cs="宋体"/>
          <w:b w:val="0"/>
          <w:bCs/>
          <w:szCs w:val="21"/>
          <w:highlight w:val="none"/>
          <w:u w:val="single"/>
        </w:rPr>
        <w:t xml:space="preserve"> </w:t>
      </w:r>
      <w:r>
        <w:rPr>
          <w:rFonts w:hint="eastAsia" w:ascii="宋体" w:hAnsi="宋体" w:eastAsia="宋体" w:cs="宋体"/>
          <w:b w:val="0"/>
          <w:bCs/>
          <w:szCs w:val="21"/>
          <w:highlight w:val="none"/>
          <w:u w:val="single"/>
          <w:lang w:val="en-US" w:eastAsia="zh-CN"/>
        </w:rPr>
        <w:t xml:space="preserve">       </w:t>
      </w:r>
      <w:r>
        <w:rPr>
          <w:rFonts w:hint="eastAsia" w:ascii="宋体" w:hAnsi="宋体" w:eastAsia="宋体" w:cs="宋体"/>
          <w:b w:val="0"/>
          <w:bCs/>
          <w:szCs w:val="21"/>
          <w:highlight w:val="none"/>
        </w:rPr>
        <w:t>（</w:t>
      </w:r>
      <w:r>
        <w:rPr>
          <w:rFonts w:hint="eastAsia" w:ascii="宋体" w:hAnsi="宋体" w:eastAsia="宋体" w:cs="宋体"/>
          <w:color w:val="000000"/>
          <w:szCs w:val="21"/>
          <w:highlight w:val="none"/>
        </w:rPr>
        <w:t>签字或盖章</w:t>
      </w:r>
      <w:r>
        <w:rPr>
          <w:rFonts w:hint="eastAsia" w:ascii="宋体" w:hAnsi="宋体" w:eastAsia="宋体" w:cs="宋体"/>
          <w:b w:val="0"/>
          <w:bCs/>
          <w:szCs w:val="21"/>
          <w:highlight w:val="none"/>
        </w:rPr>
        <w:t>）</w:t>
      </w:r>
    </w:p>
    <w:p w14:paraId="62820E97">
      <w:pPr>
        <w:keepNext w:val="0"/>
        <w:keepLines w:val="0"/>
        <w:pageBreakBefore w:val="0"/>
        <w:widowControl w:val="0"/>
        <w:tabs>
          <w:tab w:val="left" w:pos="5380"/>
          <w:tab w:val="left" w:pos="6520"/>
          <w:tab w:val="left" w:pos="7680"/>
        </w:tabs>
        <w:kinsoku/>
        <w:wordWrap/>
        <w:overflowPunct/>
        <w:topLinePunct w:val="0"/>
        <w:autoSpaceDE w:val="0"/>
        <w:autoSpaceDN w:val="0"/>
        <w:bidi w:val="0"/>
        <w:adjustRightInd w:val="0"/>
        <w:snapToGrid/>
        <w:spacing w:line="360" w:lineRule="auto"/>
        <w:ind w:right="-23" w:rightChars="0" w:firstLine="5460" w:firstLineChars="2600"/>
        <w:jc w:val="left"/>
        <w:textAlignment w:val="auto"/>
        <w:outlineLvl w:val="9"/>
        <w:rPr>
          <w:rFonts w:hint="eastAsia" w:ascii="宋体" w:hAnsi="宋体" w:eastAsia="宋体" w:cs="宋体"/>
          <w:b w:val="0"/>
          <w:bCs/>
          <w:kern w:val="0"/>
          <w:sz w:val="21"/>
          <w:szCs w:val="21"/>
          <w:highlight w:val="none"/>
        </w:rPr>
      </w:pPr>
      <w:r>
        <w:rPr>
          <w:rFonts w:hint="eastAsia" w:ascii="宋体" w:hAnsi="宋体" w:eastAsia="宋体" w:cs="宋体"/>
          <w:b w:val="0"/>
          <w:bCs/>
          <w:kern w:val="0"/>
          <w:sz w:val="21"/>
          <w:szCs w:val="21"/>
          <w:highlight w:val="none"/>
          <w:u w:val="single"/>
        </w:rPr>
        <w:t xml:space="preserve">     </w:t>
      </w:r>
      <w:r>
        <w:rPr>
          <w:rFonts w:hint="eastAsia" w:ascii="宋体" w:hAnsi="宋体" w:eastAsia="宋体" w:cs="宋体"/>
          <w:b w:val="0"/>
          <w:bCs/>
          <w:spacing w:val="43"/>
          <w:kern w:val="0"/>
          <w:sz w:val="21"/>
          <w:szCs w:val="21"/>
          <w:highlight w:val="none"/>
          <w:u w:val="single"/>
        </w:rPr>
        <w:t xml:space="preserve"> </w:t>
      </w:r>
      <w:r>
        <w:rPr>
          <w:rFonts w:hint="eastAsia" w:ascii="宋体" w:hAnsi="宋体" w:eastAsia="宋体" w:cs="宋体"/>
          <w:b w:val="0"/>
          <w:bCs/>
          <w:kern w:val="0"/>
          <w:sz w:val="21"/>
          <w:szCs w:val="21"/>
          <w:highlight w:val="none"/>
        </w:rPr>
        <w:t>年</w:t>
      </w:r>
      <w:r>
        <w:rPr>
          <w:rFonts w:hint="eastAsia" w:ascii="宋体" w:hAnsi="宋体" w:eastAsia="宋体" w:cs="宋体"/>
          <w:b w:val="0"/>
          <w:bCs/>
          <w:kern w:val="0"/>
          <w:sz w:val="21"/>
          <w:szCs w:val="21"/>
          <w:highlight w:val="none"/>
          <w:u w:val="single"/>
        </w:rPr>
        <w:t xml:space="preserve">       </w:t>
      </w:r>
      <w:r>
        <w:rPr>
          <w:rFonts w:hint="eastAsia" w:ascii="宋体" w:hAnsi="宋体" w:eastAsia="宋体" w:cs="宋体"/>
          <w:b w:val="0"/>
          <w:bCs/>
          <w:kern w:val="0"/>
          <w:sz w:val="21"/>
          <w:szCs w:val="21"/>
          <w:highlight w:val="none"/>
        </w:rPr>
        <w:t>月</w:t>
      </w:r>
      <w:r>
        <w:rPr>
          <w:rFonts w:hint="eastAsia" w:ascii="宋体" w:hAnsi="宋体" w:eastAsia="宋体" w:cs="宋体"/>
          <w:b w:val="0"/>
          <w:bCs/>
          <w:kern w:val="0"/>
          <w:sz w:val="21"/>
          <w:szCs w:val="21"/>
          <w:highlight w:val="none"/>
          <w:u w:val="single"/>
          <w:lang w:val="en-US" w:eastAsia="zh-CN"/>
        </w:rPr>
        <w:t xml:space="preserve">      </w:t>
      </w:r>
      <w:r>
        <w:rPr>
          <w:rFonts w:hint="eastAsia" w:ascii="宋体" w:hAnsi="宋体" w:eastAsia="宋体" w:cs="宋体"/>
          <w:b w:val="0"/>
          <w:bCs/>
          <w:kern w:val="0"/>
          <w:sz w:val="21"/>
          <w:szCs w:val="21"/>
          <w:highlight w:val="none"/>
        </w:rPr>
        <w:t>日</w:t>
      </w:r>
    </w:p>
    <w:p w14:paraId="6F6993A5">
      <w:pPr>
        <w:pageBreakBefore w:val="0"/>
        <w:widowControl w:val="0"/>
        <w:kinsoku/>
        <w:overflowPunct/>
        <w:autoSpaceDE w:val="0"/>
        <w:autoSpaceDN w:val="0"/>
        <w:bidi w:val="0"/>
        <w:adjustRightInd w:val="0"/>
        <w:spacing w:line="360" w:lineRule="auto"/>
        <w:rPr>
          <w:rFonts w:hint="eastAsia" w:ascii="宋体" w:hAnsi="宋体" w:eastAsia="宋体" w:cs="宋体"/>
          <w:color w:val="000000"/>
          <w:sz w:val="24"/>
          <w:szCs w:val="24"/>
          <w:highlight w:val="none"/>
          <w:lang w:val="en-US" w:eastAsia="zh-CN" w:bidi="ar-SA"/>
        </w:rPr>
      </w:pPr>
    </w:p>
    <w:p w14:paraId="4E60EF7F">
      <w:pPr>
        <w:pageBreakBefore w:val="0"/>
        <w:kinsoku/>
        <w:overflowPunct/>
        <w:bidi w:val="0"/>
        <w:spacing w:line="360" w:lineRule="auto"/>
        <w:rPr>
          <w:rFonts w:hint="eastAsia" w:ascii="宋体" w:hAnsi="宋体" w:eastAsia="宋体" w:cs="宋体"/>
          <w:color w:val="000000"/>
          <w:szCs w:val="21"/>
          <w:highlight w:val="none"/>
        </w:rPr>
      </w:pPr>
    </w:p>
    <w:p w14:paraId="2B2BA4F2">
      <w:pPr>
        <w:pageBreakBefore w:val="0"/>
        <w:kinsoku/>
        <w:overflowPunct/>
        <w:bidi w:val="0"/>
        <w:spacing w:line="360" w:lineRule="auto"/>
        <w:rPr>
          <w:rFonts w:hint="eastAsia" w:ascii="宋体" w:hAnsi="宋体" w:eastAsia="宋体" w:cs="宋体"/>
          <w:color w:val="000000"/>
          <w:szCs w:val="21"/>
          <w:highlight w:val="none"/>
        </w:rPr>
        <w:sectPr>
          <w:pgSz w:w="11906" w:h="16838"/>
          <w:pgMar w:top="1417" w:right="1417" w:bottom="1417" w:left="1417" w:header="777" w:footer="641" w:gutter="0"/>
          <w:pgNumType w:fmt="decimal"/>
          <w:cols w:space="720" w:num="1"/>
          <w:rtlGutter w:val="0"/>
          <w:docGrid w:linePitch="0" w:charSpace="0"/>
        </w:sectPr>
      </w:pPr>
    </w:p>
    <w:p w14:paraId="00589734">
      <w:pPr>
        <w:keepNext/>
        <w:keepLines/>
        <w:pageBreakBefore w:val="0"/>
        <w:widowControl w:val="0"/>
        <w:numPr>
          <w:ilvl w:val="0"/>
          <w:numId w:val="0"/>
        </w:numPr>
        <w:kinsoku/>
        <w:wordWrap/>
        <w:overflowPunct/>
        <w:topLinePunct w:val="0"/>
        <w:bidi w:val="0"/>
        <w:snapToGrid/>
        <w:spacing w:line="360" w:lineRule="auto"/>
        <w:ind w:left="420" w:leftChars="0" w:hanging="420" w:firstLineChars="0"/>
        <w:jc w:val="center"/>
        <w:textAlignment w:val="auto"/>
        <w:outlineLvl w:val="1"/>
        <w:rPr>
          <w:rFonts w:hint="eastAsia" w:ascii="宋体" w:hAnsi="宋体" w:eastAsia="宋体" w:cs="宋体"/>
          <w:b/>
          <w:color w:val="000000"/>
          <w:kern w:val="2"/>
          <w:sz w:val="24"/>
          <w:szCs w:val="24"/>
          <w:highlight w:val="none"/>
          <w:lang w:val="en-US" w:eastAsia="zh-CN" w:bidi="ar-SA"/>
        </w:rPr>
      </w:pPr>
      <w:bookmarkStart w:id="694" w:name="_Toc16562"/>
      <w:bookmarkStart w:id="695" w:name="_Toc8226"/>
      <w:bookmarkStart w:id="696" w:name="_Toc312133599"/>
      <w:r>
        <w:rPr>
          <w:rFonts w:hint="eastAsia" w:ascii="宋体" w:hAnsi="宋体" w:eastAsia="宋体" w:cs="宋体"/>
          <w:b/>
          <w:bCs/>
          <w:color w:val="000000"/>
          <w:kern w:val="2"/>
          <w:sz w:val="24"/>
          <w:szCs w:val="24"/>
          <w:lang w:val="en-US" w:eastAsia="zh-CN" w:bidi="ar-SA"/>
        </w:rPr>
        <w:t>五、</w:t>
      </w:r>
      <w:r>
        <w:rPr>
          <w:rFonts w:hint="eastAsia" w:ascii="宋体" w:hAnsi="宋体" w:eastAsia="宋体" w:cs="宋体"/>
          <w:b/>
          <w:color w:val="000000"/>
          <w:kern w:val="2"/>
          <w:sz w:val="24"/>
          <w:szCs w:val="24"/>
          <w:highlight w:val="none"/>
          <w:lang w:val="en-US" w:eastAsia="zh-CN" w:bidi="ar-SA"/>
        </w:rPr>
        <w:t>资格证明材料</w:t>
      </w:r>
      <w:bookmarkEnd w:id="694"/>
    </w:p>
    <w:p w14:paraId="1F973EFB">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center"/>
        <w:textAlignment w:val="auto"/>
        <w:outlineLvl w:val="1"/>
        <w:rPr>
          <w:rFonts w:hint="eastAsia" w:ascii="宋体" w:hAnsi="宋体" w:eastAsia="宋体" w:cs="宋体"/>
          <w:b/>
          <w:color w:val="000000"/>
          <w:kern w:val="2"/>
          <w:sz w:val="21"/>
          <w:szCs w:val="21"/>
          <w:highlight w:val="none"/>
          <w:lang w:val="en-US" w:eastAsia="zh-CN" w:bidi="ar-SA"/>
        </w:rPr>
      </w:pPr>
      <w:bookmarkStart w:id="697" w:name="_Toc24093"/>
      <w:r>
        <w:rPr>
          <w:rFonts w:hint="eastAsia" w:ascii="宋体" w:hAnsi="宋体" w:eastAsia="宋体" w:cs="宋体"/>
          <w:b/>
          <w:color w:val="000000"/>
          <w:kern w:val="2"/>
          <w:sz w:val="21"/>
          <w:szCs w:val="21"/>
          <w:highlight w:val="none"/>
          <w:lang w:val="en-US" w:eastAsia="zh-CN" w:bidi="ar-SA"/>
        </w:rPr>
        <w:t>（一）投标人资格声明函</w:t>
      </w:r>
      <w:bookmarkEnd w:id="697"/>
    </w:p>
    <w:p w14:paraId="3F5007E2">
      <w:pPr>
        <w:pageBreakBefore w:val="0"/>
        <w:kinsoku/>
        <w:overflowPunct/>
        <w:bidi w:val="0"/>
        <w:spacing w:line="360" w:lineRule="auto"/>
        <w:rPr>
          <w:rFonts w:hint="eastAsia" w:ascii="宋体" w:hAnsi="宋体" w:eastAsia="宋体" w:cs="宋体"/>
          <w:highlight w:val="none"/>
        </w:rPr>
      </w:pPr>
      <w:r>
        <w:rPr>
          <w:rFonts w:hint="eastAsia" w:ascii="宋体" w:hAnsi="宋体" w:eastAsia="宋体" w:cs="宋体"/>
          <w:highlight w:val="none"/>
          <w:u w:val="single"/>
        </w:rPr>
        <w:t>致（采购人或采购代理机构名称）</w:t>
      </w:r>
      <w:r>
        <w:rPr>
          <w:rFonts w:hint="eastAsia" w:ascii="宋体" w:hAnsi="宋体" w:eastAsia="宋体" w:cs="宋体"/>
          <w:highlight w:val="none"/>
        </w:rPr>
        <w:t>：</w:t>
      </w:r>
    </w:p>
    <w:p w14:paraId="46870AB4">
      <w:pPr>
        <w:pageBreakBefore w:val="0"/>
        <w:kinsoku/>
        <w:overflowPunct/>
        <w:bidi w:val="0"/>
        <w:spacing w:line="360" w:lineRule="auto"/>
        <w:ind w:firstLine="450"/>
        <w:rPr>
          <w:rFonts w:hint="eastAsia" w:ascii="宋体" w:hAnsi="宋体" w:eastAsia="宋体" w:cs="宋体"/>
          <w:color w:val="auto"/>
          <w:szCs w:val="21"/>
          <w:highlight w:val="none"/>
        </w:rPr>
      </w:pPr>
      <w:r>
        <w:rPr>
          <w:rFonts w:hint="eastAsia" w:ascii="宋体" w:hAnsi="宋体" w:eastAsia="宋体" w:cs="宋体"/>
          <w:szCs w:val="21"/>
          <w:highlight w:val="none"/>
        </w:rPr>
        <w:t>关于贵方</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single"/>
          <w:lang w:eastAsia="zh-CN"/>
        </w:rPr>
        <w:t>项目名称、编号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的投标邀请，本公司愿意参加投标，提供招标</w:t>
      </w:r>
      <w:r>
        <w:rPr>
          <w:rFonts w:hint="eastAsia" w:ascii="宋体" w:hAnsi="宋体" w:eastAsia="宋体" w:cs="宋体"/>
          <w:szCs w:val="21"/>
          <w:highlight w:val="none"/>
          <w:lang w:eastAsia="zh-CN"/>
        </w:rPr>
        <w:t>文件</w:t>
      </w:r>
      <w:r>
        <w:rPr>
          <w:rFonts w:hint="eastAsia" w:ascii="宋体" w:hAnsi="宋体" w:eastAsia="宋体" w:cs="宋体"/>
          <w:color w:val="auto"/>
          <w:szCs w:val="21"/>
          <w:highlight w:val="none"/>
        </w:rPr>
        <w:t>中规定的</w:t>
      </w:r>
      <w:r>
        <w:rPr>
          <w:rFonts w:hint="eastAsia" w:ascii="宋体" w:hAnsi="宋体" w:eastAsia="宋体" w:cs="宋体"/>
          <w:color w:val="auto"/>
          <w:szCs w:val="21"/>
          <w:highlight w:val="none"/>
          <w:lang w:eastAsia="zh-CN"/>
        </w:rPr>
        <w:t>服务内容</w:t>
      </w:r>
      <w:r>
        <w:rPr>
          <w:rFonts w:hint="eastAsia" w:ascii="宋体" w:hAnsi="宋体" w:eastAsia="宋体" w:cs="宋体"/>
          <w:color w:val="auto"/>
          <w:szCs w:val="21"/>
          <w:highlight w:val="none"/>
        </w:rPr>
        <w:t>，并声明提交的下列文件是准确的和真实的。</w:t>
      </w:r>
    </w:p>
    <w:p w14:paraId="4CB12560">
      <w:pPr>
        <w:pageBreakBefore w:val="0"/>
        <w:kinsoku/>
        <w:overflowPunct/>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bCs/>
          <w:szCs w:val="21"/>
          <w:highlight w:val="none"/>
        </w:rPr>
        <w:t>1.</w:t>
      </w:r>
      <w:r>
        <w:rPr>
          <w:rFonts w:hint="eastAsia" w:ascii="宋体" w:hAnsi="宋体" w:eastAsia="宋体" w:cs="宋体"/>
          <w:szCs w:val="21"/>
          <w:highlight w:val="none"/>
        </w:rPr>
        <w:t>投标人基本情况</w:t>
      </w:r>
    </w:p>
    <w:p w14:paraId="2E3C3DF5">
      <w:pPr>
        <w:pageBreakBefore w:val="0"/>
        <w:kinsoku/>
        <w:overflowPunct/>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2.投标人资格证明文件</w:t>
      </w:r>
    </w:p>
    <w:p w14:paraId="32BDC7D0">
      <w:pPr>
        <w:pageBreakBefore w:val="0"/>
        <w:kinsoku/>
        <w:overflowPunct/>
        <w:bidi w:val="0"/>
        <w:spacing w:line="360" w:lineRule="auto"/>
        <w:ind w:firstLine="420" w:firstLineChars="200"/>
        <w:rPr>
          <w:rFonts w:hint="eastAsia" w:ascii="宋体" w:hAnsi="宋体" w:eastAsia="宋体" w:cs="宋体"/>
          <w:szCs w:val="21"/>
          <w:highlight w:val="none"/>
          <w:lang w:eastAsia="zh-CN"/>
        </w:rPr>
      </w:pPr>
      <w:r>
        <w:rPr>
          <w:rFonts w:hint="eastAsia" w:ascii="宋体" w:hAnsi="宋体" w:eastAsia="宋体" w:cs="宋体"/>
          <w:szCs w:val="21"/>
          <w:highlight w:val="none"/>
        </w:rPr>
        <w:t>我方在此声明</w:t>
      </w:r>
      <w:r>
        <w:rPr>
          <w:rFonts w:hint="eastAsia" w:ascii="宋体" w:hAnsi="宋体" w:eastAsia="宋体" w:cs="宋体"/>
          <w:szCs w:val="21"/>
          <w:highlight w:val="none"/>
          <w:lang w:eastAsia="zh-CN"/>
        </w:rPr>
        <w:t>：</w:t>
      </w:r>
    </w:p>
    <w:p w14:paraId="11DACB58">
      <w:pPr>
        <w:pageBreakBefore w:val="0"/>
        <w:kinsoku/>
        <w:overflowPunct/>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lang w:eastAsia="zh-CN"/>
        </w:rPr>
        <w:t>）</w:t>
      </w:r>
      <w:r>
        <w:rPr>
          <w:rFonts w:hint="eastAsia" w:ascii="宋体" w:hAnsi="宋体" w:eastAsia="宋体" w:cs="宋体"/>
          <w:szCs w:val="21"/>
          <w:highlight w:val="none"/>
        </w:rPr>
        <w:t>我方具备并满足《中华人民共和国政府采购法》</w:t>
      </w:r>
      <w:r>
        <w:rPr>
          <w:rFonts w:hint="eastAsia" w:ascii="宋体" w:hAnsi="宋体" w:eastAsia="宋体" w:cs="宋体"/>
          <w:szCs w:val="21"/>
          <w:highlight w:val="none"/>
          <w:lang w:eastAsia="zh-CN"/>
        </w:rPr>
        <w:t>第</w:t>
      </w:r>
      <w:r>
        <w:rPr>
          <w:rFonts w:hint="eastAsia" w:ascii="宋体" w:hAnsi="宋体" w:eastAsia="宋体" w:cs="宋体"/>
          <w:szCs w:val="21"/>
          <w:highlight w:val="none"/>
        </w:rPr>
        <w:t>二十二条</w:t>
      </w:r>
      <w:r>
        <w:rPr>
          <w:rFonts w:hint="eastAsia" w:ascii="宋体" w:hAnsi="宋体" w:eastAsia="宋体" w:cs="宋体"/>
          <w:szCs w:val="21"/>
          <w:highlight w:val="none"/>
          <w:lang w:eastAsia="zh-CN"/>
        </w:rPr>
        <w:t>及</w:t>
      </w:r>
      <w:r>
        <w:rPr>
          <w:rFonts w:hint="eastAsia" w:ascii="宋体" w:hAnsi="宋体" w:eastAsia="宋体" w:cs="宋体"/>
          <w:szCs w:val="21"/>
          <w:highlight w:val="none"/>
        </w:rPr>
        <w:t>实施条例第十七条所规定的投标</w:t>
      </w:r>
      <w:r>
        <w:rPr>
          <w:rFonts w:hint="eastAsia" w:ascii="宋体" w:hAnsi="宋体" w:eastAsia="宋体" w:cs="宋体"/>
          <w:szCs w:val="21"/>
          <w:highlight w:val="none"/>
          <w:lang w:eastAsia="zh-CN"/>
        </w:rPr>
        <w:t>人</w:t>
      </w:r>
      <w:r>
        <w:rPr>
          <w:rFonts w:hint="eastAsia" w:ascii="宋体" w:hAnsi="宋体" w:eastAsia="宋体" w:cs="宋体"/>
          <w:szCs w:val="21"/>
          <w:highlight w:val="none"/>
        </w:rPr>
        <w:t>的条件</w:t>
      </w:r>
      <w:r>
        <w:rPr>
          <w:rFonts w:hint="eastAsia" w:ascii="宋体" w:hAnsi="宋体" w:eastAsia="宋体" w:cs="宋体"/>
          <w:szCs w:val="21"/>
          <w:highlight w:val="none"/>
          <w:lang w:eastAsia="zh-CN"/>
        </w:rPr>
        <w:t>；</w:t>
      </w:r>
    </w:p>
    <w:p w14:paraId="02F70169">
      <w:pPr>
        <w:pageBreakBefore w:val="0"/>
        <w:kinsoku/>
        <w:overflowPunct/>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lang w:eastAsia="zh-CN"/>
        </w:rPr>
        <w:t>）我方未被</w:t>
      </w:r>
      <w:r>
        <w:rPr>
          <w:rFonts w:hint="eastAsia" w:ascii="宋体" w:hAnsi="宋体" w:eastAsia="宋体" w:cs="宋体"/>
          <w:color w:val="000000"/>
          <w:sz w:val="21"/>
          <w:szCs w:val="21"/>
          <w:highlight w:val="none"/>
          <w:u w:val="none"/>
        </w:rPr>
        <w:t>列入失信被执行人、</w:t>
      </w:r>
      <w:r>
        <w:rPr>
          <w:rFonts w:hint="eastAsia" w:ascii="宋体" w:hAnsi="宋体" w:eastAsia="宋体" w:cs="宋体"/>
          <w:color w:val="000000"/>
          <w:sz w:val="21"/>
          <w:szCs w:val="21"/>
          <w:highlight w:val="none"/>
          <w:u w:val="none"/>
          <w:lang w:eastAsia="zh-CN"/>
        </w:rPr>
        <w:t>重大税收违法失信主体</w:t>
      </w:r>
      <w:r>
        <w:rPr>
          <w:rFonts w:hint="eastAsia" w:ascii="宋体" w:hAnsi="宋体" w:eastAsia="宋体" w:cs="宋体"/>
          <w:color w:val="000000"/>
          <w:sz w:val="21"/>
          <w:szCs w:val="21"/>
          <w:highlight w:val="none"/>
          <w:u w:val="none"/>
        </w:rPr>
        <w:t>、政府采购严重违法失信行为记录名单及其他不符合《中华人民共和国政府采购法》第二十二条规定条件的</w:t>
      </w:r>
      <w:r>
        <w:rPr>
          <w:rFonts w:hint="eastAsia" w:ascii="宋体" w:hAnsi="宋体" w:eastAsia="宋体" w:cs="宋体"/>
          <w:color w:val="000000"/>
          <w:sz w:val="21"/>
          <w:szCs w:val="21"/>
          <w:highlight w:val="none"/>
          <w:u w:val="none"/>
          <w:lang w:eastAsia="zh-CN"/>
        </w:rPr>
        <w:t>投标人。</w:t>
      </w:r>
    </w:p>
    <w:p w14:paraId="7D471456">
      <w:pPr>
        <w:pageBreakBefore w:val="0"/>
        <w:kinsoku/>
        <w:overflowPunct/>
        <w:bidi w:val="0"/>
        <w:spacing w:line="360" w:lineRule="auto"/>
        <w:rPr>
          <w:rFonts w:hint="eastAsia" w:ascii="宋体" w:hAnsi="宋体" w:eastAsia="宋体" w:cs="宋体"/>
          <w:szCs w:val="21"/>
          <w:highlight w:val="none"/>
        </w:rPr>
      </w:pPr>
    </w:p>
    <w:p w14:paraId="230A44E8">
      <w:pPr>
        <w:pageBreakBefore w:val="0"/>
        <w:kinsoku/>
        <w:overflowPunct/>
        <w:bidi w:val="0"/>
        <w:spacing w:line="360" w:lineRule="auto"/>
        <w:rPr>
          <w:rFonts w:hint="eastAsia" w:ascii="宋体" w:hAnsi="宋体" w:eastAsia="宋体" w:cs="宋体"/>
          <w:color w:val="000000"/>
          <w:szCs w:val="21"/>
          <w:highlight w:val="none"/>
        </w:rPr>
      </w:pPr>
    </w:p>
    <w:p w14:paraId="0B85B2B4">
      <w:pPr>
        <w:pageBreakBefore w:val="0"/>
        <w:kinsoku/>
        <w:overflowPunct/>
        <w:bidi w:val="0"/>
        <w:spacing w:line="360" w:lineRule="auto"/>
        <w:ind w:firstLine="2940" w:firstLineChars="14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（盖章）</w:t>
      </w:r>
    </w:p>
    <w:p w14:paraId="68157334">
      <w:pPr>
        <w:pageBreakBefore w:val="0"/>
        <w:kinsoku/>
        <w:overflowPunct/>
        <w:bidi w:val="0"/>
        <w:spacing w:line="360" w:lineRule="auto"/>
        <w:ind w:firstLine="2940" w:firstLineChars="14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法定代表人或</w:t>
      </w:r>
      <w:r>
        <w:rPr>
          <w:rFonts w:hint="eastAsia" w:ascii="宋体" w:hAnsi="宋体" w:eastAsia="宋体" w:cs="宋体"/>
          <w:color w:val="000000"/>
          <w:szCs w:val="21"/>
          <w:highlight w:val="none"/>
          <w:lang w:eastAsia="zh-CN"/>
        </w:rPr>
        <w:t>其委托代理人</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（签字或盖章）</w:t>
      </w:r>
    </w:p>
    <w:p w14:paraId="741C74FE">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left"/>
        <w:rPr>
          <w:rFonts w:hint="eastAsia" w:ascii="宋体" w:hAnsi="宋体" w:eastAsia="宋体" w:cs="宋体"/>
          <w:kern w:val="0"/>
          <w:szCs w:val="21"/>
          <w:highlight w:val="none"/>
        </w:rPr>
      </w:pPr>
      <w:r>
        <w:rPr>
          <w:rFonts w:hint="eastAsia" w:ascii="宋体" w:hAnsi="宋体" w:eastAsia="宋体" w:cs="宋体"/>
          <w:kern w:val="0"/>
          <w:szCs w:val="21"/>
          <w:highlight w:val="none"/>
          <w:u w:val="single"/>
        </w:rPr>
        <w:t xml:space="preserve">     </w:t>
      </w:r>
      <w:r>
        <w:rPr>
          <w:rFonts w:hint="eastAsia" w:ascii="宋体" w:hAnsi="宋体" w:eastAsia="宋体" w:cs="宋体"/>
          <w:spacing w:val="43"/>
          <w:kern w:val="0"/>
          <w:szCs w:val="21"/>
          <w:highlight w:val="none"/>
          <w:u w:val="single"/>
        </w:rPr>
        <w:t xml:space="preserve"> </w:t>
      </w:r>
      <w:r>
        <w:rPr>
          <w:rFonts w:hint="eastAsia" w:ascii="宋体" w:hAnsi="宋体" w:eastAsia="宋体" w:cs="宋体"/>
          <w:kern w:val="0"/>
          <w:szCs w:val="21"/>
          <w:highlight w:val="none"/>
        </w:rPr>
        <w:t>年</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月</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日</w:t>
      </w:r>
    </w:p>
    <w:p w14:paraId="0273AE8C">
      <w:pPr>
        <w:pageBreakBefore w:val="0"/>
        <w:widowControl w:val="0"/>
        <w:kinsoku/>
        <w:overflowPunct/>
        <w:bidi w:val="0"/>
        <w:spacing w:line="360" w:lineRule="auto"/>
        <w:ind w:firstLine="420"/>
        <w:jc w:val="both"/>
        <w:rPr>
          <w:rFonts w:hint="eastAsia" w:ascii="宋体" w:hAnsi="宋体" w:eastAsia="宋体" w:cs="宋体"/>
          <w:kern w:val="2"/>
          <w:sz w:val="24"/>
          <w:szCs w:val="20"/>
          <w:highlight w:val="none"/>
          <w:lang w:val="en-US" w:eastAsia="zh-CN" w:bidi="ar-SA"/>
        </w:rPr>
      </w:pPr>
    </w:p>
    <w:p w14:paraId="45D4D567">
      <w:pPr>
        <w:pageBreakBefore w:val="0"/>
        <w:widowControl w:val="0"/>
        <w:kinsoku/>
        <w:overflowPunct/>
        <w:bidi w:val="0"/>
        <w:spacing w:line="360" w:lineRule="auto"/>
        <w:ind w:firstLine="420"/>
        <w:jc w:val="both"/>
        <w:rPr>
          <w:rFonts w:hint="eastAsia" w:ascii="宋体" w:hAnsi="宋体" w:eastAsia="宋体" w:cs="宋体"/>
          <w:kern w:val="2"/>
          <w:sz w:val="24"/>
          <w:szCs w:val="20"/>
          <w:highlight w:val="none"/>
          <w:lang w:val="en-US" w:eastAsia="zh-CN" w:bidi="ar-SA"/>
        </w:rPr>
      </w:pPr>
    </w:p>
    <w:p w14:paraId="19A800F3">
      <w:pPr>
        <w:pageBreakBefore w:val="0"/>
        <w:kinsoku/>
        <w:overflowPunct/>
        <w:bidi w:val="0"/>
        <w:spacing w:line="360" w:lineRule="auto"/>
        <w:rPr>
          <w:rFonts w:hint="eastAsia" w:ascii="宋体" w:hAnsi="宋体" w:eastAsia="宋体" w:cs="宋体"/>
          <w:highlight w:val="none"/>
        </w:rPr>
      </w:pPr>
    </w:p>
    <w:p w14:paraId="1B48D624">
      <w:pPr>
        <w:keepNext/>
        <w:keepLines/>
        <w:pageBreakBefore w:val="0"/>
        <w:widowControl w:val="0"/>
        <w:numPr>
          <w:ilvl w:val="0"/>
          <w:numId w:val="0"/>
        </w:numPr>
        <w:kinsoku/>
        <w:overflowPunct/>
        <w:bidi w:val="0"/>
        <w:spacing w:line="360" w:lineRule="auto"/>
        <w:ind w:leftChars="0"/>
        <w:jc w:val="center"/>
        <w:outlineLvl w:val="1"/>
        <w:rPr>
          <w:rFonts w:hint="eastAsia" w:ascii="宋体" w:hAnsi="宋体" w:eastAsia="宋体" w:cs="宋体"/>
          <w:b/>
          <w:color w:val="000000"/>
          <w:kern w:val="2"/>
          <w:sz w:val="24"/>
          <w:szCs w:val="24"/>
          <w:highlight w:val="none"/>
          <w:lang w:val="en-US" w:eastAsia="zh-CN" w:bidi="ar-SA"/>
        </w:rPr>
      </w:pPr>
      <w:r>
        <w:rPr>
          <w:rFonts w:hint="eastAsia" w:ascii="宋体" w:hAnsi="宋体" w:eastAsia="宋体" w:cs="宋体"/>
          <w:b/>
          <w:color w:val="000000"/>
          <w:kern w:val="2"/>
          <w:sz w:val="24"/>
          <w:szCs w:val="24"/>
          <w:highlight w:val="none"/>
          <w:lang w:val="en-US" w:eastAsia="zh-CN" w:bidi="ar-SA"/>
        </w:rPr>
        <w:br w:type="page"/>
      </w:r>
      <w:bookmarkStart w:id="698" w:name="_Toc8214"/>
      <w:r>
        <w:rPr>
          <w:rFonts w:hint="eastAsia" w:ascii="宋体" w:hAnsi="宋体" w:eastAsia="宋体" w:cs="宋体"/>
          <w:b/>
          <w:color w:val="000000"/>
          <w:kern w:val="2"/>
          <w:sz w:val="24"/>
          <w:szCs w:val="24"/>
          <w:highlight w:val="none"/>
          <w:lang w:val="en-US" w:eastAsia="zh-CN" w:bidi="ar-SA"/>
        </w:rPr>
        <w:t>（二）投标人基本情况</w:t>
      </w:r>
      <w:bookmarkEnd w:id="698"/>
    </w:p>
    <w:p w14:paraId="7373D186">
      <w:pPr>
        <w:pageBreakBefore w:val="0"/>
        <w:kinsoku/>
        <w:overflowPunct/>
        <w:bidi w:val="0"/>
        <w:spacing w:line="360" w:lineRule="auto"/>
        <w:rPr>
          <w:rFonts w:hint="eastAsia" w:ascii="宋体" w:hAnsi="宋体" w:eastAsia="宋体" w:cs="宋体"/>
          <w:sz w:val="24"/>
          <w:highlight w:val="none"/>
        </w:rPr>
      </w:pPr>
    </w:p>
    <w:p w14:paraId="52DBD26D">
      <w:pPr>
        <w:pageBreakBefore w:val="0"/>
        <w:kinsoku/>
        <w:overflowPunct/>
        <w:bidi w:val="0"/>
        <w:spacing w:line="360" w:lineRule="auto"/>
        <w:rPr>
          <w:rFonts w:hint="eastAsia" w:ascii="宋体" w:hAnsi="宋体" w:eastAsia="宋体" w:cs="宋体"/>
          <w:b/>
          <w:szCs w:val="21"/>
          <w:highlight w:val="none"/>
        </w:rPr>
      </w:pPr>
      <w:r>
        <w:rPr>
          <w:rFonts w:hint="eastAsia" w:ascii="宋体" w:hAnsi="宋体" w:eastAsia="宋体" w:cs="宋体"/>
          <w:b/>
          <w:szCs w:val="21"/>
          <w:highlight w:val="none"/>
        </w:rPr>
        <w:t>1.投标人概况</w:t>
      </w:r>
    </w:p>
    <w:p w14:paraId="5467A810">
      <w:pPr>
        <w:pageBreakBefore w:val="0"/>
        <w:kinsoku/>
        <w:overflowPunct/>
        <w:bidi w:val="0"/>
        <w:spacing w:line="360" w:lineRule="auto"/>
        <w:rPr>
          <w:rFonts w:hint="eastAsia" w:ascii="宋体" w:hAnsi="宋体" w:eastAsia="宋体" w:cs="宋体"/>
          <w:szCs w:val="21"/>
          <w:highlight w:val="none"/>
          <w:u w:val="single"/>
        </w:rPr>
      </w:pPr>
      <w:r>
        <w:rPr>
          <w:rFonts w:hint="eastAsia" w:ascii="宋体" w:hAnsi="宋体" w:eastAsia="宋体" w:cs="宋体"/>
          <w:szCs w:val="21"/>
          <w:highlight w:val="none"/>
        </w:rPr>
        <w:t>（1）投标人名称：</w:t>
      </w:r>
    </w:p>
    <w:p w14:paraId="102EE9FC">
      <w:pPr>
        <w:pageBreakBefore w:val="0"/>
        <w:kinsoku/>
        <w:overflowPunct/>
        <w:bidi w:val="0"/>
        <w:spacing w:line="360" w:lineRule="auto"/>
        <w:rPr>
          <w:rFonts w:hint="eastAsia" w:ascii="宋体" w:hAnsi="宋体" w:eastAsia="宋体" w:cs="宋体"/>
          <w:szCs w:val="21"/>
          <w:highlight w:val="none"/>
          <w:u w:val="single"/>
        </w:rPr>
      </w:pPr>
      <w:r>
        <w:rPr>
          <w:rFonts w:hint="eastAsia" w:ascii="宋体" w:hAnsi="宋体" w:eastAsia="宋体" w:cs="宋体"/>
          <w:szCs w:val="21"/>
          <w:highlight w:val="none"/>
        </w:rPr>
        <w:t>（2）注册地址：</w:t>
      </w:r>
    </w:p>
    <w:p w14:paraId="5CC6D7C5">
      <w:pPr>
        <w:pageBreakBefore w:val="0"/>
        <w:kinsoku/>
        <w:overflowPunct/>
        <w:bidi w:val="0"/>
        <w:spacing w:line="360" w:lineRule="auto"/>
        <w:rPr>
          <w:rFonts w:hint="eastAsia" w:ascii="宋体" w:hAnsi="宋体" w:eastAsia="宋体" w:cs="宋体"/>
          <w:szCs w:val="21"/>
          <w:highlight w:val="none"/>
          <w:u w:val="single"/>
        </w:rPr>
      </w:pPr>
      <w:r>
        <w:rPr>
          <w:rFonts w:hint="eastAsia" w:ascii="宋体" w:hAnsi="宋体" w:eastAsia="宋体" w:cs="宋体"/>
          <w:szCs w:val="21"/>
          <w:highlight w:val="none"/>
        </w:rPr>
        <w:t>（3）成立或注册日期：</w:t>
      </w:r>
    </w:p>
    <w:p w14:paraId="4265C691">
      <w:pPr>
        <w:pageBreakBefore w:val="0"/>
        <w:kinsoku/>
        <w:overflowPunct/>
        <w:bidi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（4）法定代表人（姓名、职务）：</w:t>
      </w:r>
    </w:p>
    <w:p w14:paraId="210122FD">
      <w:pPr>
        <w:pageBreakBefore w:val="0"/>
        <w:kinsoku/>
        <w:overflowPunct/>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（5）注册资本：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w:t>
      </w:r>
    </w:p>
    <w:p w14:paraId="414E433B">
      <w:pPr>
        <w:pageBreakBefore w:val="0"/>
        <w:kinsoku/>
        <w:overflowPunct/>
        <w:bidi w:val="0"/>
        <w:spacing w:line="360" w:lineRule="auto"/>
        <w:rPr>
          <w:rFonts w:hint="eastAsia" w:ascii="宋体" w:hAnsi="宋体" w:eastAsia="宋体" w:cs="宋体"/>
          <w:szCs w:val="21"/>
          <w:highlight w:val="none"/>
        </w:rPr>
      </w:pPr>
    </w:p>
    <w:p w14:paraId="72C591A4">
      <w:pPr>
        <w:pageBreakBefore w:val="0"/>
        <w:kinsoku/>
        <w:overflowPunct/>
        <w:bidi w:val="0"/>
        <w:spacing w:line="360" w:lineRule="auto"/>
        <w:rPr>
          <w:rFonts w:hint="eastAsia" w:ascii="宋体" w:hAnsi="宋体" w:eastAsia="宋体" w:cs="宋体"/>
          <w:szCs w:val="21"/>
          <w:highlight w:val="none"/>
        </w:rPr>
      </w:pPr>
    </w:p>
    <w:p w14:paraId="4FF524AB">
      <w:pPr>
        <w:pageBreakBefore w:val="0"/>
        <w:kinsoku/>
        <w:overflowPunct/>
        <w:bidi w:val="0"/>
        <w:spacing w:line="360" w:lineRule="auto"/>
        <w:rPr>
          <w:rFonts w:hint="eastAsia" w:ascii="宋体" w:hAnsi="宋体" w:eastAsia="宋体" w:cs="宋体"/>
          <w:color w:val="000000"/>
          <w:szCs w:val="21"/>
          <w:highlight w:val="none"/>
        </w:rPr>
      </w:pPr>
    </w:p>
    <w:p w14:paraId="759CD750">
      <w:pPr>
        <w:pageBreakBefore w:val="0"/>
        <w:kinsoku/>
        <w:overflowPunct/>
        <w:bidi w:val="0"/>
        <w:spacing w:line="360" w:lineRule="auto"/>
        <w:ind w:firstLine="2940" w:firstLineChars="14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（盖章）</w:t>
      </w:r>
    </w:p>
    <w:p w14:paraId="2BCB4323">
      <w:pPr>
        <w:pageBreakBefore w:val="0"/>
        <w:kinsoku/>
        <w:overflowPunct/>
        <w:bidi w:val="0"/>
        <w:spacing w:line="360" w:lineRule="auto"/>
        <w:ind w:firstLine="2940" w:firstLineChars="14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法定代表人或</w:t>
      </w:r>
      <w:r>
        <w:rPr>
          <w:rFonts w:hint="eastAsia" w:ascii="宋体" w:hAnsi="宋体" w:eastAsia="宋体" w:cs="宋体"/>
          <w:color w:val="000000"/>
          <w:szCs w:val="21"/>
          <w:highlight w:val="none"/>
          <w:lang w:eastAsia="zh-CN"/>
        </w:rPr>
        <w:t>其委托代理人</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（签字或盖章）</w:t>
      </w:r>
    </w:p>
    <w:p w14:paraId="27E15E37">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left"/>
        <w:rPr>
          <w:rFonts w:hint="eastAsia" w:ascii="宋体" w:hAnsi="宋体" w:eastAsia="宋体" w:cs="宋体"/>
          <w:kern w:val="0"/>
          <w:szCs w:val="21"/>
          <w:highlight w:val="none"/>
        </w:rPr>
      </w:pPr>
      <w:r>
        <w:rPr>
          <w:rFonts w:hint="eastAsia" w:ascii="宋体" w:hAnsi="宋体" w:eastAsia="宋体" w:cs="宋体"/>
          <w:kern w:val="0"/>
          <w:szCs w:val="21"/>
          <w:highlight w:val="none"/>
          <w:u w:val="single"/>
        </w:rPr>
        <w:t xml:space="preserve">     </w:t>
      </w:r>
      <w:r>
        <w:rPr>
          <w:rFonts w:hint="eastAsia" w:ascii="宋体" w:hAnsi="宋体" w:eastAsia="宋体" w:cs="宋体"/>
          <w:spacing w:val="43"/>
          <w:kern w:val="0"/>
          <w:szCs w:val="21"/>
          <w:highlight w:val="none"/>
          <w:u w:val="single"/>
        </w:rPr>
        <w:t xml:space="preserve"> </w:t>
      </w:r>
      <w:r>
        <w:rPr>
          <w:rFonts w:hint="eastAsia" w:ascii="宋体" w:hAnsi="宋体" w:eastAsia="宋体" w:cs="宋体"/>
          <w:kern w:val="0"/>
          <w:szCs w:val="21"/>
          <w:highlight w:val="none"/>
        </w:rPr>
        <w:t>年</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月</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日</w:t>
      </w:r>
    </w:p>
    <w:p w14:paraId="5461343C">
      <w:pPr>
        <w:pageBreakBefore w:val="0"/>
        <w:kinsoku/>
        <w:overflowPunct/>
        <w:bidi w:val="0"/>
        <w:spacing w:line="360" w:lineRule="auto"/>
        <w:rPr>
          <w:rFonts w:hint="eastAsia" w:ascii="宋体" w:hAnsi="宋体" w:eastAsia="宋体" w:cs="宋体"/>
          <w:szCs w:val="21"/>
          <w:highlight w:val="none"/>
        </w:rPr>
      </w:pPr>
    </w:p>
    <w:p w14:paraId="1BFDE388">
      <w:pPr>
        <w:pageBreakBefore w:val="0"/>
        <w:kinsoku/>
        <w:overflowPunct/>
        <w:bidi w:val="0"/>
        <w:spacing w:line="360" w:lineRule="auto"/>
        <w:rPr>
          <w:rFonts w:hint="eastAsia" w:ascii="宋体" w:hAnsi="宋体" w:eastAsia="宋体" w:cs="宋体"/>
          <w:szCs w:val="21"/>
          <w:highlight w:val="none"/>
        </w:rPr>
      </w:pPr>
    </w:p>
    <w:p w14:paraId="43FF2E2F">
      <w:pPr>
        <w:pageBreakBefore w:val="0"/>
        <w:kinsoku/>
        <w:overflowPunct/>
        <w:bidi w:val="0"/>
        <w:spacing w:line="360" w:lineRule="auto"/>
        <w:rPr>
          <w:rFonts w:hint="eastAsia" w:ascii="宋体" w:hAnsi="宋体" w:eastAsia="宋体" w:cs="宋体"/>
          <w:szCs w:val="21"/>
          <w:highlight w:val="none"/>
        </w:rPr>
      </w:pPr>
    </w:p>
    <w:p w14:paraId="618A9CA9">
      <w:pPr>
        <w:pageBreakBefore w:val="0"/>
        <w:kinsoku/>
        <w:overflowPunct/>
        <w:bidi w:val="0"/>
        <w:spacing w:line="360" w:lineRule="auto"/>
        <w:rPr>
          <w:rFonts w:hint="eastAsia" w:ascii="宋体" w:hAnsi="宋体" w:eastAsia="宋体" w:cs="宋体"/>
          <w:szCs w:val="21"/>
          <w:highlight w:val="none"/>
        </w:rPr>
      </w:pPr>
    </w:p>
    <w:p w14:paraId="3D8386EF">
      <w:pPr>
        <w:pageBreakBefore w:val="0"/>
        <w:kinsoku/>
        <w:overflowPunct/>
        <w:bidi w:val="0"/>
        <w:spacing w:line="360" w:lineRule="auto"/>
        <w:rPr>
          <w:rFonts w:hint="eastAsia" w:ascii="宋体" w:hAnsi="宋体" w:eastAsia="宋体" w:cs="宋体"/>
          <w:szCs w:val="21"/>
          <w:highlight w:val="none"/>
        </w:rPr>
      </w:pPr>
    </w:p>
    <w:p w14:paraId="459C71DB">
      <w:pPr>
        <w:keepNext/>
        <w:keepLines/>
        <w:pageBreakBefore w:val="0"/>
        <w:widowControl w:val="0"/>
        <w:numPr>
          <w:ilvl w:val="0"/>
          <w:numId w:val="0"/>
        </w:numPr>
        <w:kinsoku/>
        <w:overflowPunct/>
        <w:bidi w:val="0"/>
        <w:spacing w:line="360" w:lineRule="auto"/>
        <w:ind w:leftChars="0"/>
        <w:jc w:val="center"/>
        <w:outlineLvl w:val="1"/>
        <w:rPr>
          <w:rFonts w:hint="eastAsia" w:ascii="宋体" w:hAnsi="宋体" w:eastAsia="宋体" w:cs="宋体"/>
          <w:b/>
          <w:kern w:val="2"/>
          <w:sz w:val="32"/>
          <w:szCs w:val="20"/>
          <w:highlight w:val="none"/>
          <w:lang w:val="en-US" w:eastAsia="zh-CN" w:bidi="ar-SA"/>
        </w:rPr>
      </w:pPr>
      <w:r>
        <w:rPr>
          <w:rFonts w:hint="eastAsia" w:ascii="宋体" w:hAnsi="宋体" w:eastAsia="宋体" w:cs="宋体"/>
          <w:b/>
          <w:color w:val="000000"/>
          <w:kern w:val="2"/>
          <w:sz w:val="24"/>
          <w:szCs w:val="24"/>
          <w:highlight w:val="none"/>
          <w:lang w:val="en-US" w:eastAsia="zh-CN" w:bidi="ar-SA"/>
        </w:rPr>
        <w:br w:type="page"/>
      </w:r>
      <w:bookmarkStart w:id="699" w:name="_Toc1457"/>
      <w:r>
        <w:rPr>
          <w:rFonts w:hint="eastAsia" w:ascii="宋体" w:hAnsi="宋体" w:eastAsia="宋体" w:cs="宋体"/>
          <w:b/>
          <w:color w:val="000000"/>
          <w:kern w:val="2"/>
          <w:sz w:val="24"/>
          <w:szCs w:val="24"/>
          <w:highlight w:val="none"/>
          <w:lang w:val="en-US" w:eastAsia="zh-CN" w:bidi="ar-SA"/>
        </w:rPr>
        <w:t>（三）投标人资格证明文件</w:t>
      </w:r>
      <w:bookmarkEnd w:id="699"/>
    </w:p>
    <w:p w14:paraId="3ABF6566">
      <w:pPr>
        <w:pageBreakBefore w:val="0"/>
        <w:widowControl w:val="0"/>
        <w:kinsoku/>
        <w:overflowPunct/>
        <w:autoSpaceDE w:val="0"/>
        <w:autoSpaceDN w:val="0"/>
        <w:bidi w:val="0"/>
        <w:adjustRightInd w:val="0"/>
        <w:spacing w:line="360"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b/>
          <w:color w:val="auto"/>
          <w:sz w:val="24"/>
          <w:szCs w:val="24"/>
          <w:highlight w:val="none"/>
          <w:lang w:val="en-US" w:eastAsia="zh-CN" w:bidi="ar-SA"/>
        </w:rPr>
        <w:t>承诺函</w:t>
      </w:r>
    </w:p>
    <w:p w14:paraId="210FBE66">
      <w:pPr>
        <w:pageBreakBefore w:val="0"/>
        <w:kinsoku/>
        <w:overflowPunct/>
        <w:bidi w:val="0"/>
        <w:spacing w:before="156" w:beforeLines="50" w:after="156" w:afterLines="50"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u w:val="single"/>
          <w:shd w:val="clear" w:color="auto" w:fill="FFFFFF"/>
          <w:lang w:eastAsia="zh-CN"/>
        </w:rPr>
        <w:t>（采购人）</w:t>
      </w:r>
      <w:r>
        <w:rPr>
          <w:rFonts w:hint="eastAsia" w:ascii="宋体" w:hAnsi="宋体" w:eastAsia="宋体" w:cs="宋体"/>
          <w:color w:val="auto"/>
          <w:highlight w:val="none"/>
          <w:u w:val="single"/>
          <w:lang w:bidi="ar"/>
        </w:rPr>
        <w:t>：</w:t>
      </w:r>
    </w:p>
    <w:p w14:paraId="44084ADF">
      <w:pPr>
        <w:pageBreakBefore w:val="0"/>
        <w:kinsoku/>
        <w:overflowPunct/>
        <w:bidi w:val="0"/>
        <w:spacing w:line="360" w:lineRule="auto"/>
        <w:ind w:firstLine="420" w:firstLineChars="200"/>
        <w:rPr>
          <w:rFonts w:hint="eastAsia" w:ascii="宋体" w:hAnsi="宋体" w:eastAsia="宋体" w:cs="宋体"/>
          <w:bCs/>
          <w:color w:val="auto"/>
          <w:sz w:val="21"/>
          <w:szCs w:val="21"/>
          <w:highlight w:val="none"/>
          <w:shd w:val="clear" w:color="auto" w:fill="FFFFFF"/>
          <w:lang w:val="en-US" w:eastAsia="zh-CN"/>
        </w:rPr>
      </w:pPr>
      <w:r>
        <w:rPr>
          <w:rFonts w:hint="eastAsia" w:ascii="宋体" w:hAnsi="宋体" w:eastAsia="宋体" w:cs="宋体"/>
          <w:color w:val="auto"/>
          <w:highlight w:val="none"/>
          <w:lang w:bidi="ar"/>
        </w:rPr>
        <w:t>我单位</w:t>
      </w:r>
      <w:r>
        <w:rPr>
          <w:rFonts w:hint="eastAsia" w:ascii="宋体" w:hAnsi="宋体" w:eastAsia="宋体" w:cs="宋体"/>
          <w:bCs/>
          <w:color w:val="auto"/>
          <w:sz w:val="21"/>
          <w:szCs w:val="21"/>
          <w:highlight w:val="none"/>
          <w:shd w:val="clear" w:color="auto" w:fill="FFFFFF"/>
          <w:lang w:val="en-US" w:eastAsia="zh-CN"/>
        </w:rPr>
        <w:t>满足《中华人民共和国政府采购法》第二十二条规定：</w:t>
      </w:r>
    </w:p>
    <w:p w14:paraId="23CDBFFF">
      <w:pPr>
        <w:keepNext w:val="0"/>
        <w:keepLines w:val="0"/>
        <w:pageBreakBefore w:val="0"/>
        <w:widowControl w:val="0"/>
        <w:kinsoku/>
        <w:wordWrap w:val="0"/>
        <w:overflowPunct/>
        <w:topLinePunct/>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1.1 具有独立承担民事责任的能力。</w:t>
      </w:r>
    </w:p>
    <w:p w14:paraId="71642504">
      <w:pPr>
        <w:keepNext w:val="0"/>
        <w:keepLines w:val="0"/>
        <w:pageBreakBefore w:val="0"/>
        <w:widowControl w:val="0"/>
        <w:kinsoku/>
        <w:wordWrap w:val="0"/>
        <w:overflowPunct/>
        <w:topLinePunct/>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 具有良好的商业信誉和健全的财务会计制度。</w:t>
      </w:r>
    </w:p>
    <w:p w14:paraId="14C151B7">
      <w:pPr>
        <w:keepNext w:val="0"/>
        <w:keepLines w:val="0"/>
        <w:pageBreakBefore w:val="0"/>
        <w:widowControl w:val="0"/>
        <w:kinsoku/>
        <w:wordWrap w:val="0"/>
        <w:overflowPunct/>
        <w:topLinePunct/>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1.3 具有履行合同所必需的设备和专业技术能力。</w:t>
      </w:r>
    </w:p>
    <w:p w14:paraId="275AB77F">
      <w:pPr>
        <w:keepNext w:val="0"/>
        <w:keepLines w:val="0"/>
        <w:pageBreakBefore w:val="0"/>
        <w:widowControl w:val="0"/>
        <w:kinsoku/>
        <w:wordWrap w:val="0"/>
        <w:overflowPunct/>
        <w:topLinePunct/>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1.4 有依法缴纳税收和社会保障资金的良好记录。</w:t>
      </w:r>
    </w:p>
    <w:p w14:paraId="4C51832D">
      <w:pPr>
        <w:keepNext w:val="0"/>
        <w:keepLines w:val="0"/>
        <w:pageBreakBefore w:val="0"/>
        <w:widowControl w:val="0"/>
        <w:kinsoku/>
        <w:wordWrap w:val="0"/>
        <w:overflowPunct/>
        <w:topLinePunct/>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 xml:space="preserve">1.5 参加政府采购活动前三年内，在经营活动中没有重大违法记录。  </w:t>
      </w:r>
    </w:p>
    <w:p w14:paraId="66934B69">
      <w:pPr>
        <w:pageBreakBefore w:val="0"/>
        <w:kinsoku/>
        <w:overflowPunct/>
        <w:bidi w:val="0"/>
        <w:spacing w:before="156" w:beforeLines="50" w:after="156" w:afterLines="50"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特此</w:t>
      </w:r>
      <w:r>
        <w:rPr>
          <w:rFonts w:hint="eastAsia" w:ascii="宋体" w:hAnsi="宋体" w:eastAsia="宋体" w:cs="宋体"/>
          <w:color w:val="auto"/>
          <w:highlight w:val="none"/>
          <w:lang w:val="en-US" w:eastAsia="zh-CN"/>
        </w:rPr>
        <w:t>承诺</w:t>
      </w:r>
      <w:r>
        <w:rPr>
          <w:rFonts w:hint="eastAsia" w:ascii="宋体" w:hAnsi="宋体" w:eastAsia="宋体" w:cs="宋体"/>
          <w:color w:val="auto"/>
          <w:highlight w:val="none"/>
          <w:lang w:eastAsia="zh-CN"/>
        </w:rPr>
        <w:t>！</w:t>
      </w:r>
    </w:p>
    <w:p w14:paraId="0F1B1ABA">
      <w:pPr>
        <w:pageBreakBefore w:val="0"/>
        <w:kinsoku/>
        <w:overflowPunct/>
        <w:bidi w:val="0"/>
        <w:spacing w:before="156" w:beforeLines="50" w:after="156" w:afterLines="50" w:line="360" w:lineRule="auto"/>
        <w:ind w:left="687" w:leftChars="227" w:hanging="210" w:hangingChars="100"/>
        <w:rPr>
          <w:rFonts w:hint="eastAsia" w:ascii="宋体" w:hAnsi="宋体" w:eastAsia="宋体" w:cs="宋体"/>
          <w:color w:val="auto"/>
          <w:highlight w:val="none"/>
        </w:rPr>
      </w:pPr>
    </w:p>
    <w:p w14:paraId="0D4A0A8A">
      <w:pPr>
        <w:pageBreakBefore w:val="0"/>
        <w:kinsoku/>
        <w:overflowPunct/>
        <w:bidi w:val="0"/>
        <w:spacing w:before="156" w:beforeLines="50" w:after="156" w:afterLines="50" w:line="360" w:lineRule="auto"/>
        <w:ind w:left="687" w:leftChars="227" w:hanging="210" w:hangingChars="100"/>
        <w:rPr>
          <w:rFonts w:hint="eastAsia" w:ascii="宋体" w:hAnsi="宋体" w:eastAsia="宋体" w:cs="宋体"/>
          <w:color w:val="auto"/>
          <w:highlight w:val="none"/>
        </w:rPr>
      </w:pPr>
    </w:p>
    <w:p w14:paraId="41DCCFF7">
      <w:pPr>
        <w:pageBreakBefore w:val="0"/>
        <w:kinsoku/>
        <w:overflowPunct/>
        <w:bidi w:val="0"/>
        <w:spacing w:before="156" w:beforeLines="50" w:after="156" w:afterLines="50" w:line="360" w:lineRule="auto"/>
        <w:ind w:left="687" w:leftChars="227" w:hanging="210" w:hangingChars="100"/>
        <w:rPr>
          <w:rFonts w:hint="eastAsia" w:ascii="宋体" w:hAnsi="宋体" w:eastAsia="宋体" w:cs="宋体"/>
          <w:color w:val="auto"/>
          <w:highlight w:val="none"/>
        </w:rPr>
      </w:pPr>
    </w:p>
    <w:p w14:paraId="79519C83">
      <w:pPr>
        <w:pageBreakBefore w:val="0"/>
        <w:kinsoku/>
        <w:overflowPunct/>
        <w:bidi w:val="0"/>
        <w:spacing w:line="360" w:lineRule="auto"/>
        <w:ind w:firstLine="3570" w:firstLineChars="1700"/>
        <w:rPr>
          <w:rFonts w:hint="eastAsia" w:ascii="宋体" w:hAnsi="宋体" w:eastAsia="宋体" w:cs="宋体"/>
          <w:color w:val="auto"/>
          <w:highlight w:val="none"/>
        </w:rPr>
      </w:pP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（盖章）</w:t>
      </w:r>
    </w:p>
    <w:p w14:paraId="0E04B836">
      <w:pPr>
        <w:pageBreakBefore w:val="0"/>
        <w:kinsoku/>
        <w:overflowPunct/>
        <w:bidi w:val="0"/>
        <w:spacing w:line="360" w:lineRule="auto"/>
        <w:ind w:firstLine="3570" w:firstLineChars="1700"/>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（签字或盖章）</w:t>
      </w:r>
    </w:p>
    <w:p w14:paraId="0AE0E28E">
      <w:pPr>
        <w:pageBreakBefore w:val="0"/>
        <w:tabs>
          <w:tab w:val="left" w:pos="5380"/>
          <w:tab w:val="left" w:pos="6520"/>
          <w:tab w:val="left" w:pos="7680"/>
        </w:tabs>
        <w:kinsoku/>
        <w:overflowPunct/>
        <w:autoSpaceDE w:val="0"/>
        <w:autoSpaceDN w:val="0"/>
        <w:bidi w:val="0"/>
        <w:adjustRightInd w:val="0"/>
        <w:spacing w:line="360" w:lineRule="auto"/>
        <w:ind w:right="-20" w:firstLine="4830" w:firstLineChars="23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43"/>
          <w:kern w:val="0"/>
          <w:highlight w:val="none"/>
          <w:u w:val="single"/>
        </w:rPr>
        <w:t xml:space="preserve"> </w:t>
      </w:r>
      <w:r>
        <w:rPr>
          <w:rFonts w:hint="eastAsia" w:ascii="宋体" w:hAnsi="宋体" w:eastAsia="宋体" w:cs="宋体"/>
          <w:color w:val="auto"/>
          <w:kern w:val="0"/>
          <w:highlight w:val="none"/>
        </w:rPr>
        <w:t>年</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月</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日</w:t>
      </w:r>
    </w:p>
    <w:p w14:paraId="0EF09642">
      <w:pPr>
        <w:pageBreakBefore w:val="0"/>
        <w:widowControl w:val="0"/>
        <w:kinsoku/>
        <w:overflowPunct/>
        <w:autoSpaceDE w:val="0"/>
        <w:autoSpaceDN w:val="0"/>
        <w:bidi w:val="0"/>
        <w:adjustRightInd w:val="0"/>
        <w:spacing w:line="360" w:lineRule="auto"/>
        <w:ind w:left="425"/>
        <w:jc w:val="center"/>
        <w:rPr>
          <w:rFonts w:hint="eastAsia" w:ascii="宋体" w:hAnsi="宋体" w:eastAsia="宋体" w:cs="宋体"/>
          <w:b/>
          <w:color w:val="auto"/>
          <w:sz w:val="24"/>
          <w:szCs w:val="24"/>
          <w:highlight w:val="none"/>
          <w:lang w:val="en-US" w:eastAsia="zh-CN" w:bidi="ar-SA"/>
        </w:rPr>
      </w:pPr>
      <w:r>
        <w:rPr>
          <w:rFonts w:hint="eastAsia" w:ascii="宋体" w:hAnsi="宋体" w:eastAsia="宋体" w:cs="宋体"/>
          <w:color w:val="000000"/>
          <w:sz w:val="24"/>
          <w:szCs w:val="24"/>
          <w:highlight w:val="none"/>
          <w:lang w:val="en-US" w:eastAsia="zh-CN" w:bidi="ar-SA"/>
        </w:rPr>
        <w:br w:type="page"/>
      </w:r>
      <w:r>
        <w:rPr>
          <w:rFonts w:hint="eastAsia" w:ascii="宋体" w:hAnsi="宋体" w:eastAsia="宋体" w:cs="宋体"/>
          <w:b/>
          <w:color w:val="auto"/>
          <w:sz w:val="24"/>
          <w:szCs w:val="24"/>
          <w:highlight w:val="none"/>
          <w:lang w:val="en-US" w:eastAsia="zh-CN" w:bidi="ar-SA"/>
        </w:rPr>
        <w:t>具有独立承担民事责任的能力的证明材料</w:t>
      </w:r>
    </w:p>
    <w:p w14:paraId="295110C1">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宋体" w:hAnsi="宋体" w:eastAsia="宋体" w:cs="宋体"/>
          <w:kern w:val="2"/>
          <w:sz w:val="21"/>
          <w:szCs w:val="24"/>
          <w:highlight w:val="none"/>
          <w:lang w:val="en-US" w:eastAsia="zh-CN" w:bidi="ar-SA"/>
        </w:rPr>
      </w:pPr>
      <w:r>
        <w:rPr>
          <w:rFonts w:hint="eastAsia" w:ascii="宋体" w:hAnsi="宋体" w:eastAsia="宋体" w:cs="宋体"/>
          <w:kern w:val="2"/>
          <w:sz w:val="21"/>
          <w:szCs w:val="24"/>
          <w:highlight w:val="none"/>
          <w:lang w:val="en-US" w:eastAsia="zh-CN" w:bidi="ar-SA"/>
        </w:rPr>
        <w:t>投标人为企业（包括合伙企业）的，应提供有效的“营业执照”；</w:t>
      </w:r>
    </w:p>
    <w:p w14:paraId="78F17198">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宋体" w:hAnsi="宋体" w:eastAsia="宋体" w:cs="宋体"/>
          <w:kern w:val="2"/>
          <w:sz w:val="21"/>
          <w:szCs w:val="24"/>
          <w:highlight w:val="none"/>
          <w:lang w:val="en-US" w:eastAsia="zh-CN" w:bidi="ar-SA"/>
        </w:rPr>
      </w:pPr>
      <w:r>
        <w:rPr>
          <w:rFonts w:hint="eastAsia" w:ascii="宋体" w:hAnsi="宋体" w:eastAsia="宋体" w:cs="宋体"/>
          <w:kern w:val="2"/>
          <w:sz w:val="21"/>
          <w:szCs w:val="24"/>
          <w:highlight w:val="none"/>
          <w:lang w:val="en-US" w:eastAsia="zh-CN" w:bidi="ar-SA"/>
        </w:rPr>
        <w:t>投标人为事业单位的，应提供有效的“事业单位法人证书”；</w:t>
      </w:r>
    </w:p>
    <w:p w14:paraId="1B9B50EE">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宋体" w:hAnsi="宋体" w:eastAsia="宋体" w:cs="宋体"/>
          <w:kern w:val="2"/>
          <w:sz w:val="21"/>
          <w:szCs w:val="24"/>
          <w:highlight w:val="none"/>
          <w:lang w:val="en-US" w:eastAsia="zh-CN" w:bidi="ar-SA"/>
        </w:rPr>
      </w:pPr>
      <w:r>
        <w:rPr>
          <w:rFonts w:hint="eastAsia" w:ascii="宋体" w:hAnsi="宋体" w:eastAsia="宋体" w:cs="宋体"/>
          <w:kern w:val="2"/>
          <w:sz w:val="21"/>
          <w:szCs w:val="24"/>
          <w:highlight w:val="none"/>
          <w:lang w:val="en-US" w:eastAsia="zh-CN" w:bidi="ar-SA"/>
        </w:rPr>
        <w:t>投标人是非企业机构的，应提供有效的“执业许可证”“登记证书”等证明文件；</w:t>
      </w:r>
    </w:p>
    <w:p w14:paraId="47565B72">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宋体" w:hAnsi="宋体" w:eastAsia="宋体" w:cs="宋体"/>
          <w:kern w:val="2"/>
          <w:sz w:val="21"/>
          <w:szCs w:val="24"/>
          <w:highlight w:val="none"/>
          <w:lang w:val="en-US" w:eastAsia="zh-CN" w:bidi="ar-SA"/>
        </w:rPr>
      </w:pPr>
      <w:r>
        <w:rPr>
          <w:rFonts w:hint="eastAsia" w:ascii="宋体" w:hAnsi="宋体" w:eastAsia="宋体" w:cs="宋体"/>
          <w:kern w:val="2"/>
          <w:sz w:val="21"/>
          <w:szCs w:val="24"/>
          <w:highlight w:val="none"/>
          <w:lang w:val="en-US" w:eastAsia="zh-CN" w:bidi="ar-SA"/>
        </w:rPr>
        <w:t>投标人是个体工商户的，应提供有效的“个体工商户营业执照”；</w:t>
      </w:r>
    </w:p>
    <w:p w14:paraId="5179FF92">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宋体" w:hAnsi="宋体" w:eastAsia="宋体" w:cs="宋体"/>
          <w:kern w:val="2"/>
          <w:sz w:val="21"/>
          <w:szCs w:val="24"/>
          <w:highlight w:val="none"/>
          <w:lang w:val="en-US" w:eastAsia="zh-CN" w:bidi="ar-SA"/>
        </w:rPr>
      </w:pPr>
      <w:r>
        <w:rPr>
          <w:rFonts w:hint="eastAsia" w:ascii="宋体" w:hAnsi="宋体" w:eastAsia="宋体" w:cs="宋体"/>
          <w:kern w:val="2"/>
          <w:sz w:val="21"/>
          <w:szCs w:val="24"/>
          <w:highlight w:val="none"/>
          <w:lang w:val="en-US" w:eastAsia="zh-CN" w:bidi="ar-SA"/>
        </w:rPr>
        <w:t>投标人是自然人的，应提供有效的自然人身份证明。</w:t>
      </w:r>
    </w:p>
    <w:p w14:paraId="5FD33720">
      <w:pPr>
        <w:pageBreakBefore w:val="0"/>
        <w:widowControl w:val="0"/>
        <w:kinsoku/>
        <w:overflowPunct/>
        <w:autoSpaceDE w:val="0"/>
        <w:autoSpaceDN w:val="0"/>
        <w:bidi w:val="0"/>
        <w:adjustRightInd w:val="0"/>
        <w:spacing w:line="360" w:lineRule="auto"/>
        <w:jc w:val="center"/>
        <w:rPr>
          <w:rFonts w:hint="eastAsia" w:ascii="宋体" w:hAnsi="宋体" w:eastAsia="宋体" w:cs="宋体"/>
          <w:b/>
          <w:color w:val="auto"/>
          <w:sz w:val="24"/>
          <w:szCs w:val="24"/>
          <w:highlight w:val="none"/>
          <w:lang w:val="en-US" w:eastAsia="zh-CN" w:bidi="ar-SA"/>
        </w:rPr>
      </w:pPr>
    </w:p>
    <w:p w14:paraId="2D0EBA01">
      <w:pPr>
        <w:pageBreakBefore w:val="0"/>
        <w:widowControl w:val="0"/>
        <w:kinsoku/>
        <w:overflowPunct/>
        <w:autoSpaceDE w:val="0"/>
        <w:autoSpaceDN w:val="0"/>
        <w:bidi w:val="0"/>
        <w:adjustRightInd w:val="0"/>
        <w:spacing w:line="360" w:lineRule="auto"/>
        <w:jc w:val="center"/>
        <w:rPr>
          <w:rFonts w:hint="default" w:ascii="宋体" w:hAnsi="宋体" w:eastAsia="宋体" w:cs="宋体"/>
          <w:b/>
          <w:color w:val="auto"/>
          <w:sz w:val="24"/>
          <w:szCs w:val="24"/>
          <w:highlight w:val="none"/>
          <w:lang w:val="en-US" w:eastAsia="zh-CN" w:bidi="ar-SA"/>
        </w:rPr>
      </w:pPr>
      <w:r>
        <w:rPr>
          <w:rFonts w:hint="eastAsia" w:ascii="宋体" w:hAnsi="宋体" w:eastAsia="宋体" w:cs="宋体"/>
          <w:b/>
          <w:color w:val="auto"/>
          <w:sz w:val="24"/>
          <w:szCs w:val="24"/>
          <w:highlight w:val="none"/>
          <w:lang w:val="en-US" w:eastAsia="zh-CN" w:bidi="ar-SA"/>
        </w:rPr>
        <w:t>承诺</w:t>
      </w:r>
    </w:p>
    <w:p w14:paraId="71FDE6FC">
      <w:pPr>
        <w:pageBreakBefore w:val="0"/>
        <w:kinsoku/>
        <w:overflowPunct/>
        <w:bidi w:val="0"/>
        <w:spacing w:before="156" w:beforeLines="50" w:after="156" w:afterLines="50"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u w:val="single"/>
          <w:shd w:val="clear" w:color="auto" w:fill="FFFFFF"/>
          <w:lang w:eastAsia="zh-CN"/>
        </w:rPr>
        <w:t>（采购人）</w:t>
      </w:r>
      <w:r>
        <w:rPr>
          <w:rFonts w:hint="eastAsia" w:ascii="宋体" w:hAnsi="宋体" w:eastAsia="宋体" w:cs="宋体"/>
          <w:color w:val="auto"/>
          <w:highlight w:val="none"/>
          <w:u w:val="single"/>
          <w:lang w:bidi="ar"/>
        </w:rPr>
        <w:t>：</w:t>
      </w:r>
    </w:p>
    <w:p w14:paraId="44EDEAD8">
      <w:pPr>
        <w:pageBreakBefore w:val="0"/>
        <w:kinsoku/>
        <w:overflowPunct/>
        <w:bidi w:val="0"/>
        <w:spacing w:before="156" w:beforeLines="50" w:after="156" w:afterLines="50" w:line="360" w:lineRule="auto"/>
        <w:ind w:firstLine="420" w:firstLineChars="200"/>
        <w:rPr>
          <w:rFonts w:hint="eastAsia" w:ascii="宋体" w:hAnsi="宋体" w:eastAsia="宋体" w:cs="宋体"/>
          <w:color w:val="auto"/>
          <w:highlight w:val="none"/>
          <w:lang w:val="en-US" w:eastAsia="zh-CN" w:bidi="ar"/>
        </w:rPr>
      </w:pPr>
      <w:r>
        <w:rPr>
          <w:rFonts w:hint="eastAsia" w:ascii="宋体" w:hAnsi="宋体" w:eastAsia="宋体" w:cs="宋体"/>
          <w:color w:val="auto"/>
          <w:highlight w:val="none"/>
          <w:lang w:bidi="ar"/>
        </w:rPr>
        <w:t>我单位</w:t>
      </w:r>
      <w:r>
        <w:rPr>
          <w:rFonts w:hint="eastAsia" w:ascii="宋体" w:hAnsi="宋体" w:eastAsia="宋体" w:cs="宋体"/>
          <w:color w:val="auto"/>
          <w:highlight w:val="none"/>
          <w:lang w:val="en-US" w:eastAsia="zh-CN" w:bidi="ar"/>
        </w:rPr>
        <w:t>承诺：</w:t>
      </w:r>
    </w:p>
    <w:p w14:paraId="38B4C6E1">
      <w:pPr>
        <w:pageBreakBefore w:val="0"/>
        <w:kinsoku/>
        <w:overflowPunct/>
        <w:bidi w:val="0"/>
        <w:spacing w:before="156" w:beforeLines="50" w:after="156" w:afterLines="50"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sz w:val="21"/>
          <w:szCs w:val="21"/>
          <w:highlight w:val="none"/>
          <w:shd w:val="clear" w:color="auto" w:fill="FFFFFF"/>
          <w:lang w:val="en-US" w:eastAsia="zh-CN"/>
        </w:rPr>
        <w:t>满足办理食品经营许可证的条件并在领取中标通知书之日起30个工作日内办理完毕，否则采购人有权取消我单位的中标资格。</w:t>
      </w:r>
    </w:p>
    <w:p w14:paraId="6DD0D0A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szCs w:val="21"/>
          <w:highlight w:val="none"/>
        </w:rPr>
      </w:pPr>
      <w:r>
        <w:rPr>
          <w:rFonts w:hint="eastAsia" w:ascii="宋体" w:hAnsi="宋体" w:eastAsia="宋体" w:cs="宋体"/>
          <w:sz w:val="21"/>
          <w:szCs w:val="21"/>
          <w:highlight w:val="none"/>
          <w:lang w:val="en-US" w:eastAsia="zh-CN"/>
        </w:rPr>
        <w:t>单位负责人为同一人或者存在直接控股、管理关系的不同投标人，不得参加同一合同项下的政府采购活动</w:t>
      </w:r>
      <w:r>
        <w:rPr>
          <w:rFonts w:hint="eastAsia" w:ascii="宋体" w:hAnsi="宋体" w:eastAsia="宋体" w:cs="宋体"/>
          <w:b w:val="0"/>
          <w:bCs w:val="0"/>
          <w:sz w:val="21"/>
          <w:szCs w:val="21"/>
          <w:highlight w:val="none"/>
          <w:lang w:val="en-US" w:eastAsia="zh-CN"/>
        </w:rPr>
        <w:t>（提供承诺书，格式自拟</w:t>
      </w:r>
      <w:r>
        <w:rPr>
          <w:rFonts w:hint="eastAsia" w:ascii="宋体" w:hAnsi="宋体" w:eastAsia="宋体" w:cs="宋体"/>
          <w:color w:val="auto"/>
          <w:sz w:val="21"/>
          <w:szCs w:val="21"/>
          <w:highlight w:val="none"/>
          <w:shd w:val="clear" w:color="auto" w:fill="FFFFFF"/>
          <w:lang w:eastAsia="zh-CN"/>
        </w:rPr>
        <w:t>）。</w:t>
      </w:r>
    </w:p>
    <w:p w14:paraId="1E8245F3">
      <w:pPr>
        <w:pageBreakBefore w:val="0"/>
        <w:kinsoku/>
        <w:overflowPunct/>
        <w:bidi w:val="0"/>
        <w:spacing w:before="156" w:beforeLines="50" w:after="156" w:afterLines="50" w:line="360" w:lineRule="auto"/>
        <w:ind w:left="687" w:leftChars="227" w:hanging="210" w:hangingChars="100"/>
        <w:rPr>
          <w:rFonts w:hint="eastAsia" w:ascii="宋体" w:hAnsi="宋体" w:eastAsia="宋体" w:cs="宋体"/>
          <w:color w:val="auto"/>
          <w:highlight w:val="none"/>
        </w:rPr>
      </w:pPr>
    </w:p>
    <w:p w14:paraId="3EF40FA8">
      <w:pPr>
        <w:pageBreakBefore w:val="0"/>
        <w:kinsoku/>
        <w:overflowPunct/>
        <w:bidi w:val="0"/>
        <w:spacing w:before="156" w:beforeLines="50" w:after="156" w:afterLines="50" w:line="360" w:lineRule="auto"/>
        <w:ind w:left="687" w:leftChars="227" w:hanging="210" w:hangingChars="100"/>
        <w:rPr>
          <w:rFonts w:hint="eastAsia" w:ascii="宋体" w:hAnsi="宋体" w:eastAsia="宋体" w:cs="宋体"/>
          <w:color w:val="auto"/>
          <w:highlight w:val="none"/>
        </w:rPr>
      </w:pPr>
    </w:p>
    <w:p w14:paraId="266D1822">
      <w:pPr>
        <w:pageBreakBefore w:val="0"/>
        <w:kinsoku/>
        <w:overflowPunct/>
        <w:bidi w:val="0"/>
        <w:spacing w:before="156" w:beforeLines="50" w:after="156" w:afterLines="50" w:line="360" w:lineRule="auto"/>
        <w:ind w:left="687" w:leftChars="227" w:hanging="210" w:hangingChars="100"/>
        <w:rPr>
          <w:rFonts w:hint="eastAsia" w:ascii="宋体" w:hAnsi="宋体" w:eastAsia="宋体" w:cs="宋体"/>
          <w:color w:val="auto"/>
          <w:highlight w:val="none"/>
        </w:rPr>
      </w:pPr>
    </w:p>
    <w:p w14:paraId="30EB3462">
      <w:pPr>
        <w:pageBreakBefore w:val="0"/>
        <w:kinsoku/>
        <w:overflowPunct/>
        <w:bidi w:val="0"/>
        <w:spacing w:line="360" w:lineRule="auto"/>
        <w:ind w:firstLine="3570" w:firstLineChars="1700"/>
        <w:rPr>
          <w:rFonts w:hint="eastAsia" w:ascii="宋体" w:hAnsi="宋体" w:eastAsia="宋体" w:cs="宋体"/>
          <w:color w:val="auto"/>
          <w:highlight w:val="none"/>
        </w:rPr>
      </w:pP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（盖章）</w:t>
      </w:r>
    </w:p>
    <w:p w14:paraId="6A496A73">
      <w:pPr>
        <w:pageBreakBefore w:val="0"/>
        <w:kinsoku/>
        <w:overflowPunct/>
        <w:bidi w:val="0"/>
        <w:spacing w:line="360" w:lineRule="auto"/>
        <w:ind w:firstLine="3570" w:firstLineChars="1700"/>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（签字或盖章）</w:t>
      </w:r>
    </w:p>
    <w:p w14:paraId="510A2425">
      <w:pPr>
        <w:pageBreakBefore w:val="0"/>
        <w:tabs>
          <w:tab w:val="left" w:pos="5380"/>
          <w:tab w:val="left" w:pos="6520"/>
          <w:tab w:val="left" w:pos="7680"/>
        </w:tabs>
        <w:kinsoku/>
        <w:overflowPunct/>
        <w:autoSpaceDE w:val="0"/>
        <w:autoSpaceDN w:val="0"/>
        <w:bidi w:val="0"/>
        <w:adjustRightInd w:val="0"/>
        <w:spacing w:line="360" w:lineRule="auto"/>
        <w:ind w:right="-20" w:firstLine="4830" w:firstLineChars="23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u w:val="single"/>
        </w:rPr>
        <w:t xml:space="preserve">     </w:t>
      </w:r>
      <w:r>
        <w:rPr>
          <w:rFonts w:hint="eastAsia" w:ascii="宋体" w:hAnsi="宋体" w:eastAsia="宋体" w:cs="宋体"/>
          <w:color w:val="auto"/>
          <w:spacing w:val="43"/>
          <w:kern w:val="0"/>
          <w:highlight w:val="none"/>
          <w:u w:val="single"/>
        </w:rPr>
        <w:t xml:space="preserve"> </w:t>
      </w:r>
      <w:r>
        <w:rPr>
          <w:rFonts w:hint="eastAsia" w:ascii="宋体" w:hAnsi="宋体" w:eastAsia="宋体" w:cs="宋体"/>
          <w:color w:val="auto"/>
          <w:kern w:val="0"/>
          <w:highlight w:val="none"/>
        </w:rPr>
        <w:t>年</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月</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日</w:t>
      </w:r>
    </w:p>
    <w:p w14:paraId="21B62444">
      <w:pPr>
        <w:pageBreakBefore w:val="0"/>
        <w:widowControl w:val="0"/>
        <w:kinsoku/>
        <w:overflowPunct/>
        <w:autoSpaceDE w:val="0"/>
        <w:autoSpaceDN w:val="0"/>
        <w:bidi w:val="0"/>
        <w:adjustRightInd w:val="0"/>
        <w:spacing w:line="360" w:lineRule="auto"/>
        <w:jc w:val="both"/>
        <w:rPr>
          <w:rFonts w:hint="eastAsia" w:ascii="宋体" w:hAnsi="宋体" w:eastAsia="宋体" w:cs="宋体"/>
          <w:b/>
          <w:color w:val="auto"/>
          <w:sz w:val="24"/>
          <w:szCs w:val="24"/>
          <w:highlight w:val="none"/>
          <w:lang w:val="en-US" w:eastAsia="zh-CN" w:bidi="ar-SA"/>
        </w:rPr>
      </w:pPr>
    </w:p>
    <w:p w14:paraId="50DCC3E3">
      <w:pPr>
        <w:pageBreakBefore w:val="0"/>
        <w:widowControl w:val="0"/>
        <w:kinsoku/>
        <w:overflowPunct/>
        <w:autoSpaceDE w:val="0"/>
        <w:autoSpaceDN w:val="0"/>
        <w:bidi w:val="0"/>
        <w:adjustRightInd w:val="0"/>
        <w:spacing w:line="360" w:lineRule="auto"/>
        <w:ind w:left="425"/>
        <w:jc w:val="center"/>
        <w:rPr>
          <w:rFonts w:hint="eastAsia" w:ascii="宋体" w:hAnsi="宋体" w:eastAsia="宋体" w:cs="宋体"/>
          <w:b/>
          <w:color w:val="auto"/>
          <w:sz w:val="24"/>
          <w:szCs w:val="24"/>
          <w:highlight w:val="none"/>
          <w:lang w:val="en-US" w:eastAsia="zh-CN" w:bidi="ar-SA"/>
        </w:rPr>
      </w:pPr>
      <w:r>
        <w:rPr>
          <w:rFonts w:hint="eastAsia" w:ascii="宋体" w:hAnsi="宋体" w:eastAsia="宋体" w:cs="宋体"/>
          <w:b/>
          <w:color w:val="auto"/>
          <w:sz w:val="24"/>
          <w:szCs w:val="24"/>
          <w:highlight w:val="none"/>
          <w:lang w:val="en-US" w:eastAsia="zh-CN" w:bidi="ar-SA"/>
        </w:rPr>
        <w:t>能证明响应人资格的其他资料</w:t>
      </w:r>
    </w:p>
    <w:p w14:paraId="58F9C0B1">
      <w:pPr>
        <w:pageBreakBefore w:val="0"/>
        <w:widowControl w:val="0"/>
        <w:kinsoku/>
        <w:overflowPunct/>
        <w:autoSpaceDE w:val="0"/>
        <w:autoSpaceDN w:val="0"/>
        <w:bidi w:val="0"/>
        <w:adjustRightInd w:val="0"/>
        <w:spacing w:line="360" w:lineRule="auto"/>
        <w:ind w:left="425"/>
        <w:jc w:val="center"/>
        <w:rPr>
          <w:rFonts w:hint="eastAsia" w:ascii="宋体" w:hAnsi="宋体" w:eastAsia="宋体" w:cs="宋体"/>
          <w:b/>
          <w:color w:val="auto"/>
          <w:sz w:val="28"/>
          <w:szCs w:val="28"/>
          <w:highlight w:val="none"/>
          <w:lang w:val="en-US" w:eastAsia="zh-CN" w:bidi="ar-SA"/>
        </w:rPr>
      </w:pPr>
    </w:p>
    <w:p w14:paraId="21BAF65E">
      <w:pPr>
        <w:keepNext w:val="0"/>
        <w:keepLines w:val="0"/>
        <w:pageBreakBefore w:val="0"/>
        <w:widowControl w:val="0"/>
        <w:kinsoku/>
        <w:wordWrap/>
        <w:overflowPunct/>
        <w:topLinePunct w:val="0"/>
        <w:bidi w:val="0"/>
        <w:snapToGrid/>
        <w:spacing w:line="360" w:lineRule="auto"/>
        <w:ind w:left="0" w:firstLine="420" w:firstLineChars="200"/>
        <w:jc w:val="center"/>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投标人须知前附表1.4.1要求的其他资料。</w:t>
      </w:r>
    </w:p>
    <w:p w14:paraId="24730BBD">
      <w:pPr>
        <w:keepNext w:val="0"/>
        <w:keepLines w:val="0"/>
        <w:pageBreakBefore w:val="0"/>
        <w:widowControl w:val="0"/>
        <w:kinsoku/>
        <w:wordWrap/>
        <w:overflowPunct/>
        <w:topLinePunct w:val="0"/>
        <w:bidi w:val="0"/>
        <w:snapToGrid/>
        <w:spacing w:line="360" w:lineRule="auto"/>
        <w:ind w:left="0" w:firstLine="420" w:firstLineChars="200"/>
        <w:textAlignment w:val="auto"/>
        <w:rPr>
          <w:rFonts w:hint="default" w:ascii="宋体" w:hAnsi="宋体" w:eastAsia="宋体" w:cs="宋体"/>
          <w:b w:val="0"/>
          <w:bCs/>
          <w:color w:val="auto"/>
          <w:szCs w:val="21"/>
          <w:highlight w:val="none"/>
          <w:lang w:val="en-US" w:eastAsia="zh-CN"/>
        </w:rPr>
      </w:pPr>
    </w:p>
    <w:p w14:paraId="37E918DB">
      <w:pPr>
        <w:pageBreakBefore w:val="0"/>
        <w:numPr>
          <w:ilvl w:val="0"/>
          <w:numId w:val="0"/>
        </w:numPr>
        <w:tabs>
          <w:tab w:val="left" w:pos="840"/>
        </w:tabs>
        <w:kinsoku/>
        <w:overflowPunct/>
        <w:bidi w:val="0"/>
        <w:spacing w:line="360" w:lineRule="auto"/>
        <w:ind w:leftChars="0"/>
        <w:jc w:val="both"/>
        <w:outlineLvl w:val="9"/>
        <w:rPr>
          <w:rFonts w:hint="eastAsia" w:ascii="宋体" w:hAnsi="宋体" w:eastAsia="宋体" w:cs="宋体"/>
          <w:b/>
          <w:bCs w:val="0"/>
          <w:color w:val="000000"/>
          <w:sz w:val="24"/>
          <w:szCs w:val="24"/>
          <w:highlight w:val="none"/>
        </w:rPr>
      </w:pPr>
    </w:p>
    <w:p w14:paraId="3FABCC20">
      <w:pPr>
        <w:keepNext/>
        <w:keepLines/>
        <w:pageBreakBefore w:val="0"/>
        <w:widowControl w:val="0"/>
        <w:numPr>
          <w:ilvl w:val="0"/>
          <w:numId w:val="0"/>
        </w:numPr>
        <w:kinsoku/>
        <w:wordWrap/>
        <w:overflowPunct/>
        <w:topLinePunct w:val="0"/>
        <w:bidi w:val="0"/>
        <w:snapToGrid/>
        <w:spacing w:line="360" w:lineRule="auto"/>
        <w:ind w:left="420" w:leftChars="0" w:hanging="420" w:firstLineChars="0"/>
        <w:jc w:val="center"/>
        <w:textAlignment w:val="auto"/>
        <w:outlineLvl w:val="1"/>
        <w:rPr>
          <w:rFonts w:hint="eastAsia" w:ascii="宋体" w:hAnsi="宋体" w:eastAsia="宋体" w:cs="宋体"/>
          <w:b/>
          <w:color w:val="000000"/>
          <w:kern w:val="2"/>
          <w:sz w:val="24"/>
          <w:szCs w:val="24"/>
          <w:highlight w:val="none"/>
          <w:lang w:val="en-US" w:eastAsia="zh-CN" w:bidi="ar-SA"/>
        </w:rPr>
      </w:pPr>
      <w:r>
        <w:rPr>
          <w:rFonts w:hint="eastAsia" w:ascii="宋体" w:hAnsi="宋体" w:eastAsia="宋体" w:cs="宋体"/>
          <w:b/>
          <w:color w:val="000000"/>
          <w:kern w:val="2"/>
          <w:sz w:val="24"/>
          <w:szCs w:val="24"/>
          <w:highlight w:val="none"/>
          <w:lang w:val="en-US" w:eastAsia="zh-CN" w:bidi="ar-SA"/>
        </w:rPr>
        <w:br w:type="page"/>
      </w:r>
      <w:bookmarkStart w:id="700" w:name="_Toc9149"/>
      <w:r>
        <w:rPr>
          <w:rFonts w:hint="eastAsia" w:ascii="宋体" w:hAnsi="宋体" w:eastAsia="宋体" w:cs="宋体"/>
          <w:b/>
          <w:color w:val="000000"/>
          <w:kern w:val="2"/>
          <w:sz w:val="24"/>
          <w:szCs w:val="24"/>
          <w:highlight w:val="none"/>
          <w:lang w:val="en-US" w:eastAsia="zh-CN" w:bidi="ar-SA"/>
        </w:rPr>
        <w:t>六、服务方案</w:t>
      </w:r>
      <w:bookmarkEnd w:id="695"/>
      <w:bookmarkEnd w:id="700"/>
    </w:p>
    <w:p w14:paraId="58D5AC85">
      <w:pPr>
        <w:pageBreakBefore w:val="0"/>
        <w:kinsoku/>
        <w:overflowPunct/>
        <w:bidi w:val="0"/>
        <w:spacing w:line="360" w:lineRule="auto"/>
        <w:jc w:val="center"/>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内容</w:t>
      </w:r>
      <w:r>
        <w:rPr>
          <w:rFonts w:hint="eastAsia" w:ascii="宋体" w:hAnsi="宋体" w:eastAsia="宋体" w:cs="宋体"/>
          <w:color w:val="auto"/>
          <w:sz w:val="21"/>
          <w:szCs w:val="21"/>
          <w:highlight w:val="none"/>
        </w:rPr>
        <w:t>自定，参照第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章、评标方法相应内容）</w:t>
      </w:r>
    </w:p>
    <w:p w14:paraId="724B3390">
      <w:pPr>
        <w:pageBreakBefore w:val="0"/>
        <w:widowControl w:val="0"/>
        <w:kinsoku/>
        <w:overflowPunct/>
        <w:bidi w:val="0"/>
        <w:spacing w:line="360" w:lineRule="auto"/>
        <w:jc w:val="both"/>
        <w:rPr>
          <w:rFonts w:hint="eastAsia" w:ascii="宋体" w:hAnsi="宋体" w:eastAsia="宋体" w:cs="宋体"/>
          <w:kern w:val="2"/>
          <w:sz w:val="24"/>
          <w:szCs w:val="24"/>
          <w:highlight w:val="none"/>
          <w:lang w:val="en-US" w:eastAsia="zh-CN" w:bidi="ar-SA"/>
        </w:rPr>
      </w:pPr>
    </w:p>
    <w:p w14:paraId="3B105D3C">
      <w:pPr>
        <w:pStyle w:val="7"/>
        <w:pageBreakBefore w:val="0"/>
        <w:kinsoku/>
        <w:overflowPunct/>
        <w:bidi w:val="0"/>
        <w:spacing w:line="360" w:lineRule="auto"/>
        <w:rPr>
          <w:rFonts w:hint="eastAsia" w:ascii="宋体" w:hAnsi="宋体" w:eastAsia="宋体" w:cs="宋体"/>
          <w:highlight w:val="none"/>
        </w:rPr>
      </w:pPr>
    </w:p>
    <w:p w14:paraId="5FD14CD0">
      <w:pPr>
        <w:pageBreakBefore w:val="0"/>
        <w:kinsoku/>
        <w:overflowPunct/>
        <w:bidi w:val="0"/>
        <w:spacing w:line="360" w:lineRule="auto"/>
        <w:rPr>
          <w:rFonts w:hint="eastAsia" w:ascii="宋体" w:hAnsi="宋体" w:eastAsia="宋体" w:cs="宋体"/>
          <w:highlight w:val="none"/>
        </w:rPr>
      </w:pPr>
    </w:p>
    <w:p w14:paraId="798B0FC2">
      <w:pPr>
        <w:keepNext/>
        <w:keepLines/>
        <w:pageBreakBefore w:val="0"/>
        <w:widowControl w:val="0"/>
        <w:numPr>
          <w:ilvl w:val="0"/>
          <w:numId w:val="0"/>
        </w:numPr>
        <w:kinsoku/>
        <w:wordWrap/>
        <w:overflowPunct/>
        <w:topLinePunct w:val="0"/>
        <w:bidi w:val="0"/>
        <w:snapToGrid/>
        <w:spacing w:line="360" w:lineRule="auto"/>
        <w:ind w:left="420" w:leftChars="0" w:hanging="420" w:firstLineChars="0"/>
        <w:jc w:val="center"/>
        <w:textAlignment w:val="auto"/>
        <w:outlineLvl w:val="1"/>
        <w:rPr>
          <w:rFonts w:hint="eastAsia" w:ascii="宋体" w:hAnsi="宋体" w:eastAsia="宋体" w:cs="宋体"/>
          <w:b/>
          <w:kern w:val="2"/>
          <w:sz w:val="32"/>
          <w:szCs w:val="20"/>
          <w:highlight w:val="none"/>
          <w:lang w:val="en-US" w:eastAsia="zh-CN" w:bidi="ar-SA"/>
        </w:rPr>
      </w:pPr>
      <w:bookmarkStart w:id="701" w:name="_Toc19807"/>
      <w:r>
        <w:rPr>
          <w:rFonts w:hint="eastAsia" w:ascii="宋体" w:hAnsi="宋体" w:eastAsia="宋体" w:cs="宋体"/>
          <w:b/>
          <w:color w:val="000000"/>
          <w:kern w:val="2"/>
          <w:sz w:val="24"/>
          <w:szCs w:val="24"/>
          <w:highlight w:val="none"/>
          <w:lang w:val="en-US" w:eastAsia="zh-CN" w:bidi="ar-SA"/>
        </w:rPr>
        <w:br w:type="page"/>
      </w:r>
      <w:bookmarkStart w:id="702" w:name="_Toc10413"/>
      <w:r>
        <w:rPr>
          <w:rFonts w:hint="eastAsia" w:ascii="宋体" w:hAnsi="宋体" w:eastAsia="宋体" w:cs="宋体"/>
          <w:b/>
          <w:color w:val="000000"/>
          <w:kern w:val="2"/>
          <w:sz w:val="24"/>
          <w:szCs w:val="24"/>
          <w:highlight w:val="none"/>
          <w:lang w:val="en-US" w:eastAsia="zh-CN" w:bidi="ar-SA"/>
        </w:rPr>
        <w:t>七、近年完成的类似项目情况表</w:t>
      </w:r>
      <w:bookmarkEnd w:id="701"/>
      <w:bookmarkEnd w:id="702"/>
    </w:p>
    <w:p w14:paraId="0569145E">
      <w:pPr>
        <w:pStyle w:val="6"/>
        <w:pageBreakBefore w:val="0"/>
        <w:kinsoku/>
        <w:overflowPunct/>
        <w:bidi w:val="0"/>
        <w:spacing w:line="360" w:lineRule="auto"/>
        <w:rPr>
          <w:rFonts w:hint="eastAsia" w:ascii="宋体" w:hAnsi="宋体" w:eastAsia="宋体" w:cs="宋体"/>
          <w:highlight w:val="none"/>
          <w:lang w:val="en-US" w:eastAsia="zh-CN"/>
        </w:rPr>
      </w:pP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1"/>
          <w:szCs w:val="21"/>
          <w:highlight w:val="none"/>
          <w:lang w:val="en-US" w:eastAsia="zh-CN"/>
        </w:rPr>
        <w:t xml:space="preserve">      序号：</w:t>
      </w:r>
      <w:r>
        <w:rPr>
          <w:rFonts w:hint="eastAsia" w:ascii="宋体" w:hAnsi="宋体" w:eastAsia="宋体" w:cs="宋体"/>
          <w:color w:val="000000"/>
          <w:sz w:val="24"/>
          <w:szCs w:val="24"/>
          <w:highlight w:val="none"/>
          <w:lang w:val="en-US" w:eastAsia="zh-CN"/>
        </w:rPr>
        <w:t xml:space="preserve">  </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2969"/>
        <w:gridCol w:w="1782"/>
        <w:gridCol w:w="3063"/>
      </w:tblGrid>
      <w:tr w14:paraId="54B7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9" w:type="dxa"/>
            <w:noWrap w:val="0"/>
            <w:vAlign w:val="center"/>
          </w:tcPr>
          <w:p w14:paraId="2DDFD8F8">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969" w:type="dxa"/>
            <w:noWrap w:val="0"/>
            <w:vAlign w:val="center"/>
          </w:tcPr>
          <w:p w14:paraId="7CD2976B">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1782" w:type="dxa"/>
            <w:noWrap w:val="0"/>
            <w:vAlign w:val="center"/>
          </w:tcPr>
          <w:p w14:paraId="2728F39B">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实施时间</w:t>
            </w:r>
          </w:p>
        </w:tc>
        <w:tc>
          <w:tcPr>
            <w:tcW w:w="3063" w:type="dxa"/>
            <w:noWrap w:val="0"/>
            <w:vAlign w:val="center"/>
          </w:tcPr>
          <w:p w14:paraId="521A3270">
            <w:pPr>
              <w:pageBreakBefore w:val="0"/>
              <w:kinsoku/>
              <w:overflowPunct/>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实施单位</w:t>
            </w:r>
          </w:p>
        </w:tc>
      </w:tr>
      <w:tr w14:paraId="036E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9" w:type="dxa"/>
            <w:noWrap w:val="0"/>
            <w:vAlign w:val="center"/>
          </w:tcPr>
          <w:p w14:paraId="7A4BC835">
            <w:pPr>
              <w:pageBreakBefore w:val="0"/>
              <w:kinsoku/>
              <w:overflowPunct/>
              <w:bidi w:val="0"/>
              <w:spacing w:line="360" w:lineRule="auto"/>
              <w:jc w:val="center"/>
              <w:rPr>
                <w:rFonts w:hint="eastAsia" w:ascii="宋体" w:hAnsi="宋体" w:eastAsia="宋体" w:cs="宋体"/>
                <w:color w:val="auto"/>
                <w:szCs w:val="21"/>
                <w:highlight w:val="none"/>
              </w:rPr>
            </w:pPr>
          </w:p>
        </w:tc>
        <w:tc>
          <w:tcPr>
            <w:tcW w:w="2969" w:type="dxa"/>
            <w:noWrap w:val="0"/>
            <w:vAlign w:val="center"/>
          </w:tcPr>
          <w:p w14:paraId="0BC676A6">
            <w:pPr>
              <w:pageBreakBefore w:val="0"/>
              <w:kinsoku/>
              <w:overflowPunct/>
              <w:bidi w:val="0"/>
              <w:spacing w:line="360" w:lineRule="auto"/>
              <w:jc w:val="center"/>
              <w:rPr>
                <w:rFonts w:hint="eastAsia" w:ascii="宋体" w:hAnsi="宋体" w:eastAsia="宋体" w:cs="宋体"/>
                <w:color w:val="auto"/>
                <w:szCs w:val="21"/>
                <w:highlight w:val="none"/>
              </w:rPr>
            </w:pPr>
          </w:p>
        </w:tc>
        <w:tc>
          <w:tcPr>
            <w:tcW w:w="1782" w:type="dxa"/>
            <w:noWrap w:val="0"/>
            <w:vAlign w:val="center"/>
          </w:tcPr>
          <w:p w14:paraId="573EB77E">
            <w:pPr>
              <w:pageBreakBefore w:val="0"/>
              <w:kinsoku/>
              <w:overflowPunct/>
              <w:bidi w:val="0"/>
              <w:spacing w:line="360" w:lineRule="auto"/>
              <w:jc w:val="center"/>
              <w:rPr>
                <w:rFonts w:hint="eastAsia" w:ascii="宋体" w:hAnsi="宋体" w:eastAsia="宋体" w:cs="宋体"/>
                <w:color w:val="auto"/>
                <w:szCs w:val="21"/>
                <w:highlight w:val="none"/>
              </w:rPr>
            </w:pPr>
          </w:p>
        </w:tc>
        <w:tc>
          <w:tcPr>
            <w:tcW w:w="3063" w:type="dxa"/>
            <w:noWrap w:val="0"/>
            <w:vAlign w:val="center"/>
          </w:tcPr>
          <w:p w14:paraId="15FC1D5C">
            <w:pPr>
              <w:pageBreakBefore w:val="0"/>
              <w:kinsoku/>
              <w:overflowPunct/>
              <w:bidi w:val="0"/>
              <w:spacing w:line="360" w:lineRule="auto"/>
              <w:jc w:val="center"/>
              <w:rPr>
                <w:rFonts w:hint="eastAsia" w:ascii="宋体" w:hAnsi="宋体" w:eastAsia="宋体" w:cs="宋体"/>
                <w:color w:val="auto"/>
                <w:szCs w:val="21"/>
                <w:highlight w:val="none"/>
              </w:rPr>
            </w:pPr>
          </w:p>
        </w:tc>
      </w:tr>
      <w:tr w14:paraId="0BB1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9" w:type="dxa"/>
            <w:noWrap w:val="0"/>
            <w:vAlign w:val="center"/>
          </w:tcPr>
          <w:p w14:paraId="70D2C8F6">
            <w:pPr>
              <w:pageBreakBefore w:val="0"/>
              <w:kinsoku/>
              <w:overflowPunct/>
              <w:bidi w:val="0"/>
              <w:spacing w:line="360" w:lineRule="auto"/>
              <w:jc w:val="center"/>
              <w:rPr>
                <w:rFonts w:hint="eastAsia" w:ascii="宋体" w:hAnsi="宋体" w:eastAsia="宋体" w:cs="宋体"/>
                <w:color w:val="auto"/>
                <w:szCs w:val="21"/>
                <w:highlight w:val="none"/>
              </w:rPr>
            </w:pPr>
          </w:p>
        </w:tc>
        <w:tc>
          <w:tcPr>
            <w:tcW w:w="2969" w:type="dxa"/>
            <w:noWrap w:val="0"/>
            <w:vAlign w:val="center"/>
          </w:tcPr>
          <w:p w14:paraId="56CA29FB">
            <w:pPr>
              <w:pageBreakBefore w:val="0"/>
              <w:kinsoku/>
              <w:overflowPunct/>
              <w:bidi w:val="0"/>
              <w:spacing w:line="360" w:lineRule="auto"/>
              <w:jc w:val="center"/>
              <w:rPr>
                <w:rFonts w:hint="eastAsia" w:ascii="宋体" w:hAnsi="宋体" w:eastAsia="宋体" w:cs="宋体"/>
                <w:color w:val="auto"/>
                <w:szCs w:val="21"/>
                <w:highlight w:val="none"/>
              </w:rPr>
            </w:pPr>
          </w:p>
        </w:tc>
        <w:tc>
          <w:tcPr>
            <w:tcW w:w="1782" w:type="dxa"/>
            <w:noWrap w:val="0"/>
            <w:vAlign w:val="center"/>
          </w:tcPr>
          <w:p w14:paraId="0DACEAB2">
            <w:pPr>
              <w:pageBreakBefore w:val="0"/>
              <w:kinsoku/>
              <w:overflowPunct/>
              <w:bidi w:val="0"/>
              <w:spacing w:line="360" w:lineRule="auto"/>
              <w:jc w:val="center"/>
              <w:rPr>
                <w:rFonts w:hint="eastAsia" w:ascii="宋体" w:hAnsi="宋体" w:eastAsia="宋体" w:cs="宋体"/>
                <w:color w:val="auto"/>
                <w:szCs w:val="21"/>
                <w:highlight w:val="none"/>
              </w:rPr>
            </w:pPr>
          </w:p>
        </w:tc>
        <w:tc>
          <w:tcPr>
            <w:tcW w:w="3063" w:type="dxa"/>
            <w:noWrap w:val="0"/>
            <w:vAlign w:val="center"/>
          </w:tcPr>
          <w:p w14:paraId="75FA7986">
            <w:pPr>
              <w:pageBreakBefore w:val="0"/>
              <w:kinsoku/>
              <w:overflowPunct/>
              <w:bidi w:val="0"/>
              <w:spacing w:line="360" w:lineRule="auto"/>
              <w:jc w:val="center"/>
              <w:rPr>
                <w:rFonts w:hint="eastAsia" w:ascii="宋体" w:hAnsi="宋体" w:eastAsia="宋体" w:cs="宋体"/>
                <w:color w:val="auto"/>
                <w:szCs w:val="21"/>
                <w:highlight w:val="none"/>
              </w:rPr>
            </w:pPr>
          </w:p>
        </w:tc>
      </w:tr>
      <w:tr w14:paraId="28D75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9" w:type="dxa"/>
            <w:noWrap w:val="0"/>
            <w:vAlign w:val="center"/>
          </w:tcPr>
          <w:p w14:paraId="3771EEF1">
            <w:pPr>
              <w:pageBreakBefore w:val="0"/>
              <w:kinsoku/>
              <w:overflowPunct/>
              <w:bidi w:val="0"/>
              <w:spacing w:line="360" w:lineRule="auto"/>
              <w:jc w:val="center"/>
              <w:rPr>
                <w:rFonts w:hint="eastAsia" w:ascii="宋体" w:hAnsi="宋体" w:eastAsia="宋体" w:cs="宋体"/>
                <w:color w:val="auto"/>
                <w:szCs w:val="21"/>
                <w:highlight w:val="none"/>
              </w:rPr>
            </w:pPr>
          </w:p>
        </w:tc>
        <w:tc>
          <w:tcPr>
            <w:tcW w:w="2969" w:type="dxa"/>
            <w:noWrap w:val="0"/>
            <w:vAlign w:val="center"/>
          </w:tcPr>
          <w:p w14:paraId="49FE46CE">
            <w:pPr>
              <w:pageBreakBefore w:val="0"/>
              <w:kinsoku/>
              <w:overflowPunct/>
              <w:bidi w:val="0"/>
              <w:spacing w:line="360" w:lineRule="auto"/>
              <w:jc w:val="center"/>
              <w:rPr>
                <w:rFonts w:hint="eastAsia" w:ascii="宋体" w:hAnsi="宋体" w:eastAsia="宋体" w:cs="宋体"/>
                <w:color w:val="auto"/>
                <w:szCs w:val="21"/>
                <w:highlight w:val="none"/>
              </w:rPr>
            </w:pPr>
          </w:p>
        </w:tc>
        <w:tc>
          <w:tcPr>
            <w:tcW w:w="1782" w:type="dxa"/>
            <w:noWrap w:val="0"/>
            <w:vAlign w:val="center"/>
          </w:tcPr>
          <w:p w14:paraId="470F351C">
            <w:pPr>
              <w:pageBreakBefore w:val="0"/>
              <w:kinsoku/>
              <w:overflowPunct/>
              <w:bidi w:val="0"/>
              <w:spacing w:line="360" w:lineRule="auto"/>
              <w:jc w:val="center"/>
              <w:rPr>
                <w:rFonts w:hint="eastAsia" w:ascii="宋体" w:hAnsi="宋体" w:eastAsia="宋体" w:cs="宋体"/>
                <w:color w:val="auto"/>
                <w:szCs w:val="21"/>
                <w:highlight w:val="none"/>
              </w:rPr>
            </w:pPr>
          </w:p>
        </w:tc>
        <w:tc>
          <w:tcPr>
            <w:tcW w:w="3063" w:type="dxa"/>
            <w:noWrap w:val="0"/>
            <w:vAlign w:val="center"/>
          </w:tcPr>
          <w:p w14:paraId="55130BD1">
            <w:pPr>
              <w:pageBreakBefore w:val="0"/>
              <w:kinsoku/>
              <w:overflowPunct/>
              <w:bidi w:val="0"/>
              <w:spacing w:line="360" w:lineRule="auto"/>
              <w:jc w:val="center"/>
              <w:rPr>
                <w:rFonts w:hint="eastAsia" w:ascii="宋体" w:hAnsi="宋体" w:eastAsia="宋体" w:cs="宋体"/>
                <w:color w:val="auto"/>
                <w:szCs w:val="21"/>
                <w:highlight w:val="none"/>
              </w:rPr>
            </w:pPr>
          </w:p>
        </w:tc>
      </w:tr>
      <w:tr w14:paraId="635E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9" w:type="dxa"/>
            <w:noWrap w:val="0"/>
            <w:vAlign w:val="center"/>
          </w:tcPr>
          <w:p w14:paraId="12FBE521">
            <w:pPr>
              <w:pageBreakBefore w:val="0"/>
              <w:kinsoku/>
              <w:overflowPunct/>
              <w:bidi w:val="0"/>
              <w:spacing w:line="360" w:lineRule="auto"/>
              <w:jc w:val="center"/>
              <w:rPr>
                <w:rFonts w:hint="eastAsia" w:ascii="宋体" w:hAnsi="宋体" w:eastAsia="宋体" w:cs="宋体"/>
                <w:color w:val="auto"/>
                <w:szCs w:val="21"/>
                <w:highlight w:val="none"/>
              </w:rPr>
            </w:pPr>
          </w:p>
        </w:tc>
        <w:tc>
          <w:tcPr>
            <w:tcW w:w="2969" w:type="dxa"/>
            <w:noWrap w:val="0"/>
            <w:vAlign w:val="center"/>
          </w:tcPr>
          <w:p w14:paraId="5F33799C">
            <w:pPr>
              <w:pageBreakBefore w:val="0"/>
              <w:kinsoku/>
              <w:overflowPunct/>
              <w:bidi w:val="0"/>
              <w:spacing w:line="360" w:lineRule="auto"/>
              <w:jc w:val="center"/>
              <w:rPr>
                <w:rFonts w:hint="eastAsia" w:ascii="宋体" w:hAnsi="宋体" w:eastAsia="宋体" w:cs="宋体"/>
                <w:color w:val="auto"/>
                <w:szCs w:val="21"/>
                <w:highlight w:val="none"/>
              </w:rPr>
            </w:pPr>
          </w:p>
        </w:tc>
        <w:tc>
          <w:tcPr>
            <w:tcW w:w="1782" w:type="dxa"/>
            <w:noWrap w:val="0"/>
            <w:vAlign w:val="center"/>
          </w:tcPr>
          <w:p w14:paraId="5B7C4618">
            <w:pPr>
              <w:pageBreakBefore w:val="0"/>
              <w:kinsoku/>
              <w:overflowPunct/>
              <w:bidi w:val="0"/>
              <w:spacing w:line="360" w:lineRule="auto"/>
              <w:jc w:val="center"/>
              <w:rPr>
                <w:rFonts w:hint="eastAsia" w:ascii="宋体" w:hAnsi="宋体" w:eastAsia="宋体" w:cs="宋体"/>
                <w:color w:val="auto"/>
                <w:szCs w:val="21"/>
                <w:highlight w:val="none"/>
              </w:rPr>
            </w:pPr>
          </w:p>
        </w:tc>
        <w:tc>
          <w:tcPr>
            <w:tcW w:w="3063" w:type="dxa"/>
            <w:noWrap w:val="0"/>
            <w:vAlign w:val="center"/>
          </w:tcPr>
          <w:p w14:paraId="106CA1B2">
            <w:pPr>
              <w:pageBreakBefore w:val="0"/>
              <w:kinsoku/>
              <w:overflowPunct/>
              <w:bidi w:val="0"/>
              <w:spacing w:line="360" w:lineRule="auto"/>
              <w:jc w:val="center"/>
              <w:rPr>
                <w:rFonts w:hint="eastAsia" w:ascii="宋体" w:hAnsi="宋体" w:eastAsia="宋体" w:cs="宋体"/>
                <w:color w:val="auto"/>
                <w:szCs w:val="21"/>
                <w:highlight w:val="none"/>
              </w:rPr>
            </w:pPr>
          </w:p>
        </w:tc>
      </w:tr>
      <w:tr w14:paraId="4F27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9" w:type="dxa"/>
            <w:noWrap w:val="0"/>
            <w:vAlign w:val="center"/>
          </w:tcPr>
          <w:p w14:paraId="5F9E90F1">
            <w:pPr>
              <w:pageBreakBefore w:val="0"/>
              <w:kinsoku/>
              <w:overflowPunct/>
              <w:bidi w:val="0"/>
              <w:spacing w:line="360" w:lineRule="auto"/>
              <w:jc w:val="center"/>
              <w:rPr>
                <w:rFonts w:hint="eastAsia" w:ascii="宋体" w:hAnsi="宋体" w:eastAsia="宋体" w:cs="宋体"/>
                <w:color w:val="auto"/>
                <w:szCs w:val="21"/>
                <w:highlight w:val="none"/>
              </w:rPr>
            </w:pPr>
          </w:p>
        </w:tc>
        <w:tc>
          <w:tcPr>
            <w:tcW w:w="2969" w:type="dxa"/>
            <w:noWrap w:val="0"/>
            <w:vAlign w:val="center"/>
          </w:tcPr>
          <w:p w14:paraId="2EC9F6CA">
            <w:pPr>
              <w:pageBreakBefore w:val="0"/>
              <w:kinsoku/>
              <w:overflowPunct/>
              <w:bidi w:val="0"/>
              <w:spacing w:line="360" w:lineRule="auto"/>
              <w:jc w:val="center"/>
              <w:rPr>
                <w:rFonts w:hint="eastAsia" w:ascii="宋体" w:hAnsi="宋体" w:eastAsia="宋体" w:cs="宋体"/>
                <w:color w:val="auto"/>
                <w:szCs w:val="21"/>
                <w:highlight w:val="none"/>
              </w:rPr>
            </w:pPr>
          </w:p>
        </w:tc>
        <w:tc>
          <w:tcPr>
            <w:tcW w:w="1782" w:type="dxa"/>
            <w:noWrap w:val="0"/>
            <w:vAlign w:val="center"/>
          </w:tcPr>
          <w:p w14:paraId="13912085">
            <w:pPr>
              <w:pageBreakBefore w:val="0"/>
              <w:kinsoku/>
              <w:overflowPunct/>
              <w:bidi w:val="0"/>
              <w:spacing w:line="360" w:lineRule="auto"/>
              <w:jc w:val="center"/>
              <w:rPr>
                <w:rFonts w:hint="eastAsia" w:ascii="宋体" w:hAnsi="宋体" w:eastAsia="宋体" w:cs="宋体"/>
                <w:color w:val="auto"/>
                <w:szCs w:val="21"/>
                <w:highlight w:val="none"/>
              </w:rPr>
            </w:pPr>
          </w:p>
        </w:tc>
        <w:tc>
          <w:tcPr>
            <w:tcW w:w="3063" w:type="dxa"/>
            <w:noWrap w:val="0"/>
            <w:vAlign w:val="center"/>
          </w:tcPr>
          <w:p w14:paraId="101BCD3D">
            <w:pPr>
              <w:pageBreakBefore w:val="0"/>
              <w:kinsoku/>
              <w:overflowPunct/>
              <w:bidi w:val="0"/>
              <w:spacing w:line="360" w:lineRule="auto"/>
              <w:jc w:val="center"/>
              <w:rPr>
                <w:rFonts w:hint="eastAsia" w:ascii="宋体" w:hAnsi="宋体" w:eastAsia="宋体" w:cs="宋体"/>
                <w:color w:val="auto"/>
                <w:szCs w:val="21"/>
                <w:highlight w:val="none"/>
              </w:rPr>
            </w:pPr>
          </w:p>
        </w:tc>
      </w:tr>
      <w:tr w14:paraId="0C03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9" w:type="dxa"/>
            <w:noWrap w:val="0"/>
            <w:vAlign w:val="center"/>
          </w:tcPr>
          <w:p w14:paraId="17CA22E4">
            <w:pPr>
              <w:pageBreakBefore w:val="0"/>
              <w:kinsoku/>
              <w:overflowPunct/>
              <w:bidi w:val="0"/>
              <w:spacing w:line="360" w:lineRule="auto"/>
              <w:jc w:val="center"/>
              <w:rPr>
                <w:rFonts w:hint="eastAsia" w:ascii="宋体" w:hAnsi="宋体" w:eastAsia="宋体" w:cs="宋体"/>
                <w:color w:val="auto"/>
                <w:szCs w:val="21"/>
                <w:highlight w:val="none"/>
              </w:rPr>
            </w:pPr>
          </w:p>
        </w:tc>
        <w:tc>
          <w:tcPr>
            <w:tcW w:w="2969" w:type="dxa"/>
            <w:noWrap w:val="0"/>
            <w:vAlign w:val="center"/>
          </w:tcPr>
          <w:p w14:paraId="1012B412">
            <w:pPr>
              <w:pageBreakBefore w:val="0"/>
              <w:kinsoku/>
              <w:overflowPunct/>
              <w:bidi w:val="0"/>
              <w:spacing w:line="360" w:lineRule="auto"/>
              <w:jc w:val="center"/>
              <w:rPr>
                <w:rFonts w:hint="eastAsia" w:ascii="宋体" w:hAnsi="宋体" w:eastAsia="宋体" w:cs="宋体"/>
                <w:color w:val="auto"/>
                <w:szCs w:val="21"/>
                <w:highlight w:val="none"/>
              </w:rPr>
            </w:pPr>
          </w:p>
        </w:tc>
        <w:tc>
          <w:tcPr>
            <w:tcW w:w="1782" w:type="dxa"/>
            <w:noWrap w:val="0"/>
            <w:vAlign w:val="center"/>
          </w:tcPr>
          <w:p w14:paraId="49B5CEB4">
            <w:pPr>
              <w:pageBreakBefore w:val="0"/>
              <w:kinsoku/>
              <w:overflowPunct/>
              <w:bidi w:val="0"/>
              <w:spacing w:line="360" w:lineRule="auto"/>
              <w:jc w:val="center"/>
              <w:rPr>
                <w:rFonts w:hint="eastAsia" w:ascii="宋体" w:hAnsi="宋体" w:eastAsia="宋体" w:cs="宋体"/>
                <w:color w:val="auto"/>
                <w:szCs w:val="21"/>
                <w:highlight w:val="none"/>
              </w:rPr>
            </w:pPr>
          </w:p>
        </w:tc>
        <w:tc>
          <w:tcPr>
            <w:tcW w:w="3063" w:type="dxa"/>
            <w:noWrap w:val="0"/>
            <w:vAlign w:val="center"/>
          </w:tcPr>
          <w:p w14:paraId="154EFBDD">
            <w:pPr>
              <w:pageBreakBefore w:val="0"/>
              <w:kinsoku/>
              <w:overflowPunct/>
              <w:bidi w:val="0"/>
              <w:spacing w:line="360" w:lineRule="auto"/>
              <w:jc w:val="center"/>
              <w:rPr>
                <w:rFonts w:hint="eastAsia" w:ascii="宋体" w:hAnsi="宋体" w:eastAsia="宋体" w:cs="宋体"/>
                <w:color w:val="auto"/>
                <w:szCs w:val="21"/>
                <w:highlight w:val="none"/>
              </w:rPr>
            </w:pPr>
          </w:p>
        </w:tc>
      </w:tr>
      <w:tr w14:paraId="76BB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9" w:type="dxa"/>
            <w:noWrap w:val="0"/>
            <w:vAlign w:val="center"/>
          </w:tcPr>
          <w:p w14:paraId="64382ED6">
            <w:pPr>
              <w:pageBreakBefore w:val="0"/>
              <w:kinsoku/>
              <w:overflowPunct/>
              <w:bidi w:val="0"/>
              <w:spacing w:line="360" w:lineRule="auto"/>
              <w:jc w:val="center"/>
              <w:rPr>
                <w:rFonts w:hint="eastAsia" w:ascii="宋体" w:hAnsi="宋体" w:eastAsia="宋体" w:cs="宋体"/>
                <w:color w:val="auto"/>
                <w:szCs w:val="21"/>
                <w:highlight w:val="none"/>
              </w:rPr>
            </w:pPr>
          </w:p>
        </w:tc>
        <w:tc>
          <w:tcPr>
            <w:tcW w:w="2969" w:type="dxa"/>
            <w:noWrap w:val="0"/>
            <w:vAlign w:val="center"/>
          </w:tcPr>
          <w:p w14:paraId="025F6024">
            <w:pPr>
              <w:pageBreakBefore w:val="0"/>
              <w:kinsoku/>
              <w:overflowPunct/>
              <w:bidi w:val="0"/>
              <w:spacing w:line="360" w:lineRule="auto"/>
              <w:jc w:val="center"/>
              <w:rPr>
                <w:rFonts w:hint="eastAsia" w:ascii="宋体" w:hAnsi="宋体" w:eastAsia="宋体" w:cs="宋体"/>
                <w:color w:val="auto"/>
                <w:szCs w:val="21"/>
                <w:highlight w:val="none"/>
              </w:rPr>
            </w:pPr>
          </w:p>
        </w:tc>
        <w:tc>
          <w:tcPr>
            <w:tcW w:w="1782" w:type="dxa"/>
            <w:noWrap w:val="0"/>
            <w:vAlign w:val="center"/>
          </w:tcPr>
          <w:p w14:paraId="152DF9C1">
            <w:pPr>
              <w:pageBreakBefore w:val="0"/>
              <w:kinsoku/>
              <w:overflowPunct/>
              <w:bidi w:val="0"/>
              <w:spacing w:line="360" w:lineRule="auto"/>
              <w:jc w:val="center"/>
              <w:rPr>
                <w:rFonts w:hint="eastAsia" w:ascii="宋体" w:hAnsi="宋体" w:eastAsia="宋体" w:cs="宋体"/>
                <w:color w:val="auto"/>
                <w:szCs w:val="21"/>
                <w:highlight w:val="none"/>
              </w:rPr>
            </w:pPr>
          </w:p>
        </w:tc>
        <w:tc>
          <w:tcPr>
            <w:tcW w:w="3063" w:type="dxa"/>
            <w:noWrap w:val="0"/>
            <w:vAlign w:val="center"/>
          </w:tcPr>
          <w:p w14:paraId="6F69B575">
            <w:pPr>
              <w:pageBreakBefore w:val="0"/>
              <w:kinsoku/>
              <w:overflowPunct/>
              <w:bidi w:val="0"/>
              <w:spacing w:line="360" w:lineRule="auto"/>
              <w:jc w:val="center"/>
              <w:rPr>
                <w:rFonts w:hint="eastAsia" w:ascii="宋体" w:hAnsi="宋体" w:eastAsia="宋体" w:cs="宋体"/>
                <w:color w:val="auto"/>
                <w:szCs w:val="21"/>
                <w:highlight w:val="none"/>
              </w:rPr>
            </w:pPr>
          </w:p>
        </w:tc>
      </w:tr>
      <w:tr w14:paraId="33E9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9" w:type="dxa"/>
            <w:noWrap w:val="0"/>
            <w:vAlign w:val="center"/>
          </w:tcPr>
          <w:p w14:paraId="64A923B6">
            <w:pPr>
              <w:pageBreakBefore w:val="0"/>
              <w:kinsoku/>
              <w:overflowPunct/>
              <w:bidi w:val="0"/>
              <w:spacing w:line="360" w:lineRule="auto"/>
              <w:jc w:val="center"/>
              <w:rPr>
                <w:rFonts w:hint="eastAsia" w:ascii="宋体" w:hAnsi="宋体" w:eastAsia="宋体" w:cs="宋体"/>
                <w:color w:val="auto"/>
                <w:szCs w:val="21"/>
                <w:highlight w:val="none"/>
              </w:rPr>
            </w:pPr>
          </w:p>
        </w:tc>
        <w:tc>
          <w:tcPr>
            <w:tcW w:w="2969" w:type="dxa"/>
            <w:noWrap w:val="0"/>
            <w:vAlign w:val="center"/>
          </w:tcPr>
          <w:p w14:paraId="09356786">
            <w:pPr>
              <w:pageBreakBefore w:val="0"/>
              <w:kinsoku/>
              <w:overflowPunct/>
              <w:bidi w:val="0"/>
              <w:spacing w:line="360" w:lineRule="auto"/>
              <w:jc w:val="center"/>
              <w:rPr>
                <w:rFonts w:hint="eastAsia" w:ascii="宋体" w:hAnsi="宋体" w:eastAsia="宋体" w:cs="宋体"/>
                <w:color w:val="auto"/>
                <w:szCs w:val="21"/>
                <w:highlight w:val="none"/>
              </w:rPr>
            </w:pPr>
          </w:p>
        </w:tc>
        <w:tc>
          <w:tcPr>
            <w:tcW w:w="1782" w:type="dxa"/>
            <w:noWrap w:val="0"/>
            <w:vAlign w:val="center"/>
          </w:tcPr>
          <w:p w14:paraId="606C64B0">
            <w:pPr>
              <w:pageBreakBefore w:val="0"/>
              <w:kinsoku/>
              <w:overflowPunct/>
              <w:bidi w:val="0"/>
              <w:spacing w:line="360" w:lineRule="auto"/>
              <w:jc w:val="center"/>
              <w:rPr>
                <w:rFonts w:hint="eastAsia" w:ascii="宋体" w:hAnsi="宋体" w:eastAsia="宋体" w:cs="宋体"/>
                <w:color w:val="auto"/>
                <w:szCs w:val="21"/>
                <w:highlight w:val="none"/>
              </w:rPr>
            </w:pPr>
          </w:p>
        </w:tc>
        <w:tc>
          <w:tcPr>
            <w:tcW w:w="3063" w:type="dxa"/>
            <w:noWrap w:val="0"/>
            <w:vAlign w:val="center"/>
          </w:tcPr>
          <w:p w14:paraId="4B1B81DA">
            <w:pPr>
              <w:pageBreakBefore w:val="0"/>
              <w:kinsoku/>
              <w:overflowPunct/>
              <w:bidi w:val="0"/>
              <w:spacing w:line="360" w:lineRule="auto"/>
              <w:jc w:val="center"/>
              <w:rPr>
                <w:rFonts w:hint="eastAsia" w:ascii="宋体" w:hAnsi="宋体" w:eastAsia="宋体" w:cs="宋体"/>
                <w:color w:val="auto"/>
                <w:szCs w:val="21"/>
                <w:highlight w:val="none"/>
              </w:rPr>
            </w:pPr>
          </w:p>
        </w:tc>
      </w:tr>
      <w:tr w14:paraId="7408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9" w:type="dxa"/>
            <w:noWrap w:val="0"/>
            <w:vAlign w:val="center"/>
          </w:tcPr>
          <w:p w14:paraId="6EE04FA7">
            <w:pPr>
              <w:pageBreakBefore w:val="0"/>
              <w:kinsoku/>
              <w:overflowPunct/>
              <w:bidi w:val="0"/>
              <w:spacing w:line="360" w:lineRule="auto"/>
              <w:jc w:val="center"/>
              <w:rPr>
                <w:rFonts w:hint="eastAsia" w:ascii="宋体" w:hAnsi="宋体" w:eastAsia="宋体" w:cs="宋体"/>
                <w:color w:val="auto"/>
                <w:szCs w:val="21"/>
                <w:highlight w:val="none"/>
              </w:rPr>
            </w:pPr>
          </w:p>
        </w:tc>
        <w:tc>
          <w:tcPr>
            <w:tcW w:w="2969" w:type="dxa"/>
            <w:noWrap w:val="0"/>
            <w:vAlign w:val="center"/>
          </w:tcPr>
          <w:p w14:paraId="55021020">
            <w:pPr>
              <w:pageBreakBefore w:val="0"/>
              <w:kinsoku/>
              <w:overflowPunct/>
              <w:bidi w:val="0"/>
              <w:spacing w:line="360" w:lineRule="auto"/>
              <w:jc w:val="center"/>
              <w:rPr>
                <w:rFonts w:hint="eastAsia" w:ascii="宋体" w:hAnsi="宋体" w:eastAsia="宋体" w:cs="宋体"/>
                <w:color w:val="auto"/>
                <w:szCs w:val="21"/>
                <w:highlight w:val="none"/>
              </w:rPr>
            </w:pPr>
          </w:p>
        </w:tc>
        <w:tc>
          <w:tcPr>
            <w:tcW w:w="1782" w:type="dxa"/>
            <w:noWrap w:val="0"/>
            <w:vAlign w:val="center"/>
          </w:tcPr>
          <w:p w14:paraId="7FD723E1">
            <w:pPr>
              <w:pageBreakBefore w:val="0"/>
              <w:kinsoku/>
              <w:overflowPunct/>
              <w:bidi w:val="0"/>
              <w:spacing w:line="360" w:lineRule="auto"/>
              <w:jc w:val="center"/>
              <w:rPr>
                <w:rFonts w:hint="eastAsia" w:ascii="宋体" w:hAnsi="宋体" w:eastAsia="宋体" w:cs="宋体"/>
                <w:color w:val="auto"/>
                <w:szCs w:val="21"/>
                <w:highlight w:val="none"/>
              </w:rPr>
            </w:pPr>
          </w:p>
        </w:tc>
        <w:tc>
          <w:tcPr>
            <w:tcW w:w="3063" w:type="dxa"/>
            <w:noWrap w:val="0"/>
            <w:vAlign w:val="center"/>
          </w:tcPr>
          <w:p w14:paraId="02B62DD5">
            <w:pPr>
              <w:pageBreakBefore w:val="0"/>
              <w:kinsoku/>
              <w:overflowPunct/>
              <w:bidi w:val="0"/>
              <w:spacing w:line="360" w:lineRule="auto"/>
              <w:jc w:val="center"/>
              <w:rPr>
                <w:rFonts w:hint="eastAsia" w:ascii="宋体" w:hAnsi="宋体" w:eastAsia="宋体" w:cs="宋体"/>
                <w:color w:val="auto"/>
                <w:szCs w:val="21"/>
                <w:highlight w:val="none"/>
              </w:rPr>
            </w:pPr>
          </w:p>
        </w:tc>
      </w:tr>
      <w:tr w14:paraId="7C4E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9" w:type="dxa"/>
            <w:noWrap w:val="0"/>
            <w:vAlign w:val="center"/>
          </w:tcPr>
          <w:p w14:paraId="0DD80DF2">
            <w:pPr>
              <w:pageBreakBefore w:val="0"/>
              <w:kinsoku/>
              <w:overflowPunct/>
              <w:bidi w:val="0"/>
              <w:spacing w:line="360" w:lineRule="auto"/>
              <w:jc w:val="center"/>
              <w:rPr>
                <w:rFonts w:hint="eastAsia" w:ascii="宋体" w:hAnsi="宋体" w:eastAsia="宋体" w:cs="宋体"/>
                <w:color w:val="auto"/>
                <w:szCs w:val="21"/>
                <w:highlight w:val="none"/>
              </w:rPr>
            </w:pPr>
          </w:p>
        </w:tc>
        <w:tc>
          <w:tcPr>
            <w:tcW w:w="2969" w:type="dxa"/>
            <w:noWrap w:val="0"/>
            <w:vAlign w:val="center"/>
          </w:tcPr>
          <w:p w14:paraId="18C5B04E">
            <w:pPr>
              <w:pageBreakBefore w:val="0"/>
              <w:kinsoku/>
              <w:overflowPunct/>
              <w:bidi w:val="0"/>
              <w:spacing w:line="360" w:lineRule="auto"/>
              <w:jc w:val="center"/>
              <w:rPr>
                <w:rFonts w:hint="eastAsia" w:ascii="宋体" w:hAnsi="宋体" w:eastAsia="宋体" w:cs="宋体"/>
                <w:color w:val="auto"/>
                <w:szCs w:val="21"/>
                <w:highlight w:val="none"/>
              </w:rPr>
            </w:pPr>
          </w:p>
        </w:tc>
        <w:tc>
          <w:tcPr>
            <w:tcW w:w="1782" w:type="dxa"/>
            <w:noWrap w:val="0"/>
            <w:vAlign w:val="center"/>
          </w:tcPr>
          <w:p w14:paraId="4F05C4CF">
            <w:pPr>
              <w:pageBreakBefore w:val="0"/>
              <w:kinsoku/>
              <w:overflowPunct/>
              <w:bidi w:val="0"/>
              <w:spacing w:line="360" w:lineRule="auto"/>
              <w:jc w:val="center"/>
              <w:rPr>
                <w:rFonts w:hint="eastAsia" w:ascii="宋体" w:hAnsi="宋体" w:eastAsia="宋体" w:cs="宋体"/>
                <w:color w:val="auto"/>
                <w:szCs w:val="21"/>
                <w:highlight w:val="none"/>
              </w:rPr>
            </w:pPr>
          </w:p>
        </w:tc>
        <w:tc>
          <w:tcPr>
            <w:tcW w:w="3063" w:type="dxa"/>
            <w:noWrap w:val="0"/>
            <w:vAlign w:val="center"/>
          </w:tcPr>
          <w:p w14:paraId="2870893D">
            <w:pPr>
              <w:pageBreakBefore w:val="0"/>
              <w:kinsoku/>
              <w:overflowPunct/>
              <w:bidi w:val="0"/>
              <w:spacing w:line="360" w:lineRule="auto"/>
              <w:jc w:val="center"/>
              <w:rPr>
                <w:rFonts w:hint="eastAsia" w:ascii="宋体" w:hAnsi="宋体" w:eastAsia="宋体" w:cs="宋体"/>
                <w:color w:val="auto"/>
                <w:szCs w:val="21"/>
                <w:highlight w:val="none"/>
              </w:rPr>
            </w:pPr>
          </w:p>
        </w:tc>
      </w:tr>
      <w:tr w14:paraId="33F1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9" w:type="dxa"/>
            <w:noWrap w:val="0"/>
            <w:vAlign w:val="center"/>
          </w:tcPr>
          <w:p w14:paraId="2425D85B">
            <w:pPr>
              <w:pageBreakBefore w:val="0"/>
              <w:kinsoku/>
              <w:overflowPunct/>
              <w:bidi w:val="0"/>
              <w:spacing w:line="360" w:lineRule="auto"/>
              <w:jc w:val="center"/>
              <w:rPr>
                <w:rFonts w:hint="eastAsia" w:ascii="宋体" w:hAnsi="宋体" w:eastAsia="宋体" w:cs="宋体"/>
                <w:color w:val="auto"/>
                <w:szCs w:val="21"/>
                <w:highlight w:val="none"/>
              </w:rPr>
            </w:pPr>
          </w:p>
        </w:tc>
        <w:tc>
          <w:tcPr>
            <w:tcW w:w="2969" w:type="dxa"/>
            <w:noWrap w:val="0"/>
            <w:vAlign w:val="center"/>
          </w:tcPr>
          <w:p w14:paraId="2998A5C1">
            <w:pPr>
              <w:pageBreakBefore w:val="0"/>
              <w:kinsoku/>
              <w:overflowPunct/>
              <w:bidi w:val="0"/>
              <w:spacing w:line="360" w:lineRule="auto"/>
              <w:jc w:val="center"/>
              <w:rPr>
                <w:rFonts w:hint="eastAsia" w:ascii="宋体" w:hAnsi="宋体" w:eastAsia="宋体" w:cs="宋体"/>
                <w:color w:val="auto"/>
                <w:szCs w:val="21"/>
                <w:highlight w:val="none"/>
              </w:rPr>
            </w:pPr>
          </w:p>
        </w:tc>
        <w:tc>
          <w:tcPr>
            <w:tcW w:w="1782" w:type="dxa"/>
            <w:noWrap w:val="0"/>
            <w:vAlign w:val="center"/>
          </w:tcPr>
          <w:p w14:paraId="5DF40409">
            <w:pPr>
              <w:pageBreakBefore w:val="0"/>
              <w:kinsoku/>
              <w:overflowPunct/>
              <w:bidi w:val="0"/>
              <w:spacing w:line="360" w:lineRule="auto"/>
              <w:jc w:val="center"/>
              <w:rPr>
                <w:rFonts w:hint="eastAsia" w:ascii="宋体" w:hAnsi="宋体" w:eastAsia="宋体" w:cs="宋体"/>
                <w:color w:val="auto"/>
                <w:szCs w:val="21"/>
                <w:highlight w:val="none"/>
              </w:rPr>
            </w:pPr>
          </w:p>
        </w:tc>
        <w:tc>
          <w:tcPr>
            <w:tcW w:w="3063" w:type="dxa"/>
            <w:noWrap w:val="0"/>
            <w:vAlign w:val="center"/>
          </w:tcPr>
          <w:p w14:paraId="4BDFEE46">
            <w:pPr>
              <w:pageBreakBefore w:val="0"/>
              <w:kinsoku/>
              <w:overflowPunct/>
              <w:bidi w:val="0"/>
              <w:spacing w:line="360" w:lineRule="auto"/>
              <w:jc w:val="center"/>
              <w:rPr>
                <w:rFonts w:hint="eastAsia" w:ascii="宋体" w:hAnsi="宋体" w:eastAsia="宋体" w:cs="宋体"/>
                <w:color w:val="auto"/>
                <w:szCs w:val="21"/>
                <w:highlight w:val="none"/>
              </w:rPr>
            </w:pPr>
          </w:p>
        </w:tc>
      </w:tr>
      <w:tr w14:paraId="0D7B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9" w:type="dxa"/>
            <w:noWrap w:val="0"/>
            <w:vAlign w:val="center"/>
          </w:tcPr>
          <w:p w14:paraId="2C004313">
            <w:pPr>
              <w:pageBreakBefore w:val="0"/>
              <w:kinsoku/>
              <w:overflowPunct/>
              <w:bidi w:val="0"/>
              <w:spacing w:line="360" w:lineRule="auto"/>
              <w:jc w:val="center"/>
              <w:rPr>
                <w:rFonts w:hint="eastAsia" w:ascii="宋体" w:hAnsi="宋体" w:eastAsia="宋体" w:cs="宋体"/>
                <w:color w:val="auto"/>
                <w:szCs w:val="21"/>
                <w:highlight w:val="none"/>
              </w:rPr>
            </w:pPr>
          </w:p>
        </w:tc>
        <w:tc>
          <w:tcPr>
            <w:tcW w:w="2969" w:type="dxa"/>
            <w:noWrap w:val="0"/>
            <w:vAlign w:val="center"/>
          </w:tcPr>
          <w:p w14:paraId="7DDFC11E">
            <w:pPr>
              <w:pageBreakBefore w:val="0"/>
              <w:kinsoku/>
              <w:overflowPunct/>
              <w:bidi w:val="0"/>
              <w:spacing w:line="360" w:lineRule="auto"/>
              <w:jc w:val="center"/>
              <w:rPr>
                <w:rFonts w:hint="eastAsia" w:ascii="宋体" w:hAnsi="宋体" w:eastAsia="宋体" w:cs="宋体"/>
                <w:color w:val="auto"/>
                <w:szCs w:val="21"/>
                <w:highlight w:val="none"/>
              </w:rPr>
            </w:pPr>
          </w:p>
        </w:tc>
        <w:tc>
          <w:tcPr>
            <w:tcW w:w="1782" w:type="dxa"/>
            <w:noWrap w:val="0"/>
            <w:vAlign w:val="center"/>
          </w:tcPr>
          <w:p w14:paraId="502BA856">
            <w:pPr>
              <w:pageBreakBefore w:val="0"/>
              <w:kinsoku/>
              <w:overflowPunct/>
              <w:bidi w:val="0"/>
              <w:spacing w:line="360" w:lineRule="auto"/>
              <w:jc w:val="center"/>
              <w:rPr>
                <w:rFonts w:hint="eastAsia" w:ascii="宋体" w:hAnsi="宋体" w:eastAsia="宋体" w:cs="宋体"/>
                <w:color w:val="auto"/>
                <w:szCs w:val="21"/>
                <w:highlight w:val="none"/>
              </w:rPr>
            </w:pPr>
          </w:p>
        </w:tc>
        <w:tc>
          <w:tcPr>
            <w:tcW w:w="3063" w:type="dxa"/>
            <w:noWrap w:val="0"/>
            <w:vAlign w:val="center"/>
          </w:tcPr>
          <w:p w14:paraId="5ABF5F21">
            <w:pPr>
              <w:pageBreakBefore w:val="0"/>
              <w:kinsoku/>
              <w:overflowPunct/>
              <w:bidi w:val="0"/>
              <w:spacing w:line="360" w:lineRule="auto"/>
              <w:jc w:val="center"/>
              <w:rPr>
                <w:rFonts w:hint="eastAsia" w:ascii="宋体" w:hAnsi="宋体" w:eastAsia="宋体" w:cs="宋体"/>
                <w:color w:val="auto"/>
                <w:szCs w:val="21"/>
                <w:highlight w:val="none"/>
              </w:rPr>
            </w:pPr>
          </w:p>
        </w:tc>
      </w:tr>
    </w:tbl>
    <w:p w14:paraId="7B001F79">
      <w:pPr>
        <w:spacing w:line="360" w:lineRule="auto"/>
        <w:jc w:val="left"/>
        <w:rPr>
          <w:rFonts w:hint="default" w:ascii="宋体" w:hAnsi="宋体" w:eastAsia="宋体" w:cs="宋体"/>
          <w:color w:val="000000"/>
          <w:szCs w:val="21"/>
          <w:lang w:val="en-US" w:eastAsia="zh-CN"/>
        </w:rPr>
      </w:pPr>
      <w:r>
        <w:rPr>
          <w:rFonts w:hint="eastAsia" w:ascii="宋体" w:hAnsi="宋体" w:eastAsia="宋体" w:cs="宋体"/>
          <w:color w:val="auto"/>
          <w:szCs w:val="21"/>
          <w:highlight w:val="none"/>
        </w:rPr>
        <w:t>注：</w:t>
      </w:r>
      <w:r>
        <w:rPr>
          <w:rFonts w:hint="eastAsia" w:ascii="宋体" w:hAnsi="宋体" w:eastAsia="宋体" w:cs="宋体"/>
          <w:color w:val="auto"/>
          <w:szCs w:val="21"/>
          <w:highlight w:val="none"/>
          <w:lang w:val="en-US" w:eastAsia="zh-CN"/>
        </w:rPr>
        <w:t>按</w:t>
      </w:r>
      <w:r>
        <w:rPr>
          <w:rFonts w:hint="eastAsia" w:ascii="宋体" w:hAnsi="宋体" w:eastAsia="宋体" w:cs="宋体"/>
          <w:color w:val="auto"/>
          <w:sz w:val="21"/>
          <w:szCs w:val="21"/>
          <w:highlight w:val="none"/>
        </w:rPr>
        <w:t>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章、评标方法</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000000"/>
          <w:szCs w:val="21"/>
        </w:rPr>
        <w:t>企业业绩</w:t>
      </w:r>
      <w:r>
        <w:rPr>
          <w:rFonts w:hint="eastAsia" w:ascii="宋体" w:hAnsi="宋体" w:eastAsia="宋体" w:cs="宋体"/>
          <w:color w:val="auto"/>
          <w:sz w:val="21"/>
          <w:szCs w:val="21"/>
          <w:highlight w:val="none"/>
          <w:lang w:eastAsia="zh-CN"/>
        </w:rPr>
        <w:t>”</w:t>
      </w:r>
      <w:r>
        <w:rPr>
          <w:rFonts w:hint="eastAsia" w:ascii="宋体" w:hAnsi="宋体" w:eastAsia="宋体" w:cs="宋体"/>
          <w:color w:val="000000"/>
          <w:szCs w:val="21"/>
          <w:lang w:val="en-US" w:eastAsia="zh-CN"/>
        </w:rPr>
        <w:t>要求提供相关资料</w:t>
      </w:r>
    </w:p>
    <w:p w14:paraId="310DFF2E">
      <w:pPr>
        <w:pageBreakBefore w:val="0"/>
        <w:kinsoku/>
        <w:overflowPunct/>
        <w:bidi w:val="0"/>
        <w:spacing w:line="360" w:lineRule="auto"/>
        <w:rPr>
          <w:rFonts w:hint="eastAsia" w:ascii="宋体" w:hAnsi="宋体" w:eastAsia="宋体" w:cs="宋体"/>
          <w:color w:val="auto"/>
          <w:szCs w:val="21"/>
          <w:highlight w:val="none"/>
        </w:rPr>
      </w:pPr>
    </w:p>
    <w:p w14:paraId="161DE43B">
      <w:pPr>
        <w:pageBreakBefore w:val="0"/>
        <w:kinsoku/>
        <w:overflowPunct/>
        <w:bidi w:val="0"/>
        <w:spacing w:line="360" w:lineRule="auto"/>
        <w:rPr>
          <w:rFonts w:hint="eastAsia" w:ascii="宋体" w:hAnsi="宋体" w:eastAsia="宋体" w:cs="宋体"/>
          <w:highlight w:val="none"/>
        </w:rPr>
      </w:pPr>
    </w:p>
    <w:p w14:paraId="0EACDCC4">
      <w:pPr>
        <w:pStyle w:val="6"/>
        <w:pageBreakBefore w:val="0"/>
        <w:kinsoku/>
        <w:overflowPunct/>
        <w:bidi w:val="0"/>
        <w:spacing w:line="360" w:lineRule="auto"/>
        <w:rPr>
          <w:rFonts w:hint="eastAsia" w:ascii="宋体" w:hAnsi="宋体" w:eastAsia="宋体" w:cs="宋体"/>
          <w:color w:val="000000"/>
          <w:sz w:val="24"/>
          <w:szCs w:val="24"/>
          <w:highlight w:val="none"/>
        </w:rPr>
      </w:pPr>
    </w:p>
    <w:p w14:paraId="4870B3CB">
      <w:pPr>
        <w:keepNext/>
        <w:keepLines/>
        <w:pageBreakBefore w:val="0"/>
        <w:widowControl w:val="0"/>
        <w:numPr>
          <w:ilvl w:val="0"/>
          <w:numId w:val="0"/>
        </w:numPr>
        <w:kinsoku/>
        <w:wordWrap/>
        <w:overflowPunct/>
        <w:topLinePunct w:val="0"/>
        <w:bidi w:val="0"/>
        <w:snapToGrid/>
        <w:spacing w:line="360" w:lineRule="auto"/>
        <w:ind w:left="420" w:leftChars="0" w:hanging="420" w:firstLineChars="0"/>
        <w:jc w:val="center"/>
        <w:textAlignment w:val="auto"/>
        <w:outlineLvl w:val="1"/>
        <w:rPr>
          <w:rFonts w:hint="eastAsia" w:ascii="宋体" w:hAnsi="宋体" w:eastAsia="宋体" w:cs="宋体"/>
          <w:b/>
          <w:color w:val="000000"/>
          <w:kern w:val="2"/>
          <w:sz w:val="24"/>
          <w:szCs w:val="24"/>
          <w:highlight w:val="none"/>
          <w:lang w:val="en-US" w:eastAsia="zh-CN" w:bidi="ar-SA"/>
        </w:rPr>
      </w:pPr>
      <w:bookmarkStart w:id="703" w:name="_Toc7138"/>
      <w:bookmarkStart w:id="704" w:name="_Toc12347"/>
      <w:bookmarkStart w:id="705" w:name="_Toc17039"/>
      <w:r>
        <w:rPr>
          <w:rFonts w:hint="eastAsia" w:ascii="宋体" w:hAnsi="宋体" w:eastAsia="宋体" w:cs="宋体"/>
          <w:b/>
          <w:color w:val="000000"/>
          <w:kern w:val="2"/>
          <w:sz w:val="24"/>
          <w:szCs w:val="24"/>
          <w:highlight w:val="none"/>
          <w:lang w:val="zh-CN" w:eastAsia="zh-CN" w:bidi="ar-SA"/>
        </w:rPr>
        <w:br w:type="page"/>
      </w:r>
      <w:bookmarkStart w:id="706" w:name="_Toc22932"/>
      <w:r>
        <w:rPr>
          <w:rFonts w:hint="eastAsia" w:ascii="宋体" w:hAnsi="宋体" w:eastAsia="宋体" w:cs="宋体"/>
          <w:b/>
          <w:bCs/>
          <w:color w:val="000000"/>
          <w:kern w:val="2"/>
          <w:sz w:val="24"/>
          <w:szCs w:val="24"/>
          <w:lang w:val="en-US" w:eastAsia="zh-CN" w:bidi="ar-SA"/>
        </w:rPr>
        <w:t>八、</w:t>
      </w:r>
      <w:r>
        <w:rPr>
          <w:rFonts w:hint="eastAsia" w:ascii="宋体" w:hAnsi="宋体" w:eastAsia="宋体" w:cs="宋体"/>
          <w:b/>
          <w:color w:val="000000"/>
          <w:kern w:val="2"/>
          <w:sz w:val="24"/>
          <w:szCs w:val="24"/>
          <w:highlight w:val="none"/>
          <w:lang w:val="zh-CN" w:eastAsia="zh-CN" w:bidi="ar-SA"/>
        </w:rPr>
        <w:t>人员配备状况</w:t>
      </w:r>
      <w:bookmarkEnd w:id="703"/>
      <w:bookmarkEnd w:id="704"/>
      <w:bookmarkEnd w:id="705"/>
      <w:bookmarkEnd w:id="706"/>
    </w:p>
    <w:p w14:paraId="71FC12BB">
      <w:pPr>
        <w:pStyle w:val="4"/>
        <w:pageBreakBefore w:val="0"/>
        <w:numPr>
          <w:ilvl w:val="0"/>
          <w:numId w:val="0"/>
        </w:numPr>
        <w:kinsoku/>
        <w:wordWrap/>
        <w:overflowPunct/>
        <w:topLinePunct w:val="0"/>
        <w:bidi w:val="0"/>
        <w:spacing w:line="360" w:lineRule="auto"/>
        <w:ind w:left="425" w:leftChars="0" w:hanging="425" w:firstLineChars="0"/>
        <w:jc w:val="center"/>
        <w:rPr>
          <w:rFonts w:hint="eastAsia" w:ascii="宋体" w:hAnsi="宋体" w:eastAsia="宋体" w:cs="宋体"/>
          <w:b/>
          <w:bCs w:val="0"/>
          <w:color w:val="000000"/>
          <w:sz w:val="21"/>
          <w:szCs w:val="21"/>
          <w:highlight w:val="none"/>
          <w:lang w:val="zh-CN" w:eastAsia="zh-CN"/>
        </w:rPr>
      </w:pPr>
      <w:bookmarkStart w:id="707" w:name="_Toc10139"/>
      <w:r>
        <w:rPr>
          <w:rFonts w:hint="eastAsia" w:ascii="宋体" w:hAnsi="宋体" w:eastAsia="宋体" w:cs="宋体"/>
          <w:b/>
          <w:bCs w:val="0"/>
          <w:color w:val="000000"/>
          <w:kern w:val="2"/>
          <w:sz w:val="21"/>
          <w:szCs w:val="21"/>
          <w:lang w:val="zh-CN" w:eastAsia="zh-CN" w:bidi="ar-SA"/>
        </w:rPr>
        <w:t>(一)</w:t>
      </w:r>
      <w:r>
        <w:rPr>
          <w:rFonts w:hint="eastAsia" w:ascii="宋体" w:hAnsi="宋体" w:eastAsia="宋体" w:cs="宋体"/>
          <w:b/>
          <w:bCs w:val="0"/>
          <w:color w:val="000000"/>
          <w:sz w:val="21"/>
          <w:szCs w:val="21"/>
          <w:highlight w:val="none"/>
          <w:lang w:val="zh-CN" w:eastAsia="zh-CN"/>
        </w:rPr>
        <w:t>拟</w:t>
      </w:r>
      <w:bookmarkStart w:id="708" w:name="_Toc6509"/>
      <w:r>
        <w:rPr>
          <w:rFonts w:hint="eastAsia" w:ascii="宋体" w:hAnsi="宋体" w:eastAsia="宋体" w:cs="宋体"/>
          <w:b/>
          <w:bCs w:val="0"/>
          <w:color w:val="000000"/>
          <w:sz w:val="21"/>
          <w:szCs w:val="21"/>
          <w:highlight w:val="none"/>
          <w:lang w:val="zh-CN" w:eastAsia="zh-CN"/>
        </w:rPr>
        <w:t>派主要人员汇总表</w:t>
      </w:r>
      <w:bookmarkEnd w:id="707"/>
      <w:bookmarkEnd w:id="708"/>
    </w:p>
    <w:bookmarkEnd w:id="696"/>
    <w:tbl>
      <w:tblPr>
        <w:tblStyle w:val="26"/>
        <w:tblW w:w="0" w:type="auto"/>
        <w:jc w:val="center"/>
        <w:tblLayout w:type="fixed"/>
        <w:tblCellMar>
          <w:top w:w="0" w:type="dxa"/>
          <w:left w:w="0" w:type="dxa"/>
          <w:bottom w:w="0" w:type="dxa"/>
          <w:right w:w="0" w:type="dxa"/>
        </w:tblCellMar>
      </w:tblPr>
      <w:tblGrid>
        <w:gridCol w:w="893"/>
        <w:gridCol w:w="1396"/>
        <w:gridCol w:w="782"/>
        <w:gridCol w:w="966"/>
        <w:gridCol w:w="791"/>
        <w:gridCol w:w="1297"/>
        <w:gridCol w:w="1052"/>
        <w:gridCol w:w="887"/>
        <w:gridCol w:w="1018"/>
      </w:tblGrid>
      <w:tr w14:paraId="2BCD200A">
        <w:tblPrEx>
          <w:tblCellMar>
            <w:top w:w="0" w:type="dxa"/>
            <w:left w:w="0" w:type="dxa"/>
            <w:bottom w:w="0" w:type="dxa"/>
            <w:right w:w="0" w:type="dxa"/>
          </w:tblCellMar>
        </w:tblPrEx>
        <w:trPr>
          <w:trHeight w:val="581" w:hRule="exact"/>
          <w:jc w:val="center"/>
        </w:trPr>
        <w:tc>
          <w:tcPr>
            <w:tcW w:w="893" w:type="dxa"/>
            <w:vMerge w:val="restart"/>
            <w:tcBorders>
              <w:top w:val="single" w:color="000000" w:sz="4" w:space="0"/>
              <w:left w:val="single" w:color="000000" w:sz="4" w:space="0"/>
              <w:bottom w:val="single" w:color="000000" w:sz="4" w:space="0"/>
              <w:right w:val="single" w:color="000000" w:sz="4" w:space="0"/>
            </w:tcBorders>
            <w:noWrap w:val="0"/>
            <w:vAlign w:val="center"/>
          </w:tcPr>
          <w:p w14:paraId="01D31E57">
            <w:pPr>
              <w:pageBreakBefore w:val="0"/>
              <w:kinsoku/>
              <w:overflowPunct/>
              <w:autoSpaceDE w:val="0"/>
              <w:autoSpaceDN w:val="0"/>
              <w:bidi w:val="0"/>
              <w:adjustRightInd w:val="0"/>
              <w:spacing w:before="14" w:line="360" w:lineRule="auto"/>
              <w:jc w:val="center"/>
              <w:rPr>
                <w:rFonts w:hint="eastAsia" w:ascii="宋体" w:hAnsi="宋体" w:eastAsia="宋体" w:cs="宋体"/>
                <w:kern w:val="0"/>
                <w:szCs w:val="21"/>
                <w:highlight w:val="none"/>
              </w:rPr>
            </w:pPr>
            <w:bookmarkStart w:id="709" w:name="_Toc312133600"/>
          </w:p>
          <w:p w14:paraId="2FBAFE4F">
            <w:pPr>
              <w:pageBreakBefore w:val="0"/>
              <w:kinsoku/>
              <w:overflowPunct/>
              <w:autoSpaceDE w:val="0"/>
              <w:autoSpaceDN w:val="0"/>
              <w:bidi w:val="0"/>
              <w:adjustRightInd w:val="0"/>
              <w:spacing w:line="360" w:lineRule="auto"/>
              <w:ind w:left="191" w:right="-20"/>
              <w:jc w:val="both"/>
              <w:rPr>
                <w:rFonts w:hint="eastAsia" w:ascii="宋体" w:hAnsi="宋体" w:eastAsia="宋体" w:cs="宋体"/>
                <w:kern w:val="0"/>
                <w:szCs w:val="21"/>
                <w:highlight w:val="none"/>
              </w:rPr>
            </w:pPr>
            <w:r>
              <w:rPr>
                <w:rFonts w:hint="eastAsia" w:ascii="宋体" w:hAnsi="宋体" w:eastAsia="宋体" w:cs="宋体"/>
                <w:kern w:val="0"/>
                <w:szCs w:val="21"/>
                <w:highlight w:val="none"/>
              </w:rPr>
              <w:t>序号</w:t>
            </w:r>
          </w:p>
        </w:tc>
        <w:tc>
          <w:tcPr>
            <w:tcW w:w="1396" w:type="dxa"/>
            <w:vMerge w:val="restart"/>
            <w:tcBorders>
              <w:top w:val="single" w:color="000000" w:sz="4" w:space="0"/>
              <w:left w:val="single" w:color="000000" w:sz="4" w:space="0"/>
              <w:bottom w:val="single" w:color="000000" w:sz="4" w:space="0"/>
              <w:right w:val="single" w:color="000000" w:sz="4" w:space="0"/>
            </w:tcBorders>
            <w:noWrap w:val="0"/>
            <w:vAlign w:val="center"/>
          </w:tcPr>
          <w:p w14:paraId="52BA5976">
            <w:pPr>
              <w:pageBreakBefore w:val="0"/>
              <w:kinsoku/>
              <w:overflowPunct/>
              <w:autoSpaceDE w:val="0"/>
              <w:autoSpaceDN w:val="0"/>
              <w:bidi w:val="0"/>
              <w:adjustRightInd w:val="0"/>
              <w:spacing w:before="14" w:line="360" w:lineRule="auto"/>
              <w:jc w:val="center"/>
              <w:rPr>
                <w:rFonts w:hint="eastAsia" w:ascii="宋体" w:hAnsi="宋体" w:eastAsia="宋体" w:cs="宋体"/>
                <w:kern w:val="0"/>
                <w:szCs w:val="21"/>
                <w:highlight w:val="none"/>
              </w:rPr>
            </w:pPr>
          </w:p>
          <w:p w14:paraId="0420F6EE">
            <w:pPr>
              <w:pageBreakBefore w:val="0"/>
              <w:kinsoku/>
              <w:overflowPunct/>
              <w:autoSpaceDE w:val="0"/>
              <w:autoSpaceDN w:val="0"/>
              <w:bidi w:val="0"/>
              <w:adjustRightInd w:val="0"/>
              <w:spacing w:line="360" w:lineRule="auto"/>
              <w:ind w:left="105" w:right="-20"/>
              <w:jc w:val="both"/>
              <w:rPr>
                <w:rFonts w:hint="eastAsia" w:ascii="宋体" w:hAnsi="宋体" w:eastAsia="宋体" w:cs="宋体"/>
                <w:kern w:val="0"/>
                <w:szCs w:val="21"/>
                <w:highlight w:val="none"/>
              </w:rPr>
            </w:pPr>
            <w:r>
              <w:rPr>
                <w:rFonts w:hint="eastAsia" w:ascii="宋体" w:hAnsi="宋体" w:eastAsia="宋体" w:cs="宋体"/>
                <w:kern w:val="0"/>
                <w:szCs w:val="21"/>
                <w:highlight w:val="none"/>
              </w:rPr>
              <w:t>本项</w:t>
            </w:r>
            <w:r>
              <w:rPr>
                <w:rFonts w:hint="eastAsia" w:ascii="宋体" w:hAnsi="宋体" w:eastAsia="宋体" w:cs="宋体"/>
                <w:spacing w:val="-2"/>
                <w:kern w:val="0"/>
                <w:szCs w:val="21"/>
                <w:highlight w:val="none"/>
              </w:rPr>
              <w:t>目</w:t>
            </w:r>
            <w:r>
              <w:rPr>
                <w:rFonts w:hint="eastAsia" w:ascii="宋体" w:hAnsi="宋体" w:eastAsia="宋体" w:cs="宋体"/>
                <w:kern w:val="0"/>
                <w:szCs w:val="21"/>
                <w:highlight w:val="none"/>
              </w:rPr>
              <w:t>任职</w:t>
            </w:r>
          </w:p>
        </w:tc>
        <w:tc>
          <w:tcPr>
            <w:tcW w:w="782" w:type="dxa"/>
            <w:vMerge w:val="restart"/>
            <w:tcBorders>
              <w:top w:val="single" w:color="000000" w:sz="4" w:space="0"/>
              <w:left w:val="single" w:color="000000" w:sz="4" w:space="0"/>
              <w:bottom w:val="single" w:color="000000" w:sz="4" w:space="0"/>
              <w:right w:val="single" w:color="000000" w:sz="4" w:space="0"/>
            </w:tcBorders>
            <w:noWrap w:val="0"/>
            <w:vAlign w:val="center"/>
          </w:tcPr>
          <w:p w14:paraId="173E2566">
            <w:pPr>
              <w:pageBreakBefore w:val="0"/>
              <w:kinsoku/>
              <w:overflowPunct/>
              <w:autoSpaceDE w:val="0"/>
              <w:autoSpaceDN w:val="0"/>
              <w:bidi w:val="0"/>
              <w:adjustRightInd w:val="0"/>
              <w:spacing w:before="14" w:line="360" w:lineRule="auto"/>
              <w:jc w:val="center"/>
              <w:rPr>
                <w:rFonts w:hint="eastAsia" w:ascii="宋体" w:hAnsi="宋体" w:eastAsia="宋体" w:cs="宋体"/>
                <w:kern w:val="0"/>
                <w:szCs w:val="21"/>
                <w:highlight w:val="none"/>
              </w:rPr>
            </w:pPr>
          </w:p>
          <w:p w14:paraId="30A6C073">
            <w:pPr>
              <w:pageBreakBefore w:val="0"/>
              <w:kinsoku/>
              <w:overflowPunct/>
              <w:autoSpaceDE w:val="0"/>
              <w:autoSpaceDN w:val="0"/>
              <w:bidi w:val="0"/>
              <w:adjustRightInd w:val="0"/>
              <w:spacing w:line="360" w:lineRule="auto"/>
              <w:ind w:right="-20"/>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姓名</w:t>
            </w:r>
          </w:p>
        </w:tc>
        <w:tc>
          <w:tcPr>
            <w:tcW w:w="966" w:type="dxa"/>
            <w:vMerge w:val="restart"/>
            <w:tcBorders>
              <w:top w:val="single" w:color="000000" w:sz="4" w:space="0"/>
              <w:left w:val="single" w:color="000000" w:sz="4" w:space="0"/>
              <w:bottom w:val="single" w:color="000000" w:sz="4" w:space="0"/>
              <w:right w:val="single" w:color="000000" w:sz="4" w:space="0"/>
            </w:tcBorders>
            <w:noWrap w:val="0"/>
            <w:vAlign w:val="center"/>
          </w:tcPr>
          <w:p w14:paraId="3622552D">
            <w:pPr>
              <w:pageBreakBefore w:val="0"/>
              <w:kinsoku/>
              <w:overflowPunct/>
              <w:autoSpaceDE w:val="0"/>
              <w:autoSpaceDN w:val="0"/>
              <w:bidi w:val="0"/>
              <w:adjustRightInd w:val="0"/>
              <w:spacing w:before="3" w:line="360" w:lineRule="auto"/>
              <w:ind w:left="189" w:right="120"/>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职称</w:t>
            </w:r>
          </w:p>
        </w:tc>
        <w:tc>
          <w:tcPr>
            <w:tcW w:w="791" w:type="dxa"/>
            <w:vMerge w:val="restart"/>
            <w:tcBorders>
              <w:top w:val="single" w:color="000000" w:sz="4" w:space="0"/>
              <w:left w:val="single" w:color="000000" w:sz="4" w:space="0"/>
              <w:bottom w:val="single" w:color="000000" w:sz="4" w:space="0"/>
              <w:right w:val="single" w:color="000000" w:sz="4" w:space="0"/>
            </w:tcBorders>
            <w:noWrap w:val="0"/>
            <w:vAlign w:val="center"/>
          </w:tcPr>
          <w:p w14:paraId="10B28835">
            <w:pPr>
              <w:pageBreakBefore w:val="0"/>
              <w:kinsoku/>
              <w:overflowPunct/>
              <w:autoSpaceDE w:val="0"/>
              <w:autoSpaceDN w:val="0"/>
              <w:bidi w:val="0"/>
              <w:adjustRightInd w:val="0"/>
              <w:spacing w:before="3" w:line="360" w:lineRule="auto"/>
              <w:ind w:left="131" w:right="60"/>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专业</w:t>
            </w:r>
          </w:p>
        </w:tc>
        <w:tc>
          <w:tcPr>
            <w:tcW w:w="3236" w:type="dxa"/>
            <w:gridSpan w:val="3"/>
            <w:tcBorders>
              <w:top w:val="single" w:color="000000" w:sz="4" w:space="0"/>
              <w:left w:val="single" w:color="000000" w:sz="4" w:space="0"/>
              <w:bottom w:val="single" w:color="000000" w:sz="4" w:space="0"/>
              <w:right w:val="single" w:color="000000" w:sz="4" w:space="0"/>
            </w:tcBorders>
            <w:noWrap w:val="0"/>
            <w:vAlign w:val="center"/>
          </w:tcPr>
          <w:p w14:paraId="6F2F9562">
            <w:pPr>
              <w:pageBreakBefore w:val="0"/>
              <w:kinsoku/>
              <w:overflowPunct/>
              <w:autoSpaceDE w:val="0"/>
              <w:autoSpaceDN w:val="0"/>
              <w:bidi w:val="0"/>
              <w:adjustRightInd w:val="0"/>
              <w:spacing w:before="48" w:line="360" w:lineRule="auto"/>
              <w:ind w:left="405" w:right="-20"/>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执业</w:t>
            </w:r>
            <w:r>
              <w:rPr>
                <w:rFonts w:hint="eastAsia" w:ascii="宋体" w:hAnsi="宋体" w:eastAsia="宋体" w:cs="宋体"/>
                <w:spacing w:val="-2"/>
                <w:kern w:val="0"/>
                <w:szCs w:val="21"/>
                <w:highlight w:val="none"/>
              </w:rPr>
              <w:t>或</w:t>
            </w:r>
            <w:r>
              <w:rPr>
                <w:rFonts w:hint="eastAsia" w:ascii="宋体" w:hAnsi="宋体" w:eastAsia="宋体" w:cs="宋体"/>
                <w:kern w:val="0"/>
                <w:szCs w:val="21"/>
                <w:highlight w:val="none"/>
              </w:rPr>
              <w:t>职</w:t>
            </w:r>
            <w:r>
              <w:rPr>
                <w:rFonts w:hint="eastAsia" w:ascii="宋体" w:hAnsi="宋体" w:eastAsia="宋体" w:cs="宋体"/>
                <w:spacing w:val="-2"/>
                <w:kern w:val="0"/>
                <w:szCs w:val="21"/>
                <w:highlight w:val="none"/>
              </w:rPr>
              <w:t>业</w:t>
            </w:r>
            <w:r>
              <w:rPr>
                <w:rFonts w:hint="eastAsia" w:ascii="宋体" w:hAnsi="宋体" w:eastAsia="宋体" w:cs="宋体"/>
                <w:kern w:val="0"/>
                <w:szCs w:val="21"/>
                <w:highlight w:val="none"/>
              </w:rPr>
              <w:t>资</w:t>
            </w:r>
            <w:r>
              <w:rPr>
                <w:rFonts w:hint="eastAsia" w:ascii="宋体" w:hAnsi="宋体" w:eastAsia="宋体" w:cs="宋体"/>
                <w:spacing w:val="-2"/>
                <w:kern w:val="0"/>
                <w:szCs w:val="21"/>
                <w:highlight w:val="none"/>
              </w:rPr>
              <w:t>格</w:t>
            </w:r>
            <w:r>
              <w:rPr>
                <w:rFonts w:hint="eastAsia" w:ascii="宋体" w:hAnsi="宋体" w:eastAsia="宋体" w:cs="宋体"/>
                <w:kern w:val="0"/>
                <w:szCs w:val="21"/>
                <w:highlight w:val="none"/>
              </w:rPr>
              <w:t>证明</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0678298A">
            <w:pPr>
              <w:pageBreakBefore w:val="0"/>
              <w:kinsoku/>
              <w:overflowPunct/>
              <w:autoSpaceDE w:val="0"/>
              <w:autoSpaceDN w:val="0"/>
              <w:bidi w:val="0"/>
              <w:adjustRightInd w:val="0"/>
              <w:spacing w:before="48" w:line="360" w:lineRule="auto"/>
              <w:ind w:left="349" w:right="-20"/>
              <w:jc w:val="both"/>
              <w:rPr>
                <w:rFonts w:hint="eastAsia" w:ascii="宋体" w:hAnsi="宋体" w:eastAsia="宋体" w:cs="宋体"/>
                <w:kern w:val="0"/>
                <w:szCs w:val="21"/>
                <w:highlight w:val="none"/>
              </w:rPr>
            </w:pPr>
            <w:r>
              <w:rPr>
                <w:rFonts w:hint="eastAsia" w:ascii="宋体" w:hAnsi="宋体" w:eastAsia="宋体" w:cs="宋体"/>
                <w:kern w:val="0"/>
                <w:szCs w:val="21"/>
                <w:highlight w:val="none"/>
              </w:rPr>
              <w:t>备注</w:t>
            </w:r>
          </w:p>
        </w:tc>
      </w:tr>
      <w:tr w14:paraId="58CB2815">
        <w:tblPrEx>
          <w:tblCellMar>
            <w:top w:w="0" w:type="dxa"/>
            <w:left w:w="0" w:type="dxa"/>
            <w:bottom w:w="0" w:type="dxa"/>
            <w:right w:w="0" w:type="dxa"/>
          </w:tblCellMar>
        </w:tblPrEx>
        <w:trPr>
          <w:trHeight w:val="449" w:hRule="exact"/>
          <w:jc w:val="center"/>
        </w:trPr>
        <w:tc>
          <w:tcPr>
            <w:tcW w:w="8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7CA85F">
            <w:pPr>
              <w:pageBreakBefore w:val="0"/>
              <w:kinsoku/>
              <w:overflowPunct/>
              <w:autoSpaceDE w:val="0"/>
              <w:autoSpaceDN w:val="0"/>
              <w:bidi w:val="0"/>
              <w:adjustRightInd w:val="0"/>
              <w:spacing w:before="48" w:line="360" w:lineRule="auto"/>
              <w:ind w:left="349" w:right="-20"/>
              <w:jc w:val="center"/>
              <w:rPr>
                <w:rFonts w:hint="eastAsia" w:ascii="宋体" w:hAnsi="宋体" w:eastAsia="宋体" w:cs="宋体"/>
                <w:kern w:val="0"/>
                <w:szCs w:val="21"/>
                <w:highlight w:val="none"/>
              </w:rPr>
            </w:pPr>
          </w:p>
        </w:tc>
        <w:tc>
          <w:tcPr>
            <w:tcW w:w="1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8732B1">
            <w:pPr>
              <w:pageBreakBefore w:val="0"/>
              <w:kinsoku/>
              <w:overflowPunct/>
              <w:autoSpaceDE w:val="0"/>
              <w:autoSpaceDN w:val="0"/>
              <w:bidi w:val="0"/>
              <w:adjustRightInd w:val="0"/>
              <w:spacing w:before="48" w:line="360" w:lineRule="auto"/>
              <w:ind w:left="349" w:right="-20"/>
              <w:jc w:val="center"/>
              <w:rPr>
                <w:rFonts w:hint="eastAsia" w:ascii="宋体" w:hAnsi="宋体" w:eastAsia="宋体" w:cs="宋体"/>
                <w:kern w:val="0"/>
                <w:szCs w:val="21"/>
                <w:highlight w:val="none"/>
              </w:rPr>
            </w:pPr>
          </w:p>
        </w:tc>
        <w:tc>
          <w:tcPr>
            <w:tcW w:w="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8554A2">
            <w:pPr>
              <w:pageBreakBefore w:val="0"/>
              <w:kinsoku/>
              <w:overflowPunct/>
              <w:autoSpaceDE w:val="0"/>
              <w:autoSpaceDN w:val="0"/>
              <w:bidi w:val="0"/>
              <w:adjustRightInd w:val="0"/>
              <w:spacing w:before="48" w:line="360" w:lineRule="auto"/>
              <w:ind w:left="349" w:right="-20"/>
              <w:jc w:val="center"/>
              <w:rPr>
                <w:rFonts w:hint="eastAsia" w:ascii="宋体" w:hAnsi="宋体" w:eastAsia="宋体" w:cs="宋体"/>
                <w:kern w:val="0"/>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C83DA0">
            <w:pPr>
              <w:pageBreakBefore w:val="0"/>
              <w:kinsoku/>
              <w:overflowPunct/>
              <w:autoSpaceDE w:val="0"/>
              <w:autoSpaceDN w:val="0"/>
              <w:bidi w:val="0"/>
              <w:adjustRightInd w:val="0"/>
              <w:spacing w:before="48" w:line="360" w:lineRule="auto"/>
              <w:ind w:left="349" w:right="-20"/>
              <w:jc w:val="center"/>
              <w:rPr>
                <w:rFonts w:hint="eastAsia" w:ascii="宋体" w:hAnsi="宋体" w:eastAsia="宋体" w:cs="宋体"/>
                <w:kern w:val="0"/>
                <w:szCs w:val="21"/>
                <w:highlight w:val="none"/>
              </w:rPr>
            </w:pPr>
          </w:p>
        </w:tc>
        <w:tc>
          <w:tcPr>
            <w:tcW w:w="79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5AE24D">
            <w:pPr>
              <w:pageBreakBefore w:val="0"/>
              <w:kinsoku/>
              <w:overflowPunct/>
              <w:autoSpaceDE w:val="0"/>
              <w:autoSpaceDN w:val="0"/>
              <w:bidi w:val="0"/>
              <w:adjustRightInd w:val="0"/>
              <w:spacing w:before="48" w:line="360" w:lineRule="auto"/>
              <w:ind w:left="349" w:right="-20"/>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1C577516">
            <w:pPr>
              <w:pageBreakBefore w:val="0"/>
              <w:kinsoku/>
              <w:overflowPunct/>
              <w:autoSpaceDE w:val="0"/>
              <w:autoSpaceDN w:val="0"/>
              <w:bidi w:val="0"/>
              <w:adjustRightInd w:val="0"/>
              <w:spacing w:before="48" w:line="360" w:lineRule="auto"/>
              <w:ind w:left="141" w:right="-20"/>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证书</w:t>
            </w:r>
            <w:r>
              <w:rPr>
                <w:rFonts w:hint="eastAsia" w:ascii="宋体" w:hAnsi="宋体" w:eastAsia="宋体" w:cs="宋体"/>
                <w:spacing w:val="-2"/>
                <w:kern w:val="0"/>
                <w:szCs w:val="21"/>
                <w:highlight w:val="none"/>
              </w:rPr>
              <w:t>名</w:t>
            </w:r>
            <w:r>
              <w:rPr>
                <w:rFonts w:hint="eastAsia" w:ascii="宋体" w:hAnsi="宋体" w:eastAsia="宋体" w:cs="宋体"/>
                <w:kern w:val="0"/>
                <w:szCs w:val="21"/>
                <w:highlight w:val="none"/>
              </w:rPr>
              <w:t>称</w:t>
            </w: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76381FEC">
            <w:pPr>
              <w:pageBreakBefore w:val="0"/>
              <w:kinsoku/>
              <w:overflowPunct/>
              <w:autoSpaceDE w:val="0"/>
              <w:autoSpaceDN w:val="0"/>
              <w:bidi w:val="0"/>
              <w:adjustRightInd w:val="0"/>
              <w:spacing w:before="48" w:line="360" w:lineRule="auto"/>
              <w:ind w:left="138" w:right="-20" w:firstLine="210" w:firstLineChars="100"/>
              <w:jc w:val="both"/>
              <w:rPr>
                <w:rFonts w:hint="eastAsia" w:ascii="宋体" w:hAnsi="宋体" w:eastAsia="宋体" w:cs="宋体"/>
                <w:kern w:val="0"/>
                <w:szCs w:val="21"/>
                <w:highlight w:val="none"/>
              </w:rPr>
            </w:pPr>
            <w:r>
              <w:rPr>
                <w:rFonts w:hint="eastAsia" w:ascii="宋体" w:hAnsi="宋体" w:eastAsia="宋体" w:cs="宋体"/>
                <w:kern w:val="0"/>
                <w:szCs w:val="21"/>
                <w:highlight w:val="none"/>
              </w:rPr>
              <w:t>级别</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14740CC3">
            <w:pPr>
              <w:pageBreakBefore w:val="0"/>
              <w:kinsoku/>
              <w:overflowPunct/>
              <w:autoSpaceDE w:val="0"/>
              <w:autoSpaceDN w:val="0"/>
              <w:bidi w:val="0"/>
              <w:adjustRightInd w:val="0"/>
              <w:spacing w:before="48" w:line="360" w:lineRule="auto"/>
              <w:ind w:left="220" w:right="-20"/>
              <w:jc w:val="both"/>
              <w:rPr>
                <w:rFonts w:hint="eastAsia" w:ascii="宋体" w:hAnsi="宋体" w:eastAsia="宋体" w:cs="宋体"/>
                <w:kern w:val="0"/>
                <w:szCs w:val="21"/>
                <w:highlight w:val="none"/>
              </w:rPr>
            </w:pPr>
            <w:r>
              <w:rPr>
                <w:rFonts w:hint="eastAsia" w:ascii="宋体" w:hAnsi="宋体" w:eastAsia="宋体" w:cs="宋体"/>
                <w:kern w:val="0"/>
                <w:szCs w:val="21"/>
                <w:highlight w:val="none"/>
              </w:rPr>
              <w:t>证号</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01C4281B">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11B49E89">
        <w:tblPrEx>
          <w:tblCellMar>
            <w:top w:w="0" w:type="dxa"/>
            <w:left w:w="0" w:type="dxa"/>
            <w:bottom w:w="0" w:type="dxa"/>
            <w:right w:w="0" w:type="dxa"/>
          </w:tblCellMar>
        </w:tblPrEx>
        <w:trPr>
          <w:trHeight w:val="451"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0F3D8C59">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07D31445">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347AFFFD">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0C46C9F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1F337326">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082DAA2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1032D468">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35000EAE">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3662E88C">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3F739AD1">
        <w:tblPrEx>
          <w:tblCellMar>
            <w:top w:w="0" w:type="dxa"/>
            <w:left w:w="0" w:type="dxa"/>
            <w:bottom w:w="0" w:type="dxa"/>
            <w:right w:w="0" w:type="dxa"/>
          </w:tblCellMar>
        </w:tblPrEx>
        <w:trPr>
          <w:trHeight w:val="449"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3841048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15102666">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30293ABF">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14629F69">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3FB9AB7E">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5CB4F986">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7BD2DABD">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09668EB7">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7E974049">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2DCB7F58">
        <w:tblPrEx>
          <w:tblCellMar>
            <w:top w:w="0" w:type="dxa"/>
            <w:left w:w="0" w:type="dxa"/>
            <w:bottom w:w="0" w:type="dxa"/>
            <w:right w:w="0" w:type="dxa"/>
          </w:tblCellMar>
        </w:tblPrEx>
        <w:trPr>
          <w:trHeight w:val="452"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373ED0D4">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3FA79D22">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4E248A50">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7C2E3DE2">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3529A012">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64B058E9">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39B6E958">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C9A4244">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3D76E74C">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0E47E367">
        <w:tblPrEx>
          <w:tblCellMar>
            <w:top w:w="0" w:type="dxa"/>
            <w:left w:w="0" w:type="dxa"/>
            <w:bottom w:w="0" w:type="dxa"/>
            <w:right w:w="0" w:type="dxa"/>
          </w:tblCellMar>
        </w:tblPrEx>
        <w:trPr>
          <w:trHeight w:val="449"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2FA3D3C0">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7ECD53CD">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7AA5A001">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3805312F">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403013E2">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352F302F">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270BD587">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122A52D7">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568A7F98">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7DDB29B9">
        <w:tblPrEx>
          <w:tblCellMar>
            <w:top w:w="0" w:type="dxa"/>
            <w:left w:w="0" w:type="dxa"/>
            <w:bottom w:w="0" w:type="dxa"/>
            <w:right w:w="0" w:type="dxa"/>
          </w:tblCellMar>
        </w:tblPrEx>
        <w:trPr>
          <w:trHeight w:val="451"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428B6FBE">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0049E07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30D5D924">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26840727">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53A66C42">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704DA979">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76E6C16B">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43878B5">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0082BAEC">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493A9BA1">
        <w:tblPrEx>
          <w:tblCellMar>
            <w:top w:w="0" w:type="dxa"/>
            <w:left w:w="0" w:type="dxa"/>
            <w:bottom w:w="0" w:type="dxa"/>
            <w:right w:w="0" w:type="dxa"/>
          </w:tblCellMar>
        </w:tblPrEx>
        <w:trPr>
          <w:trHeight w:val="449"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6575F205">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50CC37DF">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1004C9AD">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7AF97305">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16467B4C">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24577272">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69BD16F4">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4490A56B">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5787282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19FEAB4D">
        <w:tblPrEx>
          <w:tblCellMar>
            <w:top w:w="0" w:type="dxa"/>
            <w:left w:w="0" w:type="dxa"/>
            <w:bottom w:w="0" w:type="dxa"/>
            <w:right w:w="0" w:type="dxa"/>
          </w:tblCellMar>
        </w:tblPrEx>
        <w:trPr>
          <w:trHeight w:val="451"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15FE67F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1AF755B0">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0B5C4F4C">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20CD6B0B">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180ED503">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12A288E3">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53F2E77D">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77ADFD6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228F8DF8">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45F1A3C0">
        <w:tblPrEx>
          <w:tblCellMar>
            <w:top w:w="0" w:type="dxa"/>
            <w:left w:w="0" w:type="dxa"/>
            <w:bottom w:w="0" w:type="dxa"/>
            <w:right w:w="0" w:type="dxa"/>
          </w:tblCellMar>
        </w:tblPrEx>
        <w:trPr>
          <w:trHeight w:val="449"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02BC4846">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2E337834">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6EF1ACD6">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216F9852">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692D501F">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44C98152">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711E02D6">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0E283BE4">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18CF76AC">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10DCE6A7">
        <w:tblPrEx>
          <w:tblCellMar>
            <w:top w:w="0" w:type="dxa"/>
            <w:left w:w="0" w:type="dxa"/>
            <w:bottom w:w="0" w:type="dxa"/>
            <w:right w:w="0" w:type="dxa"/>
          </w:tblCellMar>
        </w:tblPrEx>
        <w:trPr>
          <w:trHeight w:val="451"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043E52DD">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21EEA580">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4BA5BBBD">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3D8B0169">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7BC668C5">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18768E6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155592BB">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199DF2D">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1725363D">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68183ABA">
        <w:tblPrEx>
          <w:tblCellMar>
            <w:top w:w="0" w:type="dxa"/>
            <w:left w:w="0" w:type="dxa"/>
            <w:bottom w:w="0" w:type="dxa"/>
            <w:right w:w="0" w:type="dxa"/>
          </w:tblCellMar>
        </w:tblPrEx>
        <w:trPr>
          <w:trHeight w:val="449"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59CF6A5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7F105575">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27124E3D">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40306D5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3789BB13">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644FAFF1">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7AB11DA0">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768CC95C">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510A5B26">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79E3E5EF">
        <w:tblPrEx>
          <w:tblCellMar>
            <w:top w:w="0" w:type="dxa"/>
            <w:left w:w="0" w:type="dxa"/>
            <w:bottom w:w="0" w:type="dxa"/>
            <w:right w:w="0" w:type="dxa"/>
          </w:tblCellMar>
        </w:tblPrEx>
        <w:trPr>
          <w:trHeight w:val="451"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18D3D327">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1EABBFB7">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583E5C4F">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45E025D5">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023BA4F3">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350C6E78">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32B05DB6">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665A6661">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47472713">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5B430DE0">
        <w:tblPrEx>
          <w:tblCellMar>
            <w:top w:w="0" w:type="dxa"/>
            <w:left w:w="0" w:type="dxa"/>
            <w:bottom w:w="0" w:type="dxa"/>
            <w:right w:w="0" w:type="dxa"/>
          </w:tblCellMar>
        </w:tblPrEx>
        <w:trPr>
          <w:trHeight w:val="449"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421EFF44">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7CAA696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6716ACF3">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6F57AE22">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4AD005D7">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6C2E85F7">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33EEE169">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4A296CAB">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14994BD0">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6E2259B6">
        <w:tblPrEx>
          <w:tblCellMar>
            <w:top w:w="0" w:type="dxa"/>
            <w:left w:w="0" w:type="dxa"/>
            <w:bottom w:w="0" w:type="dxa"/>
            <w:right w:w="0" w:type="dxa"/>
          </w:tblCellMar>
        </w:tblPrEx>
        <w:trPr>
          <w:trHeight w:val="451"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720B8BBC">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2964AF1D">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3D6F1135">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00B6E191">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08211780">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1CBB25C4">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23C6323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20DA3A16">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5DAE1B61">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09D97275">
        <w:tblPrEx>
          <w:tblCellMar>
            <w:top w:w="0" w:type="dxa"/>
            <w:left w:w="0" w:type="dxa"/>
            <w:bottom w:w="0" w:type="dxa"/>
            <w:right w:w="0" w:type="dxa"/>
          </w:tblCellMar>
        </w:tblPrEx>
        <w:trPr>
          <w:trHeight w:val="449"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2E8EC75E">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78C9964D">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41588482">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4B4FA4C5">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18CF7411">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4948EBB0">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05F30894">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228ED7D2">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2C710627">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3F5A4BDF">
        <w:tblPrEx>
          <w:tblCellMar>
            <w:top w:w="0" w:type="dxa"/>
            <w:left w:w="0" w:type="dxa"/>
            <w:bottom w:w="0" w:type="dxa"/>
            <w:right w:w="0" w:type="dxa"/>
          </w:tblCellMar>
        </w:tblPrEx>
        <w:trPr>
          <w:trHeight w:val="451"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4DCC0EB4">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49F7A13B">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70A42E6E">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67F9FB13">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6D40CF22">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32BCBCBB">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44FBBD95">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74D8DC37">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504BE58C">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1365F09E">
        <w:tblPrEx>
          <w:tblCellMar>
            <w:top w:w="0" w:type="dxa"/>
            <w:left w:w="0" w:type="dxa"/>
            <w:bottom w:w="0" w:type="dxa"/>
            <w:right w:w="0" w:type="dxa"/>
          </w:tblCellMar>
        </w:tblPrEx>
        <w:trPr>
          <w:trHeight w:val="449"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63212F42">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0F02BA80">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0BCFED45">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0F674FF2">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7AFE1B23">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353602F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73C715D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BD11F28">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4DC52445">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397C76EF">
        <w:tblPrEx>
          <w:tblCellMar>
            <w:top w:w="0" w:type="dxa"/>
            <w:left w:w="0" w:type="dxa"/>
            <w:bottom w:w="0" w:type="dxa"/>
            <w:right w:w="0" w:type="dxa"/>
          </w:tblCellMar>
        </w:tblPrEx>
        <w:trPr>
          <w:trHeight w:val="452"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7E2D6411">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04E01BF2">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10C004FF">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63766AA5">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3408CA77">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0EA8CC5E">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5E9AD1D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3631095E">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4E3BCFB6">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44D81646">
        <w:tblPrEx>
          <w:tblCellMar>
            <w:top w:w="0" w:type="dxa"/>
            <w:left w:w="0" w:type="dxa"/>
            <w:bottom w:w="0" w:type="dxa"/>
            <w:right w:w="0" w:type="dxa"/>
          </w:tblCellMar>
        </w:tblPrEx>
        <w:trPr>
          <w:trHeight w:val="449"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0897409E">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7C5B4FE3">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066A6608">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64E786EC">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2AD377AC">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07526F8B">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7808D8A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488A119D">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0E1A14CF">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3121AB63">
        <w:tblPrEx>
          <w:tblCellMar>
            <w:top w:w="0" w:type="dxa"/>
            <w:left w:w="0" w:type="dxa"/>
            <w:bottom w:w="0" w:type="dxa"/>
            <w:right w:w="0" w:type="dxa"/>
          </w:tblCellMar>
        </w:tblPrEx>
        <w:trPr>
          <w:trHeight w:val="451"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36E2FEA3">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4AB7076E">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5D5FDDC7">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26A47D26">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57B54336">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45A56C2B">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15B344E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6F7A9D19">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1B64C0B8">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4E8270D1">
        <w:tblPrEx>
          <w:tblCellMar>
            <w:top w:w="0" w:type="dxa"/>
            <w:left w:w="0" w:type="dxa"/>
            <w:bottom w:w="0" w:type="dxa"/>
            <w:right w:w="0" w:type="dxa"/>
          </w:tblCellMar>
        </w:tblPrEx>
        <w:trPr>
          <w:trHeight w:val="449"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5CA84101">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22C86D57">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7B4B5F16">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6DA8330B">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0EED652D">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3633C856">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6B680315">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26CE354A">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2D9680F0">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r w14:paraId="00085FB5">
        <w:tblPrEx>
          <w:tblCellMar>
            <w:top w:w="0" w:type="dxa"/>
            <w:left w:w="0" w:type="dxa"/>
            <w:bottom w:w="0" w:type="dxa"/>
            <w:right w:w="0" w:type="dxa"/>
          </w:tblCellMar>
        </w:tblPrEx>
        <w:trPr>
          <w:trHeight w:val="451" w:hRule="exact"/>
          <w:jc w:val="center"/>
        </w:trPr>
        <w:tc>
          <w:tcPr>
            <w:tcW w:w="893" w:type="dxa"/>
            <w:tcBorders>
              <w:top w:val="single" w:color="000000" w:sz="4" w:space="0"/>
              <w:left w:val="single" w:color="000000" w:sz="4" w:space="0"/>
              <w:bottom w:val="single" w:color="000000" w:sz="4" w:space="0"/>
              <w:right w:val="single" w:color="000000" w:sz="4" w:space="0"/>
            </w:tcBorders>
            <w:noWrap w:val="0"/>
            <w:vAlign w:val="center"/>
          </w:tcPr>
          <w:p w14:paraId="14C06500">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396" w:type="dxa"/>
            <w:tcBorders>
              <w:top w:val="single" w:color="000000" w:sz="4" w:space="0"/>
              <w:left w:val="single" w:color="000000" w:sz="4" w:space="0"/>
              <w:bottom w:val="single" w:color="000000" w:sz="4" w:space="0"/>
              <w:right w:val="single" w:color="000000" w:sz="4" w:space="0"/>
            </w:tcBorders>
            <w:noWrap w:val="0"/>
            <w:vAlign w:val="center"/>
          </w:tcPr>
          <w:p w14:paraId="2D899849">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345B9A41">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3A6F9093">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5D062B04">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2A04CA43">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52" w:type="dxa"/>
            <w:tcBorders>
              <w:top w:val="single" w:color="000000" w:sz="4" w:space="0"/>
              <w:left w:val="single" w:color="000000" w:sz="4" w:space="0"/>
              <w:bottom w:val="single" w:color="000000" w:sz="4" w:space="0"/>
              <w:right w:val="single" w:color="000000" w:sz="4" w:space="0"/>
            </w:tcBorders>
            <w:noWrap w:val="0"/>
            <w:vAlign w:val="center"/>
          </w:tcPr>
          <w:p w14:paraId="7EF92538">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4A4ACA59">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66D82BED">
            <w:pPr>
              <w:pageBreakBefore w:val="0"/>
              <w:kinsoku/>
              <w:overflowPunct/>
              <w:autoSpaceDE w:val="0"/>
              <w:autoSpaceDN w:val="0"/>
              <w:bidi w:val="0"/>
              <w:adjustRightInd w:val="0"/>
              <w:spacing w:line="360" w:lineRule="auto"/>
              <w:jc w:val="center"/>
              <w:rPr>
                <w:rFonts w:hint="eastAsia" w:ascii="宋体" w:hAnsi="宋体" w:eastAsia="宋体" w:cs="宋体"/>
                <w:kern w:val="0"/>
                <w:szCs w:val="21"/>
                <w:highlight w:val="none"/>
              </w:rPr>
            </w:pPr>
          </w:p>
        </w:tc>
      </w:tr>
    </w:tbl>
    <w:p w14:paraId="48A61A3B">
      <w:pPr>
        <w:pStyle w:val="4"/>
        <w:pageBreakBefore w:val="0"/>
        <w:numPr>
          <w:ilvl w:val="0"/>
          <w:numId w:val="0"/>
        </w:numPr>
        <w:kinsoku/>
        <w:wordWrap/>
        <w:overflowPunct/>
        <w:topLinePunct w:val="0"/>
        <w:bidi w:val="0"/>
        <w:spacing w:before="0" w:after="0" w:line="360" w:lineRule="auto"/>
        <w:ind w:left="425" w:leftChars="0" w:hanging="425" w:firstLineChars="0"/>
        <w:jc w:val="center"/>
        <w:rPr>
          <w:rFonts w:hint="eastAsia" w:ascii="宋体" w:hAnsi="宋体" w:eastAsia="宋体" w:cs="宋体"/>
          <w:b/>
          <w:bCs w:val="0"/>
          <w:color w:val="000000"/>
          <w:kern w:val="2"/>
          <w:sz w:val="21"/>
          <w:szCs w:val="21"/>
          <w:highlight w:val="none"/>
          <w:lang w:val="zh-CN" w:eastAsia="zh-CN" w:bidi="ar-SA"/>
        </w:rPr>
      </w:pPr>
      <w:bookmarkStart w:id="710" w:name="_Toc658"/>
      <w:r>
        <w:rPr>
          <w:rFonts w:hint="eastAsia" w:ascii="宋体" w:hAnsi="宋体" w:eastAsia="宋体" w:cs="宋体"/>
          <w:b/>
          <w:bCs w:val="0"/>
          <w:color w:val="000000"/>
          <w:kern w:val="2"/>
          <w:sz w:val="21"/>
          <w:szCs w:val="21"/>
          <w:highlight w:val="none"/>
          <w:lang w:val="en-US" w:eastAsia="zh-CN" w:bidi="ar-SA"/>
        </w:rPr>
        <w:br w:type="page"/>
      </w:r>
      <w:r>
        <w:rPr>
          <w:rFonts w:hint="eastAsia" w:cs="宋体"/>
          <w:b/>
          <w:bCs w:val="0"/>
          <w:color w:val="000000"/>
          <w:kern w:val="2"/>
          <w:sz w:val="21"/>
          <w:szCs w:val="21"/>
          <w:highlight w:val="none"/>
          <w:lang w:val="en-US" w:eastAsia="zh-CN" w:bidi="ar-SA"/>
        </w:rPr>
        <w:t>（二）</w:t>
      </w:r>
      <w:r>
        <w:rPr>
          <w:rFonts w:hint="eastAsia" w:ascii="宋体" w:hAnsi="宋体" w:eastAsia="宋体" w:cs="宋体"/>
          <w:b/>
          <w:bCs w:val="0"/>
          <w:color w:val="000000"/>
          <w:kern w:val="2"/>
          <w:sz w:val="21"/>
          <w:szCs w:val="21"/>
          <w:highlight w:val="none"/>
          <w:lang w:val="en-US" w:eastAsia="zh-CN" w:bidi="ar-SA"/>
        </w:rPr>
        <w:t>主要人员简历表</w:t>
      </w:r>
      <w:bookmarkEnd w:id="710"/>
    </w:p>
    <w:tbl>
      <w:tblPr>
        <w:tblStyle w:val="26"/>
        <w:tblW w:w="0" w:type="auto"/>
        <w:jc w:val="center"/>
        <w:tblLayout w:type="fixed"/>
        <w:tblCellMar>
          <w:top w:w="0" w:type="dxa"/>
          <w:left w:w="0" w:type="dxa"/>
          <w:bottom w:w="0" w:type="dxa"/>
          <w:right w:w="0" w:type="dxa"/>
        </w:tblCellMar>
      </w:tblPr>
      <w:tblGrid>
        <w:gridCol w:w="1263"/>
        <w:gridCol w:w="382"/>
        <w:gridCol w:w="737"/>
        <w:gridCol w:w="1020"/>
        <w:gridCol w:w="1136"/>
        <w:gridCol w:w="753"/>
        <w:gridCol w:w="1343"/>
        <w:gridCol w:w="427"/>
        <w:gridCol w:w="2021"/>
      </w:tblGrid>
      <w:tr w14:paraId="0BBAD7B5">
        <w:tblPrEx>
          <w:tblCellMar>
            <w:top w:w="0" w:type="dxa"/>
            <w:left w:w="0" w:type="dxa"/>
            <w:bottom w:w="0" w:type="dxa"/>
            <w:right w:w="0" w:type="dxa"/>
          </w:tblCellMar>
        </w:tblPrEx>
        <w:trPr>
          <w:trHeight w:val="890" w:hRule="exact"/>
          <w:jc w:val="center"/>
        </w:trPr>
        <w:tc>
          <w:tcPr>
            <w:tcW w:w="1263" w:type="dxa"/>
            <w:tcBorders>
              <w:top w:val="single" w:color="000000" w:sz="4" w:space="0"/>
              <w:left w:val="single" w:color="000000" w:sz="4" w:space="0"/>
              <w:bottom w:val="single" w:color="000000" w:sz="4" w:space="0"/>
              <w:right w:val="single" w:color="000000" w:sz="4" w:space="0"/>
            </w:tcBorders>
            <w:noWrap w:val="0"/>
            <w:vAlign w:val="top"/>
          </w:tcPr>
          <w:p w14:paraId="6314A5EB">
            <w:pPr>
              <w:pageBreakBefore w:val="0"/>
              <w:kinsoku/>
              <w:overflowPunct/>
              <w:autoSpaceDE w:val="0"/>
              <w:autoSpaceDN w:val="0"/>
              <w:bidi w:val="0"/>
              <w:adjustRightInd w:val="0"/>
              <w:spacing w:before="9" w:line="360" w:lineRule="auto"/>
              <w:rPr>
                <w:rFonts w:hint="eastAsia" w:ascii="宋体" w:hAnsi="宋体" w:eastAsia="宋体" w:cs="宋体"/>
                <w:kern w:val="0"/>
                <w:szCs w:val="21"/>
                <w:highlight w:val="none"/>
              </w:rPr>
            </w:pPr>
          </w:p>
          <w:p w14:paraId="0171BFE4">
            <w:pPr>
              <w:pageBreakBefore w:val="0"/>
              <w:tabs>
                <w:tab w:val="left" w:pos="680"/>
              </w:tabs>
              <w:kinsoku/>
              <w:overflowPunct/>
              <w:autoSpaceDE w:val="0"/>
              <w:autoSpaceDN w:val="0"/>
              <w:bidi w:val="0"/>
              <w:adjustRightInd w:val="0"/>
              <w:spacing w:line="360" w:lineRule="auto"/>
              <w:ind w:left="273" w:right="-20"/>
              <w:rPr>
                <w:rFonts w:hint="eastAsia" w:ascii="宋体" w:hAnsi="宋体" w:eastAsia="宋体" w:cs="宋体"/>
                <w:kern w:val="0"/>
                <w:szCs w:val="21"/>
                <w:highlight w:val="none"/>
              </w:rPr>
            </w:pPr>
            <w:r>
              <w:rPr>
                <w:rFonts w:hint="eastAsia" w:ascii="宋体" w:hAnsi="宋体" w:eastAsia="宋体" w:cs="宋体"/>
                <w:kern w:val="0"/>
                <w:szCs w:val="21"/>
                <w:highlight w:val="none"/>
              </w:rPr>
              <w:t>姓</w:t>
            </w:r>
            <w:r>
              <w:rPr>
                <w:rFonts w:hint="eastAsia" w:ascii="宋体" w:hAnsi="宋体" w:eastAsia="宋体" w:cs="宋体"/>
                <w:kern w:val="0"/>
                <w:szCs w:val="21"/>
                <w:highlight w:val="none"/>
              </w:rPr>
              <w:tab/>
            </w:r>
            <w:r>
              <w:rPr>
                <w:rFonts w:hint="eastAsia" w:ascii="宋体" w:hAnsi="宋体" w:eastAsia="宋体" w:cs="宋体"/>
                <w:kern w:val="0"/>
                <w:szCs w:val="21"/>
                <w:highlight w:val="none"/>
              </w:rPr>
              <w:t>名</w:t>
            </w:r>
          </w:p>
        </w:tc>
        <w:tc>
          <w:tcPr>
            <w:tcW w:w="1119" w:type="dxa"/>
            <w:gridSpan w:val="2"/>
            <w:tcBorders>
              <w:top w:val="single" w:color="000000" w:sz="4" w:space="0"/>
              <w:left w:val="single" w:color="000000" w:sz="4" w:space="0"/>
              <w:bottom w:val="single" w:color="000000" w:sz="4" w:space="0"/>
              <w:right w:val="single" w:color="000000" w:sz="4" w:space="0"/>
            </w:tcBorders>
            <w:noWrap w:val="0"/>
            <w:vAlign w:val="top"/>
          </w:tcPr>
          <w:p w14:paraId="4CBA436D">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17F17411">
            <w:pPr>
              <w:pageBreakBefore w:val="0"/>
              <w:kinsoku/>
              <w:overflowPunct/>
              <w:autoSpaceDE w:val="0"/>
              <w:autoSpaceDN w:val="0"/>
              <w:bidi w:val="0"/>
              <w:adjustRightInd w:val="0"/>
              <w:spacing w:before="9" w:line="360" w:lineRule="auto"/>
              <w:rPr>
                <w:rFonts w:hint="eastAsia" w:ascii="宋体" w:hAnsi="宋体" w:eastAsia="宋体" w:cs="宋体"/>
                <w:kern w:val="0"/>
                <w:szCs w:val="21"/>
                <w:highlight w:val="none"/>
              </w:rPr>
            </w:pPr>
          </w:p>
          <w:p w14:paraId="086C498C">
            <w:pPr>
              <w:pageBreakBefore w:val="0"/>
              <w:kinsoku/>
              <w:overflowPunct/>
              <w:autoSpaceDE w:val="0"/>
              <w:autoSpaceDN w:val="0"/>
              <w:bidi w:val="0"/>
              <w:adjustRightInd w:val="0"/>
              <w:spacing w:line="360" w:lineRule="auto"/>
              <w:ind w:left="263" w:right="-20"/>
              <w:rPr>
                <w:rFonts w:hint="eastAsia" w:ascii="宋体" w:hAnsi="宋体" w:eastAsia="宋体" w:cs="宋体"/>
                <w:kern w:val="0"/>
                <w:szCs w:val="21"/>
                <w:highlight w:val="none"/>
              </w:rPr>
            </w:pPr>
            <w:r>
              <w:rPr>
                <w:rFonts w:hint="eastAsia" w:ascii="宋体" w:hAnsi="宋体" w:eastAsia="宋体" w:cs="宋体"/>
                <w:kern w:val="0"/>
                <w:szCs w:val="21"/>
                <w:highlight w:val="none"/>
              </w:rPr>
              <w:t>年龄</w:t>
            </w:r>
          </w:p>
        </w:tc>
        <w:tc>
          <w:tcPr>
            <w:tcW w:w="1136" w:type="dxa"/>
            <w:tcBorders>
              <w:top w:val="single" w:color="000000" w:sz="4" w:space="0"/>
              <w:left w:val="single" w:color="000000" w:sz="4" w:space="0"/>
              <w:bottom w:val="single" w:color="000000" w:sz="4" w:space="0"/>
              <w:right w:val="single" w:color="000000" w:sz="4" w:space="0"/>
            </w:tcBorders>
            <w:noWrap w:val="0"/>
            <w:vAlign w:val="top"/>
          </w:tcPr>
          <w:p w14:paraId="22016CDE">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2523" w:type="dxa"/>
            <w:gridSpan w:val="3"/>
            <w:tcBorders>
              <w:top w:val="single" w:color="000000" w:sz="4" w:space="0"/>
              <w:left w:val="single" w:color="000000" w:sz="4" w:space="0"/>
              <w:bottom w:val="single" w:color="000000" w:sz="4" w:space="0"/>
              <w:right w:val="single" w:color="000000" w:sz="4" w:space="0"/>
            </w:tcBorders>
            <w:noWrap w:val="0"/>
            <w:vAlign w:val="top"/>
          </w:tcPr>
          <w:p w14:paraId="3DFBD3A2">
            <w:pPr>
              <w:pageBreakBefore w:val="0"/>
              <w:kinsoku/>
              <w:overflowPunct/>
              <w:autoSpaceDE w:val="0"/>
              <w:autoSpaceDN w:val="0"/>
              <w:bidi w:val="0"/>
              <w:adjustRightInd w:val="0"/>
              <w:spacing w:before="2" w:line="360" w:lineRule="auto"/>
              <w:ind w:left="652" w:right="50" w:hanging="523"/>
              <w:rPr>
                <w:rFonts w:hint="eastAsia" w:ascii="宋体" w:hAnsi="宋体" w:eastAsia="宋体" w:cs="宋体"/>
                <w:kern w:val="0"/>
                <w:szCs w:val="21"/>
                <w:highlight w:val="none"/>
              </w:rPr>
            </w:pPr>
            <w:r>
              <w:rPr>
                <w:rFonts w:hint="eastAsia" w:ascii="宋体" w:hAnsi="宋体" w:eastAsia="宋体" w:cs="宋体"/>
                <w:kern w:val="0"/>
                <w:szCs w:val="21"/>
                <w:highlight w:val="none"/>
              </w:rPr>
              <w:t>执业</w:t>
            </w:r>
            <w:r>
              <w:rPr>
                <w:rFonts w:hint="eastAsia" w:ascii="宋体" w:hAnsi="宋体" w:eastAsia="宋体" w:cs="宋体"/>
                <w:spacing w:val="-2"/>
                <w:kern w:val="0"/>
                <w:szCs w:val="21"/>
                <w:highlight w:val="none"/>
              </w:rPr>
              <w:t>资</w:t>
            </w:r>
            <w:r>
              <w:rPr>
                <w:rFonts w:hint="eastAsia" w:ascii="宋体" w:hAnsi="宋体" w:eastAsia="宋体" w:cs="宋体"/>
                <w:kern w:val="0"/>
                <w:szCs w:val="21"/>
                <w:highlight w:val="none"/>
              </w:rPr>
              <w:t>格</w:t>
            </w:r>
            <w:r>
              <w:rPr>
                <w:rFonts w:hint="eastAsia" w:ascii="宋体" w:hAnsi="宋体" w:eastAsia="宋体" w:cs="宋体"/>
                <w:spacing w:val="-2"/>
                <w:kern w:val="0"/>
                <w:szCs w:val="21"/>
                <w:highlight w:val="none"/>
              </w:rPr>
              <w:t>证</w:t>
            </w:r>
            <w:r>
              <w:rPr>
                <w:rFonts w:hint="eastAsia" w:ascii="宋体" w:hAnsi="宋体" w:eastAsia="宋体" w:cs="宋体"/>
                <w:kern w:val="0"/>
                <w:szCs w:val="21"/>
                <w:highlight w:val="none"/>
              </w:rPr>
              <w:t>书</w:t>
            </w:r>
            <w:r>
              <w:rPr>
                <w:rFonts w:hint="eastAsia" w:ascii="宋体" w:hAnsi="宋体" w:eastAsia="宋体" w:cs="宋体"/>
                <w:spacing w:val="-2"/>
                <w:kern w:val="0"/>
                <w:szCs w:val="21"/>
                <w:highlight w:val="none"/>
              </w:rPr>
              <w:t>（</w:t>
            </w:r>
            <w:r>
              <w:rPr>
                <w:rFonts w:hint="eastAsia" w:ascii="宋体" w:hAnsi="宋体" w:eastAsia="宋体" w:cs="宋体"/>
                <w:kern w:val="0"/>
                <w:szCs w:val="21"/>
                <w:highlight w:val="none"/>
              </w:rPr>
              <w:t>或</w:t>
            </w:r>
            <w:r>
              <w:rPr>
                <w:rFonts w:hint="eastAsia" w:ascii="宋体" w:hAnsi="宋体" w:eastAsia="宋体" w:cs="宋体"/>
                <w:spacing w:val="-2"/>
                <w:kern w:val="0"/>
                <w:szCs w:val="21"/>
                <w:highlight w:val="none"/>
              </w:rPr>
              <w:t>上</w:t>
            </w:r>
            <w:r>
              <w:rPr>
                <w:rFonts w:hint="eastAsia" w:ascii="宋体" w:hAnsi="宋体" w:eastAsia="宋体" w:cs="宋体"/>
                <w:kern w:val="0"/>
                <w:szCs w:val="21"/>
                <w:highlight w:val="none"/>
              </w:rPr>
              <w:t>岗 证书</w:t>
            </w:r>
            <w:r>
              <w:rPr>
                <w:rFonts w:hint="eastAsia" w:ascii="宋体" w:hAnsi="宋体" w:eastAsia="宋体" w:cs="宋体"/>
                <w:spacing w:val="-2"/>
                <w:kern w:val="0"/>
                <w:szCs w:val="21"/>
                <w:highlight w:val="none"/>
              </w:rPr>
              <w:t>）</w:t>
            </w:r>
            <w:r>
              <w:rPr>
                <w:rFonts w:hint="eastAsia" w:ascii="宋体" w:hAnsi="宋体" w:eastAsia="宋体" w:cs="宋体"/>
                <w:kern w:val="0"/>
                <w:szCs w:val="21"/>
                <w:highlight w:val="none"/>
              </w:rPr>
              <w:t>名称</w:t>
            </w:r>
          </w:p>
        </w:tc>
        <w:tc>
          <w:tcPr>
            <w:tcW w:w="2021" w:type="dxa"/>
            <w:tcBorders>
              <w:top w:val="single" w:color="000000" w:sz="4" w:space="0"/>
              <w:left w:val="single" w:color="000000" w:sz="4" w:space="0"/>
              <w:bottom w:val="single" w:color="000000" w:sz="4" w:space="0"/>
              <w:right w:val="single" w:color="000000" w:sz="4" w:space="0"/>
            </w:tcBorders>
            <w:noWrap w:val="0"/>
            <w:vAlign w:val="top"/>
          </w:tcPr>
          <w:p w14:paraId="296346E8">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r>
      <w:tr w14:paraId="2A02761E">
        <w:tblPrEx>
          <w:tblCellMar>
            <w:top w:w="0" w:type="dxa"/>
            <w:left w:w="0" w:type="dxa"/>
            <w:bottom w:w="0" w:type="dxa"/>
            <w:right w:w="0" w:type="dxa"/>
          </w:tblCellMar>
        </w:tblPrEx>
        <w:trPr>
          <w:trHeight w:val="698" w:hRule="exact"/>
          <w:jc w:val="center"/>
        </w:trPr>
        <w:tc>
          <w:tcPr>
            <w:tcW w:w="1263" w:type="dxa"/>
            <w:tcBorders>
              <w:top w:val="single" w:color="000000" w:sz="4" w:space="0"/>
              <w:left w:val="single" w:color="000000" w:sz="4" w:space="0"/>
              <w:bottom w:val="single" w:color="000000" w:sz="4" w:space="0"/>
              <w:right w:val="single" w:color="000000" w:sz="4" w:space="0"/>
            </w:tcBorders>
            <w:noWrap w:val="0"/>
            <w:vAlign w:val="top"/>
          </w:tcPr>
          <w:p w14:paraId="2C4FCD64">
            <w:pPr>
              <w:pageBreakBefore w:val="0"/>
              <w:kinsoku/>
              <w:overflowPunct/>
              <w:autoSpaceDE w:val="0"/>
              <w:autoSpaceDN w:val="0"/>
              <w:bidi w:val="0"/>
              <w:adjustRightInd w:val="0"/>
              <w:spacing w:before="3" w:line="360" w:lineRule="auto"/>
              <w:rPr>
                <w:rFonts w:hint="eastAsia" w:ascii="宋体" w:hAnsi="宋体" w:eastAsia="宋体" w:cs="宋体"/>
                <w:kern w:val="0"/>
                <w:szCs w:val="21"/>
                <w:highlight w:val="none"/>
              </w:rPr>
            </w:pPr>
          </w:p>
          <w:p w14:paraId="6D131575">
            <w:pPr>
              <w:pageBreakBefore w:val="0"/>
              <w:tabs>
                <w:tab w:val="left" w:pos="680"/>
              </w:tabs>
              <w:kinsoku/>
              <w:overflowPunct/>
              <w:autoSpaceDE w:val="0"/>
              <w:autoSpaceDN w:val="0"/>
              <w:bidi w:val="0"/>
              <w:adjustRightInd w:val="0"/>
              <w:spacing w:line="360" w:lineRule="auto"/>
              <w:ind w:left="273" w:right="-20"/>
              <w:rPr>
                <w:rFonts w:hint="eastAsia" w:ascii="宋体" w:hAnsi="宋体" w:eastAsia="宋体" w:cs="宋体"/>
                <w:kern w:val="0"/>
                <w:szCs w:val="21"/>
                <w:highlight w:val="none"/>
              </w:rPr>
            </w:pPr>
            <w:r>
              <w:rPr>
                <w:rFonts w:hint="eastAsia" w:ascii="宋体" w:hAnsi="宋体" w:eastAsia="宋体" w:cs="宋体"/>
                <w:kern w:val="0"/>
                <w:szCs w:val="21"/>
                <w:highlight w:val="none"/>
              </w:rPr>
              <w:t>职</w:t>
            </w:r>
            <w:r>
              <w:rPr>
                <w:rFonts w:hint="eastAsia" w:ascii="宋体" w:hAnsi="宋体" w:eastAsia="宋体" w:cs="宋体"/>
                <w:kern w:val="0"/>
                <w:szCs w:val="21"/>
                <w:highlight w:val="none"/>
              </w:rPr>
              <w:tab/>
            </w:r>
            <w:r>
              <w:rPr>
                <w:rFonts w:hint="eastAsia" w:ascii="宋体" w:hAnsi="宋体" w:eastAsia="宋体" w:cs="宋体"/>
                <w:kern w:val="0"/>
                <w:szCs w:val="21"/>
                <w:highlight w:val="none"/>
              </w:rPr>
              <w:t>称</w:t>
            </w:r>
          </w:p>
        </w:tc>
        <w:tc>
          <w:tcPr>
            <w:tcW w:w="1119" w:type="dxa"/>
            <w:gridSpan w:val="2"/>
            <w:tcBorders>
              <w:top w:val="single" w:color="000000" w:sz="4" w:space="0"/>
              <w:left w:val="single" w:color="000000" w:sz="4" w:space="0"/>
              <w:bottom w:val="single" w:color="000000" w:sz="4" w:space="0"/>
              <w:right w:val="single" w:color="000000" w:sz="4" w:space="0"/>
            </w:tcBorders>
            <w:noWrap w:val="0"/>
            <w:vAlign w:val="top"/>
          </w:tcPr>
          <w:p w14:paraId="0424E4A1">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top"/>
          </w:tcPr>
          <w:p w14:paraId="036FBA2E">
            <w:pPr>
              <w:pageBreakBefore w:val="0"/>
              <w:kinsoku/>
              <w:overflowPunct/>
              <w:autoSpaceDE w:val="0"/>
              <w:autoSpaceDN w:val="0"/>
              <w:bidi w:val="0"/>
              <w:adjustRightInd w:val="0"/>
              <w:spacing w:before="3" w:line="360" w:lineRule="auto"/>
              <w:rPr>
                <w:rFonts w:hint="eastAsia" w:ascii="宋体" w:hAnsi="宋体" w:eastAsia="宋体" w:cs="宋体"/>
                <w:kern w:val="0"/>
                <w:szCs w:val="21"/>
                <w:highlight w:val="none"/>
              </w:rPr>
            </w:pPr>
          </w:p>
          <w:p w14:paraId="401D0D30">
            <w:pPr>
              <w:pageBreakBefore w:val="0"/>
              <w:kinsoku/>
              <w:overflowPunct/>
              <w:autoSpaceDE w:val="0"/>
              <w:autoSpaceDN w:val="0"/>
              <w:bidi w:val="0"/>
              <w:adjustRightInd w:val="0"/>
              <w:spacing w:line="360" w:lineRule="auto"/>
              <w:ind w:left="263" w:right="-20"/>
              <w:rPr>
                <w:rFonts w:hint="eastAsia" w:ascii="宋体" w:hAnsi="宋体" w:eastAsia="宋体" w:cs="宋体"/>
                <w:kern w:val="0"/>
                <w:szCs w:val="21"/>
                <w:highlight w:val="none"/>
              </w:rPr>
            </w:pPr>
            <w:r>
              <w:rPr>
                <w:rFonts w:hint="eastAsia" w:ascii="宋体" w:hAnsi="宋体" w:eastAsia="宋体" w:cs="宋体"/>
                <w:kern w:val="0"/>
                <w:szCs w:val="21"/>
                <w:highlight w:val="none"/>
              </w:rPr>
              <w:t>学历</w:t>
            </w:r>
          </w:p>
        </w:tc>
        <w:tc>
          <w:tcPr>
            <w:tcW w:w="1136" w:type="dxa"/>
            <w:tcBorders>
              <w:top w:val="single" w:color="000000" w:sz="4" w:space="0"/>
              <w:left w:val="single" w:color="000000" w:sz="4" w:space="0"/>
              <w:bottom w:val="single" w:color="000000" w:sz="4" w:space="0"/>
              <w:right w:val="single" w:color="000000" w:sz="4" w:space="0"/>
            </w:tcBorders>
            <w:noWrap w:val="0"/>
            <w:vAlign w:val="top"/>
          </w:tcPr>
          <w:p w14:paraId="3DD999F4">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2523" w:type="dxa"/>
            <w:gridSpan w:val="3"/>
            <w:tcBorders>
              <w:top w:val="single" w:color="000000" w:sz="4" w:space="0"/>
              <w:left w:val="single" w:color="000000" w:sz="4" w:space="0"/>
              <w:bottom w:val="single" w:color="000000" w:sz="4" w:space="0"/>
              <w:right w:val="single" w:color="000000" w:sz="4" w:space="0"/>
            </w:tcBorders>
            <w:noWrap w:val="0"/>
            <w:vAlign w:val="top"/>
          </w:tcPr>
          <w:p w14:paraId="7620883D">
            <w:pPr>
              <w:pageBreakBefore w:val="0"/>
              <w:kinsoku/>
              <w:overflowPunct/>
              <w:autoSpaceDE w:val="0"/>
              <w:autoSpaceDN w:val="0"/>
              <w:bidi w:val="0"/>
              <w:adjustRightInd w:val="0"/>
              <w:spacing w:before="3" w:line="360" w:lineRule="auto"/>
              <w:rPr>
                <w:rFonts w:hint="eastAsia" w:ascii="宋体" w:hAnsi="宋体" w:eastAsia="宋体" w:cs="宋体"/>
                <w:kern w:val="0"/>
                <w:szCs w:val="21"/>
                <w:highlight w:val="none"/>
              </w:rPr>
            </w:pPr>
          </w:p>
          <w:p w14:paraId="21FE7A6D">
            <w:pPr>
              <w:pageBreakBefore w:val="0"/>
              <w:kinsoku/>
              <w:overflowPunct/>
              <w:autoSpaceDE w:val="0"/>
              <w:autoSpaceDN w:val="0"/>
              <w:bidi w:val="0"/>
              <w:adjustRightInd w:val="0"/>
              <w:spacing w:line="360" w:lineRule="auto"/>
              <w:ind w:left="443" w:right="-20"/>
              <w:rPr>
                <w:rFonts w:hint="eastAsia" w:ascii="宋体" w:hAnsi="宋体" w:eastAsia="宋体" w:cs="宋体"/>
                <w:kern w:val="0"/>
                <w:szCs w:val="21"/>
                <w:highlight w:val="none"/>
              </w:rPr>
            </w:pPr>
            <w:r>
              <w:rPr>
                <w:rFonts w:hint="eastAsia" w:ascii="宋体" w:hAnsi="宋体" w:eastAsia="宋体" w:cs="宋体"/>
                <w:kern w:val="0"/>
                <w:szCs w:val="21"/>
                <w:highlight w:val="none"/>
              </w:rPr>
              <w:t>拟在</w:t>
            </w:r>
            <w:r>
              <w:rPr>
                <w:rFonts w:hint="eastAsia" w:ascii="宋体" w:hAnsi="宋体" w:eastAsia="宋体" w:cs="宋体"/>
                <w:spacing w:val="-2"/>
                <w:kern w:val="0"/>
                <w:szCs w:val="21"/>
                <w:highlight w:val="none"/>
              </w:rPr>
              <w:t>本</w:t>
            </w:r>
            <w:r>
              <w:rPr>
                <w:rFonts w:hint="eastAsia" w:ascii="宋体" w:hAnsi="宋体" w:eastAsia="宋体" w:cs="宋体"/>
                <w:kern w:val="0"/>
                <w:szCs w:val="21"/>
                <w:highlight w:val="none"/>
              </w:rPr>
              <w:t>项</w:t>
            </w:r>
            <w:r>
              <w:rPr>
                <w:rFonts w:hint="eastAsia" w:ascii="宋体" w:hAnsi="宋体" w:eastAsia="宋体" w:cs="宋体"/>
                <w:spacing w:val="-2"/>
                <w:kern w:val="0"/>
                <w:szCs w:val="21"/>
                <w:highlight w:val="none"/>
              </w:rPr>
              <w:t>目</w:t>
            </w:r>
            <w:r>
              <w:rPr>
                <w:rFonts w:hint="eastAsia" w:ascii="宋体" w:hAnsi="宋体" w:eastAsia="宋体" w:cs="宋体"/>
                <w:kern w:val="0"/>
                <w:szCs w:val="21"/>
                <w:highlight w:val="none"/>
              </w:rPr>
              <w:t>任职</w:t>
            </w:r>
          </w:p>
        </w:tc>
        <w:tc>
          <w:tcPr>
            <w:tcW w:w="2021" w:type="dxa"/>
            <w:tcBorders>
              <w:top w:val="single" w:color="000000" w:sz="4" w:space="0"/>
              <w:left w:val="single" w:color="000000" w:sz="4" w:space="0"/>
              <w:bottom w:val="single" w:color="000000" w:sz="4" w:space="0"/>
              <w:right w:val="single" w:color="000000" w:sz="4" w:space="0"/>
            </w:tcBorders>
            <w:noWrap w:val="0"/>
            <w:vAlign w:val="top"/>
          </w:tcPr>
          <w:p w14:paraId="72C4AF4E">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r>
      <w:tr w14:paraId="0A5CBDD9">
        <w:tblPrEx>
          <w:tblCellMar>
            <w:top w:w="0" w:type="dxa"/>
            <w:left w:w="0" w:type="dxa"/>
            <w:bottom w:w="0" w:type="dxa"/>
            <w:right w:w="0" w:type="dxa"/>
          </w:tblCellMar>
        </w:tblPrEx>
        <w:trPr>
          <w:trHeight w:val="701" w:hRule="exact"/>
          <w:jc w:val="center"/>
        </w:trPr>
        <w:tc>
          <w:tcPr>
            <w:tcW w:w="1263" w:type="dxa"/>
            <w:tcBorders>
              <w:top w:val="single" w:color="000000" w:sz="4" w:space="0"/>
              <w:left w:val="single" w:color="000000" w:sz="4" w:space="0"/>
              <w:bottom w:val="single" w:color="000000" w:sz="4" w:space="0"/>
              <w:right w:val="single" w:color="000000" w:sz="4" w:space="0"/>
            </w:tcBorders>
            <w:noWrap w:val="0"/>
            <w:vAlign w:val="top"/>
          </w:tcPr>
          <w:p w14:paraId="73ACC700">
            <w:pPr>
              <w:pageBreakBefore w:val="0"/>
              <w:kinsoku/>
              <w:overflowPunct/>
              <w:autoSpaceDE w:val="0"/>
              <w:autoSpaceDN w:val="0"/>
              <w:bidi w:val="0"/>
              <w:adjustRightInd w:val="0"/>
              <w:spacing w:before="6" w:line="360" w:lineRule="auto"/>
              <w:rPr>
                <w:rFonts w:hint="eastAsia" w:ascii="宋体" w:hAnsi="宋体" w:eastAsia="宋体" w:cs="宋体"/>
                <w:kern w:val="0"/>
                <w:szCs w:val="21"/>
                <w:highlight w:val="none"/>
              </w:rPr>
            </w:pPr>
          </w:p>
          <w:p w14:paraId="3B7435D7">
            <w:pPr>
              <w:pageBreakBefore w:val="0"/>
              <w:kinsoku/>
              <w:overflowPunct/>
              <w:autoSpaceDE w:val="0"/>
              <w:autoSpaceDN w:val="0"/>
              <w:bidi w:val="0"/>
              <w:adjustRightInd w:val="0"/>
              <w:spacing w:line="360" w:lineRule="auto"/>
              <w:ind w:left="167" w:right="-20"/>
              <w:rPr>
                <w:rFonts w:hint="eastAsia" w:ascii="宋体" w:hAnsi="宋体" w:eastAsia="宋体" w:cs="宋体"/>
                <w:kern w:val="0"/>
                <w:szCs w:val="21"/>
                <w:highlight w:val="none"/>
              </w:rPr>
            </w:pPr>
            <w:r>
              <w:rPr>
                <w:rFonts w:hint="eastAsia" w:ascii="宋体" w:hAnsi="宋体" w:eastAsia="宋体" w:cs="宋体"/>
                <w:kern w:val="0"/>
                <w:szCs w:val="21"/>
                <w:highlight w:val="none"/>
              </w:rPr>
              <w:t>工作</w:t>
            </w:r>
            <w:r>
              <w:rPr>
                <w:rFonts w:hint="eastAsia" w:ascii="宋体" w:hAnsi="宋体" w:eastAsia="宋体" w:cs="宋体"/>
                <w:spacing w:val="-2"/>
                <w:kern w:val="0"/>
                <w:szCs w:val="21"/>
                <w:highlight w:val="none"/>
              </w:rPr>
              <w:t>年</w:t>
            </w:r>
            <w:r>
              <w:rPr>
                <w:rFonts w:hint="eastAsia" w:ascii="宋体" w:hAnsi="宋体" w:eastAsia="宋体" w:cs="宋体"/>
                <w:kern w:val="0"/>
                <w:szCs w:val="21"/>
                <w:highlight w:val="none"/>
              </w:rPr>
              <w:t>限</w:t>
            </w:r>
          </w:p>
        </w:tc>
        <w:tc>
          <w:tcPr>
            <w:tcW w:w="3275" w:type="dxa"/>
            <w:gridSpan w:val="4"/>
            <w:tcBorders>
              <w:top w:val="single" w:color="000000" w:sz="4" w:space="0"/>
              <w:left w:val="single" w:color="000000" w:sz="4" w:space="0"/>
              <w:bottom w:val="single" w:color="000000" w:sz="4" w:space="0"/>
              <w:right w:val="single" w:color="000000" w:sz="4" w:space="0"/>
            </w:tcBorders>
            <w:noWrap w:val="0"/>
            <w:vAlign w:val="top"/>
          </w:tcPr>
          <w:p w14:paraId="68B46EB6">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2523" w:type="dxa"/>
            <w:gridSpan w:val="3"/>
            <w:tcBorders>
              <w:top w:val="single" w:color="000000" w:sz="4" w:space="0"/>
              <w:left w:val="single" w:color="000000" w:sz="4" w:space="0"/>
              <w:bottom w:val="single" w:color="000000" w:sz="4" w:space="0"/>
              <w:right w:val="single" w:color="000000" w:sz="4" w:space="0"/>
            </w:tcBorders>
            <w:noWrap w:val="0"/>
            <w:vAlign w:val="top"/>
          </w:tcPr>
          <w:p w14:paraId="240E88AC">
            <w:pPr>
              <w:pageBreakBefore w:val="0"/>
              <w:kinsoku/>
              <w:overflowPunct/>
              <w:autoSpaceDE w:val="0"/>
              <w:autoSpaceDN w:val="0"/>
              <w:bidi w:val="0"/>
              <w:adjustRightInd w:val="0"/>
              <w:spacing w:before="6" w:line="360" w:lineRule="auto"/>
              <w:rPr>
                <w:rFonts w:hint="eastAsia" w:ascii="宋体" w:hAnsi="宋体" w:eastAsia="宋体" w:cs="宋体"/>
                <w:kern w:val="0"/>
                <w:szCs w:val="21"/>
                <w:highlight w:val="none"/>
              </w:rPr>
            </w:pPr>
          </w:p>
          <w:p w14:paraId="4ED80963">
            <w:pPr>
              <w:pageBreakBefore w:val="0"/>
              <w:kinsoku/>
              <w:overflowPunct/>
              <w:autoSpaceDE w:val="0"/>
              <w:autoSpaceDN w:val="0"/>
              <w:bidi w:val="0"/>
              <w:adjustRightInd w:val="0"/>
              <w:spacing w:line="360" w:lineRule="auto"/>
              <w:ind w:left="337" w:right="-20"/>
              <w:jc w:val="center"/>
              <w:rPr>
                <w:rFonts w:hint="eastAsia" w:ascii="宋体" w:hAnsi="宋体" w:eastAsia="宋体" w:cs="宋体"/>
                <w:kern w:val="0"/>
                <w:szCs w:val="21"/>
                <w:highlight w:val="none"/>
              </w:rPr>
            </w:pPr>
            <w:r>
              <w:rPr>
                <w:rFonts w:hint="eastAsia" w:ascii="宋体" w:hAnsi="宋体" w:eastAsia="宋体" w:cs="宋体"/>
                <w:spacing w:val="-2"/>
                <w:kern w:val="0"/>
                <w:szCs w:val="21"/>
                <w:highlight w:val="none"/>
                <w:lang w:eastAsia="zh-CN"/>
              </w:rPr>
              <w:t>从事本行业</w:t>
            </w:r>
            <w:r>
              <w:rPr>
                <w:rFonts w:hint="eastAsia" w:ascii="宋体" w:hAnsi="宋体" w:eastAsia="宋体" w:cs="宋体"/>
                <w:spacing w:val="-2"/>
                <w:kern w:val="0"/>
                <w:szCs w:val="21"/>
                <w:highlight w:val="none"/>
              </w:rPr>
              <w:t>工</w:t>
            </w:r>
            <w:r>
              <w:rPr>
                <w:rFonts w:hint="eastAsia" w:ascii="宋体" w:hAnsi="宋体" w:eastAsia="宋体" w:cs="宋体"/>
                <w:kern w:val="0"/>
                <w:szCs w:val="21"/>
                <w:highlight w:val="none"/>
              </w:rPr>
              <w:t>作</w:t>
            </w:r>
            <w:r>
              <w:rPr>
                <w:rFonts w:hint="eastAsia" w:ascii="宋体" w:hAnsi="宋体" w:eastAsia="宋体" w:cs="宋体"/>
                <w:spacing w:val="-2"/>
                <w:kern w:val="0"/>
                <w:szCs w:val="21"/>
                <w:highlight w:val="none"/>
              </w:rPr>
              <w:t>年</w:t>
            </w:r>
            <w:r>
              <w:rPr>
                <w:rFonts w:hint="eastAsia" w:ascii="宋体" w:hAnsi="宋体" w:eastAsia="宋体" w:cs="宋体"/>
                <w:kern w:val="0"/>
                <w:szCs w:val="21"/>
                <w:highlight w:val="none"/>
              </w:rPr>
              <w:t>限</w:t>
            </w:r>
          </w:p>
        </w:tc>
        <w:tc>
          <w:tcPr>
            <w:tcW w:w="2021" w:type="dxa"/>
            <w:tcBorders>
              <w:top w:val="single" w:color="000000" w:sz="4" w:space="0"/>
              <w:left w:val="single" w:color="000000" w:sz="4" w:space="0"/>
              <w:bottom w:val="single" w:color="000000" w:sz="4" w:space="0"/>
              <w:right w:val="single" w:color="000000" w:sz="4" w:space="0"/>
            </w:tcBorders>
            <w:noWrap w:val="0"/>
            <w:vAlign w:val="top"/>
          </w:tcPr>
          <w:p w14:paraId="7111955D">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r>
      <w:tr w14:paraId="0F5DAC91">
        <w:tblPrEx>
          <w:tblCellMar>
            <w:top w:w="0" w:type="dxa"/>
            <w:left w:w="0" w:type="dxa"/>
            <w:bottom w:w="0" w:type="dxa"/>
            <w:right w:w="0" w:type="dxa"/>
          </w:tblCellMar>
        </w:tblPrEx>
        <w:trPr>
          <w:trHeight w:val="710" w:hRule="exact"/>
          <w:jc w:val="center"/>
        </w:trPr>
        <w:tc>
          <w:tcPr>
            <w:tcW w:w="1263" w:type="dxa"/>
            <w:tcBorders>
              <w:top w:val="single" w:color="000000" w:sz="4" w:space="0"/>
              <w:left w:val="single" w:color="000000" w:sz="4" w:space="0"/>
              <w:bottom w:val="single" w:color="000000" w:sz="4" w:space="0"/>
              <w:right w:val="single" w:color="000000" w:sz="4" w:space="0"/>
            </w:tcBorders>
            <w:noWrap w:val="0"/>
            <w:vAlign w:val="top"/>
          </w:tcPr>
          <w:p w14:paraId="4E0D1A61">
            <w:pPr>
              <w:pageBreakBefore w:val="0"/>
              <w:kinsoku/>
              <w:overflowPunct/>
              <w:autoSpaceDE w:val="0"/>
              <w:autoSpaceDN w:val="0"/>
              <w:bidi w:val="0"/>
              <w:adjustRightInd w:val="0"/>
              <w:spacing w:before="8" w:line="360" w:lineRule="auto"/>
              <w:rPr>
                <w:rFonts w:hint="eastAsia" w:ascii="宋体" w:hAnsi="宋体" w:eastAsia="宋体" w:cs="宋体"/>
                <w:kern w:val="0"/>
                <w:szCs w:val="21"/>
                <w:highlight w:val="none"/>
              </w:rPr>
            </w:pPr>
          </w:p>
          <w:p w14:paraId="1FF7508A">
            <w:pPr>
              <w:pageBreakBefore w:val="0"/>
              <w:kinsoku/>
              <w:overflowPunct/>
              <w:autoSpaceDE w:val="0"/>
              <w:autoSpaceDN w:val="0"/>
              <w:bidi w:val="0"/>
              <w:adjustRightInd w:val="0"/>
              <w:spacing w:line="360" w:lineRule="auto"/>
              <w:ind w:left="167" w:right="-20"/>
              <w:rPr>
                <w:rFonts w:hint="eastAsia" w:ascii="宋体" w:hAnsi="宋体" w:eastAsia="宋体" w:cs="宋体"/>
                <w:kern w:val="0"/>
                <w:szCs w:val="21"/>
                <w:highlight w:val="none"/>
              </w:rPr>
            </w:pPr>
            <w:r>
              <w:rPr>
                <w:rFonts w:hint="eastAsia" w:ascii="宋体" w:hAnsi="宋体" w:eastAsia="宋体" w:cs="宋体"/>
                <w:kern w:val="0"/>
                <w:szCs w:val="21"/>
                <w:highlight w:val="none"/>
              </w:rPr>
              <w:t>毕业</w:t>
            </w:r>
            <w:r>
              <w:rPr>
                <w:rFonts w:hint="eastAsia" w:ascii="宋体" w:hAnsi="宋体" w:eastAsia="宋体" w:cs="宋体"/>
                <w:spacing w:val="-2"/>
                <w:kern w:val="0"/>
                <w:szCs w:val="21"/>
                <w:highlight w:val="none"/>
              </w:rPr>
              <w:t>学</w:t>
            </w:r>
            <w:r>
              <w:rPr>
                <w:rFonts w:hint="eastAsia" w:ascii="宋体" w:hAnsi="宋体" w:eastAsia="宋体" w:cs="宋体"/>
                <w:kern w:val="0"/>
                <w:szCs w:val="21"/>
                <w:highlight w:val="none"/>
              </w:rPr>
              <w:t>校</w:t>
            </w:r>
          </w:p>
        </w:tc>
        <w:tc>
          <w:tcPr>
            <w:tcW w:w="7819" w:type="dxa"/>
            <w:gridSpan w:val="8"/>
            <w:tcBorders>
              <w:top w:val="single" w:color="000000" w:sz="4" w:space="0"/>
              <w:left w:val="single" w:color="000000" w:sz="4" w:space="0"/>
              <w:bottom w:val="single" w:color="000000" w:sz="4" w:space="0"/>
              <w:right w:val="single" w:color="000000" w:sz="4" w:space="0"/>
            </w:tcBorders>
            <w:noWrap w:val="0"/>
            <w:vAlign w:val="top"/>
          </w:tcPr>
          <w:p w14:paraId="465EF537">
            <w:pPr>
              <w:pageBreakBefore w:val="0"/>
              <w:kinsoku/>
              <w:overflowPunct/>
              <w:autoSpaceDE w:val="0"/>
              <w:autoSpaceDN w:val="0"/>
              <w:bidi w:val="0"/>
              <w:adjustRightInd w:val="0"/>
              <w:spacing w:before="8" w:line="360" w:lineRule="auto"/>
              <w:rPr>
                <w:rFonts w:hint="eastAsia" w:ascii="宋体" w:hAnsi="宋体" w:eastAsia="宋体" w:cs="宋体"/>
                <w:kern w:val="0"/>
                <w:szCs w:val="21"/>
                <w:highlight w:val="none"/>
              </w:rPr>
            </w:pPr>
          </w:p>
          <w:p w14:paraId="60C373CC">
            <w:pPr>
              <w:pageBreakBefore w:val="0"/>
              <w:tabs>
                <w:tab w:val="left" w:pos="3340"/>
                <w:tab w:val="left" w:pos="4620"/>
              </w:tabs>
              <w:kinsoku/>
              <w:overflowPunct/>
              <w:autoSpaceDE w:val="0"/>
              <w:autoSpaceDN w:val="0"/>
              <w:bidi w:val="0"/>
              <w:adjustRightInd w:val="0"/>
              <w:spacing w:line="360" w:lineRule="auto"/>
              <w:ind w:left="1257" w:right="-20"/>
              <w:rPr>
                <w:rFonts w:hint="eastAsia" w:ascii="宋体" w:hAnsi="宋体" w:eastAsia="宋体" w:cs="宋体"/>
                <w:kern w:val="0"/>
                <w:szCs w:val="21"/>
                <w:highlight w:val="none"/>
              </w:rPr>
            </w:pPr>
            <w:r>
              <w:rPr>
                <w:rFonts w:hint="eastAsia" w:ascii="宋体" w:hAnsi="宋体" w:eastAsia="宋体" w:cs="宋体"/>
                <w:kern w:val="0"/>
                <w:szCs w:val="21"/>
                <w:highlight w:val="none"/>
              </w:rPr>
              <w:t>年毕</w:t>
            </w:r>
            <w:r>
              <w:rPr>
                <w:rFonts w:hint="eastAsia" w:ascii="宋体" w:hAnsi="宋体" w:eastAsia="宋体" w:cs="宋体"/>
                <w:spacing w:val="-2"/>
                <w:kern w:val="0"/>
                <w:szCs w:val="21"/>
                <w:highlight w:val="none"/>
              </w:rPr>
              <w:t>业</w:t>
            </w:r>
            <w:r>
              <w:rPr>
                <w:rFonts w:hint="eastAsia" w:ascii="宋体" w:hAnsi="宋体" w:eastAsia="宋体" w:cs="宋体"/>
                <w:kern w:val="0"/>
                <w:szCs w:val="21"/>
                <w:highlight w:val="none"/>
              </w:rPr>
              <w:t>于</w:t>
            </w:r>
            <w:r>
              <w:rPr>
                <w:rFonts w:hint="eastAsia" w:ascii="宋体" w:hAnsi="宋体" w:eastAsia="宋体" w:cs="宋体"/>
                <w:kern w:val="0"/>
                <w:szCs w:val="21"/>
                <w:highlight w:val="none"/>
              </w:rPr>
              <w:tab/>
            </w:r>
            <w:r>
              <w:rPr>
                <w:rFonts w:hint="eastAsia" w:ascii="宋体" w:hAnsi="宋体" w:eastAsia="宋体" w:cs="宋体"/>
                <w:spacing w:val="-2"/>
                <w:kern w:val="0"/>
                <w:szCs w:val="21"/>
                <w:highlight w:val="none"/>
              </w:rPr>
              <w:t>学</w:t>
            </w:r>
            <w:r>
              <w:rPr>
                <w:rFonts w:hint="eastAsia" w:ascii="宋体" w:hAnsi="宋体" w:eastAsia="宋体" w:cs="宋体"/>
                <w:kern w:val="0"/>
                <w:szCs w:val="21"/>
                <w:highlight w:val="none"/>
              </w:rPr>
              <w:t>校</w:t>
            </w:r>
            <w:r>
              <w:rPr>
                <w:rFonts w:hint="eastAsia" w:ascii="宋体" w:hAnsi="宋体" w:eastAsia="宋体" w:cs="宋体"/>
                <w:kern w:val="0"/>
                <w:szCs w:val="21"/>
                <w:highlight w:val="none"/>
              </w:rPr>
              <w:tab/>
            </w:r>
            <w:r>
              <w:rPr>
                <w:rFonts w:hint="eastAsia" w:ascii="宋体" w:hAnsi="宋体" w:eastAsia="宋体" w:cs="宋体"/>
                <w:kern w:val="0"/>
                <w:szCs w:val="21"/>
                <w:highlight w:val="none"/>
              </w:rPr>
              <w:t>专业</w:t>
            </w:r>
          </w:p>
        </w:tc>
      </w:tr>
      <w:tr w14:paraId="6751955B">
        <w:tblPrEx>
          <w:tblCellMar>
            <w:top w:w="0" w:type="dxa"/>
            <w:left w:w="0" w:type="dxa"/>
            <w:bottom w:w="0" w:type="dxa"/>
            <w:right w:w="0" w:type="dxa"/>
          </w:tblCellMar>
        </w:tblPrEx>
        <w:trPr>
          <w:trHeight w:val="694" w:hRule="exact"/>
          <w:jc w:val="center"/>
        </w:trPr>
        <w:tc>
          <w:tcPr>
            <w:tcW w:w="9082" w:type="dxa"/>
            <w:gridSpan w:val="9"/>
            <w:tcBorders>
              <w:top w:val="single" w:color="000000" w:sz="4" w:space="0"/>
              <w:left w:val="single" w:color="000000" w:sz="4" w:space="0"/>
              <w:bottom w:val="single" w:color="000000" w:sz="4" w:space="0"/>
              <w:right w:val="single" w:color="000000" w:sz="4" w:space="0"/>
            </w:tcBorders>
            <w:noWrap w:val="0"/>
            <w:vAlign w:val="top"/>
          </w:tcPr>
          <w:p w14:paraId="3FB46243">
            <w:pPr>
              <w:pageBreakBefore w:val="0"/>
              <w:kinsoku/>
              <w:overflowPunct/>
              <w:autoSpaceDE w:val="0"/>
              <w:autoSpaceDN w:val="0"/>
              <w:bidi w:val="0"/>
              <w:adjustRightInd w:val="0"/>
              <w:spacing w:before="1" w:line="360" w:lineRule="auto"/>
              <w:rPr>
                <w:rFonts w:hint="eastAsia" w:ascii="宋体" w:hAnsi="宋体" w:eastAsia="宋体" w:cs="宋体"/>
                <w:kern w:val="0"/>
                <w:szCs w:val="21"/>
                <w:highlight w:val="none"/>
              </w:rPr>
            </w:pPr>
          </w:p>
          <w:p w14:paraId="2C843197">
            <w:pPr>
              <w:pageBreakBefore w:val="0"/>
              <w:kinsoku/>
              <w:overflowPunct/>
              <w:autoSpaceDE w:val="0"/>
              <w:autoSpaceDN w:val="0"/>
              <w:bidi w:val="0"/>
              <w:adjustRightInd w:val="0"/>
              <w:spacing w:line="360" w:lineRule="auto"/>
              <w:ind w:left="102" w:right="-20"/>
              <w:rPr>
                <w:rFonts w:hint="eastAsia" w:ascii="宋体" w:hAnsi="宋体" w:eastAsia="宋体" w:cs="宋体"/>
                <w:kern w:val="0"/>
                <w:szCs w:val="21"/>
                <w:highlight w:val="none"/>
              </w:rPr>
            </w:pPr>
            <w:r>
              <w:rPr>
                <w:rFonts w:hint="eastAsia" w:ascii="宋体" w:hAnsi="宋体" w:eastAsia="宋体" w:cs="宋体"/>
                <w:kern w:val="0"/>
                <w:szCs w:val="21"/>
                <w:highlight w:val="none"/>
              </w:rPr>
              <w:t>主要</w:t>
            </w:r>
            <w:r>
              <w:rPr>
                <w:rFonts w:hint="eastAsia" w:ascii="宋体" w:hAnsi="宋体" w:eastAsia="宋体" w:cs="宋体"/>
                <w:spacing w:val="-2"/>
                <w:kern w:val="0"/>
                <w:szCs w:val="21"/>
                <w:highlight w:val="none"/>
              </w:rPr>
              <w:t>工</w:t>
            </w:r>
            <w:r>
              <w:rPr>
                <w:rFonts w:hint="eastAsia" w:ascii="宋体" w:hAnsi="宋体" w:eastAsia="宋体" w:cs="宋体"/>
                <w:kern w:val="0"/>
                <w:szCs w:val="21"/>
                <w:highlight w:val="none"/>
              </w:rPr>
              <w:t>作</w:t>
            </w:r>
            <w:r>
              <w:rPr>
                <w:rFonts w:hint="eastAsia" w:ascii="宋体" w:hAnsi="宋体" w:eastAsia="宋体" w:cs="宋体"/>
                <w:spacing w:val="-2"/>
                <w:kern w:val="0"/>
                <w:szCs w:val="21"/>
                <w:highlight w:val="none"/>
              </w:rPr>
              <w:t>经</w:t>
            </w:r>
            <w:r>
              <w:rPr>
                <w:rFonts w:hint="eastAsia" w:ascii="宋体" w:hAnsi="宋体" w:eastAsia="宋体" w:cs="宋体"/>
                <w:kern w:val="0"/>
                <w:szCs w:val="21"/>
                <w:highlight w:val="none"/>
              </w:rPr>
              <w:t>历</w:t>
            </w:r>
          </w:p>
        </w:tc>
      </w:tr>
      <w:tr w14:paraId="2762EE01">
        <w:tblPrEx>
          <w:tblCellMar>
            <w:top w:w="0" w:type="dxa"/>
            <w:left w:w="0" w:type="dxa"/>
            <w:bottom w:w="0" w:type="dxa"/>
            <w:right w:w="0" w:type="dxa"/>
          </w:tblCellMar>
        </w:tblPrEx>
        <w:trPr>
          <w:trHeight w:val="718" w:hRule="exact"/>
          <w:jc w:val="center"/>
        </w:trPr>
        <w:tc>
          <w:tcPr>
            <w:tcW w:w="1645" w:type="dxa"/>
            <w:gridSpan w:val="2"/>
            <w:tcBorders>
              <w:top w:val="single" w:color="000000" w:sz="4" w:space="0"/>
              <w:left w:val="single" w:color="000000" w:sz="4" w:space="0"/>
              <w:bottom w:val="single" w:color="000000" w:sz="4" w:space="0"/>
              <w:right w:val="single" w:color="000000" w:sz="4" w:space="0"/>
            </w:tcBorders>
            <w:noWrap w:val="0"/>
            <w:vAlign w:val="top"/>
          </w:tcPr>
          <w:p w14:paraId="6314D70B">
            <w:pPr>
              <w:pageBreakBefore w:val="0"/>
              <w:kinsoku/>
              <w:overflowPunct/>
              <w:autoSpaceDE w:val="0"/>
              <w:autoSpaceDN w:val="0"/>
              <w:bidi w:val="0"/>
              <w:adjustRightInd w:val="0"/>
              <w:spacing w:before="3" w:line="360" w:lineRule="auto"/>
              <w:rPr>
                <w:rFonts w:hint="eastAsia" w:ascii="宋体" w:hAnsi="宋体" w:eastAsia="宋体" w:cs="宋体"/>
                <w:kern w:val="0"/>
                <w:szCs w:val="21"/>
                <w:highlight w:val="none"/>
              </w:rPr>
            </w:pPr>
          </w:p>
          <w:p w14:paraId="2AF4F2D8">
            <w:pPr>
              <w:pageBreakBefore w:val="0"/>
              <w:tabs>
                <w:tab w:val="left" w:pos="860"/>
              </w:tabs>
              <w:kinsoku/>
              <w:overflowPunct/>
              <w:autoSpaceDE w:val="0"/>
              <w:autoSpaceDN w:val="0"/>
              <w:bidi w:val="0"/>
              <w:adjustRightInd w:val="0"/>
              <w:spacing w:line="360" w:lineRule="auto"/>
              <w:ind w:left="450" w:right="-20"/>
              <w:rPr>
                <w:rFonts w:hint="eastAsia" w:ascii="宋体" w:hAnsi="宋体" w:eastAsia="宋体" w:cs="宋体"/>
                <w:kern w:val="0"/>
                <w:szCs w:val="21"/>
                <w:highlight w:val="none"/>
              </w:rPr>
            </w:pPr>
            <w:r>
              <w:rPr>
                <w:rFonts w:hint="eastAsia" w:ascii="宋体" w:hAnsi="宋体" w:eastAsia="宋体" w:cs="宋体"/>
                <w:kern w:val="0"/>
                <w:szCs w:val="21"/>
                <w:highlight w:val="none"/>
              </w:rPr>
              <w:t>时</w:t>
            </w:r>
            <w:r>
              <w:rPr>
                <w:rFonts w:hint="eastAsia" w:ascii="宋体" w:hAnsi="宋体" w:eastAsia="宋体" w:cs="宋体"/>
                <w:kern w:val="0"/>
                <w:szCs w:val="21"/>
                <w:highlight w:val="none"/>
              </w:rPr>
              <w:tab/>
            </w:r>
            <w:r>
              <w:rPr>
                <w:rFonts w:hint="eastAsia" w:ascii="宋体" w:hAnsi="宋体" w:eastAsia="宋体" w:cs="宋体"/>
                <w:kern w:val="0"/>
                <w:szCs w:val="21"/>
                <w:highlight w:val="none"/>
              </w:rPr>
              <w:t>间</w:t>
            </w:r>
          </w:p>
        </w:tc>
        <w:tc>
          <w:tcPr>
            <w:tcW w:w="3646" w:type="dxa"/>
            <w:gridSpan w:val="4"/>
            <w:tcBorders>
              <w:top w:val="single" w:color="000000" w:sz="4" w:space="0"/>
              <w:left w:val="single" w:color="000000" w:sz="4" w:space="0"/>
              <w:bottom w:val="single" w:color="000000" w:sz="4" w:space="0"/>
              <w:right w:val="single" w:color="000000" w:sz="4" w:space="0"/>
            </w:tcBorders>
            <w:noWrap w:val="0"/>
            <w:vAlign w:val="top"/>
          </w:tcPr>
          <w:p w14:paraId="5003E4ED">
            <w:pPr>
              <w:pageBreakBefore w:val="0"/>
              <w:kinsoku/>
              <w:overflowPunct/>
              <w:autoSpaceDE w:val="0"/>
              <w:autoSpaceDN w:val="0"/>
              <w:bidi w:val="0"/>
              <w:adjustRightInd w:val="0"/>
              <w:spacing w:before="3" w:line="360" w:lineRule="auto"/>
              <w:rPr>
                <w:rFonts w:hint="eastAsia" w:ascii="宋体" w:hAnsi="宋体" w:eastAsia="宋体" w:cs="宋体"/>
                <w:kern w:val="0"/>
                <w:szCs w:val="21"/>
                <w:highlight w:val="none"/>
              </w:rPr>
            </w:pPr>
          </w:p>
          <w:p w14:paraId="5BAB22F5">
            <w:pPr>
              <w:pageBreakBefore w:val="0"/>
              <w:kinsoku/>
              <w:overflowPunct/>
              <w:autoSpaceDE w:val="0"/>
              <w:autoSpaceDN w:val="0"/>
              <w:bidi w:val="0"/>
              <w:adjustRightInd w:val="0"/>
              <w:spacing w:line="360" w:lineRule="auto"/>
              <w:ind w:left="864" w:right="-20"/>
              <w:rPr>
                <w:rFonts w:hint="eastAsia" w:ascii="宋体" w:hAnsi="宋体" w:eastAsia="宋体" w:cs="宋体"/>
                <w:kern w:val="0"/>
                <w:szCs w:val="21"/>
                <w:highlight w:val="none"/>
              </w:rPr>
            </w:pPr>
            <w:r>
              <w:rPr>
                <w:rFonts w:hint="eastAsia" w:ascii="宋体" w:hAnsi="宋体" w:eastAsia="宋体" w:cs="宋体"/>
                <w:kern w:val="0"/>
                <w:szCs w:val="21"/>
                <w:highlight w:val="none"/>
              </w:rPr>
              <w:t>参加</w:t>
            </w:r>
            <w:r>
              <w:rPr>
                <w:rFonts w:hint="eastAsia" w:ascii="宋体" w:hAnsi="宋体" w:eastAsia="宋体" w:cs="宋体"/>
                <w:spacing w:val="-2"/>
                <w:kern w:val="0"/>
                <w:szCs w:val="21"/>
                <w:highlight w:val="none"/>
              </w:rPr>
              <w:t>过</w:t>
            </w:r>
            <w:r>
              <w:rPr>
                <w:rFonts w:hint="eastAsia" w:ascii="宋体" w:hAnsi="宋体" w:eastAsia="宋体" w:cs="宋体"/>
                <w:kern w:val="0"/>
                <w:szCs w:val="21"/>
                <w:highlight w:val="none"/>
              </w:rPr>
              <w:t>的</w:t>
            </w:r>
            <w:r>
              <w:rPr>
                <w:rFonts w:hint="eastAsia" w:ascii="宋体" w:hAnsi="宋体" w:eastAsia="宋体" w:cs="宋体"/>
                <w:spacing w:val="-2"/>
                <w:kern w:val="0"/>
                <w:szCs w:val="21"/>
                <w:highlight w:val="none"/>
              </w:rPr>
              <w:t>类</w:t>
            </w:r>
            <w:r>
              <w:rPr>
                <w:rFonts w:hint="eastAsia" w:ascii="宋体" w:hAnsi="宋体" w:eastAsia="宋体" w:cs="宋体"/>
                <w:kern w:val="0"/>
                <w:szCs w:val="21"/>
                <w:highlight w:val="none"/>
              </w:rPr>
              <w:t>似</w:t>
            </w:r>
            <w:r>
              <w:rPr>
                <w:rFonts w:hint="eastAsia" w:ascii="宋体" w:hAnsi="宋体" w:eastAsia="宋体" w:cs="宋体"/>
                <w:spacing w:val="-2"/>
                <w:kern w:val="0"/>
                <w:szCs w:val="21"/>
                <w:highlight w:val="none"/>
              </w:rPr>
              <w:t>项</w:t>
            </w:r>
            <w:r>
              <w:rPr>
                <w:rFonts w:hint="eastAsia" w:ascii="宋体" w:hAnsi="宋体" w:eastAsia="宋体" w:cs="宋体"/>
                <w:kern w:val="0"/>
                <w:szCs w:val="21"/>
                <w:highlight w:val="none"/>
              </w:rPr>
              <w:t>目</w:t>
            </w:r>
          </w:p>
        </w:tc>
        <w:tc>
          <w:tcPr>
            <w:tcW w:w="1343" w:type="dxa"/>
            <w:tcBorders>
              <w:top w:val="single" w:color="000000" w:sz="4" w:space="0"/>
              <w:left w:val="single" w:color="000000" w:sz="4" w:space="0"/>
              <w:bottom w:val="single" w:color="000000" w:sz="4" w:space="0"/>
              <w:right w:val="single" w:color="000000" w:sz="4" w:space="0"/>
            </w:tcBorders>
            <w:noWrap w:val="0"/>
            <w:vAlign w:val="top"/>
          </w:tcPr>
          <w:p w14:paraId="79EAFE2A">
            <w:pPr>
              <w:pageBreakBefore w:val="0"/>
              <w:kinsoku/>
              <w:overflowPunct/>
              <w:autoSpaceDE w:val="0"/>
              <w:autoSpaceDN w:val="0"/>
              <w:bidi w:val="0"/>
              <w:adjustRightInd w:val="0"/>
              <w:spacing w:before="3" w:line="360" w:lineRule="auto"/>
              <w:rPr>
                <w:rFonts w:hint="eastAsia" w:ascii="宋体" w:hAnsi="宋体" w:eastAsia="宋体" w:cs="宋体"/>
                <w:kern w:val="0"/>
                <w:szCs w:val="21"/>
                <w:highlight w:val="none"/>
              </w:rPr>
            </w:pPr>
          </w:p>
          <w:p w14:paraId="743AFC8E">
            <w:pPr>
              <w:pageBreakBefore w:val="0"/>
              <w:kinsoku/>
              <w:overflowPunct/>
              <w:autoSpaceDE w:val="0"/>
              <w:autoSpaceDN w:val="0"/>
              <w:bidi w:val="0"/>
              <w:adjustRightInd w:val="0"/>
              <w:spacing w:line="360" w:lineRule="auto"/>
              <w:ind w:left="203" w:right="-20"/>
              <w:rPr>
                <w:rFonts w:hint="eastAsia" w:ascii="宋体" w:hAnsi="宋体" w:eastAsia="宋体" w:cs="宋体"/>
                <w:kern w:val="0"/>
                <w:szCs w:val="21"/>
                <w:highlight w:val="none"/>
              </w:rPr>
            </w:pPr>
            <w:r>
              <w:rPr>
                <w:rFonts w:hint="eastAsia" w:ascii="宋体" w:hAnsi="宋体" w:eastAsia="宋体" w:cs="宋体"/>
                <w:kern w:val="0"/>
                <w:szCs w:val="21"/>
                <w:highlight w:val="none"/>
              </w:rPr>
              <w:t>担任</w:t>
            </w:r>
            <w:r>
              <w:rPr>
                <w:rFonts w:hint="eastAsia" w:ascii="宋体" w:hAnsi="宋体" w:eastAsia="宋体" w:cs="宋体"/>
                <w:spacing w:val="-2"/>
                <w:kern w:val="0"/>
                <w:szCs w:val="21"/>
                <w:highlight w:val="none"/>
              </w:rPr>
              <w:t>职</w:t>
            </w:r>
            <w:r>
              <w:rPr>
                <w:rFonts w:hint="eastAsia" w:ascii="宋体" w:hAnsi="宋体" w:eastAsia="宋体" w:cs="宋体"/>
                <w:kern w:val="0"/>
                <w:szCs w:val="21"/>
                <w:highlight w:val="none"/>
              </w:rPr>
              <w:t>务</w:t>
            </w:r>
          </w:p>
        </w:tc>
        <w:tc>
          <w:tcPr>
            <w:tcW w:w="2448" w:type="dxa"/>
            <w:gridSpan w:val="2"/>
            <w:tcBorders>
              <w:top w:val="single" w:color="000000" w:sz="4" w:space="0"/>
              <w:left w:val="single" w:color="000000" w:sz="4" w:space="0"/>
              <w:bottom w:val="single" w:color="000000" w:sz="4" w:space="0"/>
              <w:right w:val="single" w:color="000000" w:sz="4" w:space="0"/>
            </w:tcBorders>
            <w:noWrap w:val="0"/>
            <w:vAlign w:val="top"/>
          </w:tcPr>
          <w:p w14:paraId="6BDFDE89">
            <w:pPr>
              <w:pageBreakBefore w:val="0"/>
              <w:kinsoku/>
              <w:overflowPunct/>
              <w:autoSpaceDE w:val="0"/>
              <w:autoSpaceDN w:val="0"/>
              <w:bidi w:val="0"/>
              <w:adjustRightInd w:val="0"/>
              <w:spacing w:before="3" w:line="360" w:lineRule="auto"/>
              <w:rPr>
                <w:rFonts w:hint="eastAsia" w:ascii="宋体" w:hAnsi="宋体" w:eastAsia="宋体" w:cs="宋体"/>
                <w:kern w:val="0"/>
                <w:szCs w:val="21"/>
                <w:highlight w:val="none"/>
              </w:rPr>
            </w:pPr>
          </w:p>
          <w:p w14:paraId="2E5F44A9">
            <w:pPr>
              <w:pageBreakBefore w:val="0"/>
              <w:kinsoku/>
              <w:overflowPunct/>
              <w:autoSpaceDE w:val="0"/>
              <w:autoSpaceDN w:val="0"/>
              <w:bidi w:val="0"/>
              <w:adjustRightInd w:val="0"/>
              <w:spacing w:line="360" w:lineRule="auto"/>
              <w:ind w:left="301" w:right="-20"/>
              <w:rPr>
                <w:rFonts w:hint="eastAsia" w:ascii="宋体" w:hAnsi="宋体" w:eastAsia="宋体" w:cs="宋体"/>
                <w:kern w:val="0"/>
                <w:szCs w:val="21"/>
                <w:highlight w:val="none"/>
              </w:rPr>
            </w:pPr>
            <w:r>
              <w:rPr>
                <w:rFonts w:hint="eastAsia" w:ascii="宋体" w:hAnsi="宋体" w:eastAsia="宋体" w:cs="宋体"/>
                <w:kern w:val="0"/>
                <w:szCs w:val="21"/>
                <w:highlight w:val="none"/>
              </w:rPr>
              <w:t>委托</w:t>
            </w:r>
            <w:r>
              <w:rPr>
                <w:rFonts w:hint="eastAsia" w:ascii="宋体" w:hAnsi="宋体" w:eastAsia="宋体" w:cs="宋体"/>
                <w:spacing w:val="-2"/>
                <w:kern w:val="0"/>
                <w:szCs w:val="21"/>
                <w:highlight w:val="none"/>
              </w:rPr>
              <w:t>人</w:t>
            </w:r>
            <w:r>
              <w:rPr>
                <w:rFonts w:hint="eastAsia" w:ascii="宋体" w:hAnsi="宋体" w:eastAsia="宋体" w:cs="宋体"/>
                <w:kern w:val="0"/>
                <w:szCs w:val="21"/>
                <w:highlight w:val="none"/>
              </w:rPr>
              <w:t>及</w:t>
            </w:r>
            <w:r>
              <w:rPr>
                <w:rFonts w:hint="eastAsia" w:ascii="宋体" w:hAnsi="宋体" w:eastAsia="宋体" w:cs="宋体"/>
                <w:spacing w:val="-2"/>
                <w:kern w:val="0"/>
                <w:szCs w:val="21"/>
                <w:highlight w:val="none"/>
              </w:rPr>
              <w:t>联</w:t>
            </w:r>
            <w:r>
              <w:rPr>
                <w:rFonts w:hint="eastAsia" w:ascii="宋体" w:hAnsi="宋体" w:eastAsia="宋体" w:cs="宋体"/>
                <w:kern w:val="0"/>
                <w:szCs w:val="21"/>
                <w:highlight w:val="none"/>
              </w:rPr>
              <w:t>系</w:t>
            </w:r>
            <w:r>
              <w:rPr>
                <w:rFonts w:hint="eastAsia" w:ascii="宋体" w:hAnsi="宋体" w:eastAsia="宋体" w:cs="宋体"/>
                <w:spacing w:val="-2"/>
                <w:kern w:val="0"/>
                <w:szCs w:val="21"/>
                <w:highlight w:val="none"/>
              </w:rPr>
              <w:t>电</w:t>
            </w:r>
            <w:r>
              <w:rPr>
                <w:rFonts w:hint="eastAsia" w:ascii="宋体" w:hAnsi="宋体" w:eastAsia="宋体" w:cs="宋体"/>
                <w:kern w:val="0"/>
                <w:szCs w:val="21"/>
                <w:highlight w:val="none"/>
              </w:rPr>
              <w:t>话</w:t>
            </w:r>
          </w:p>
        </w:tc>
      </w:tr>
      <w:tr w14:paraId="7FC7BE56">
        <w:tblPrEx>
          <w:tblCellMar>
            <w:top w:w="0" w:type="dxa"/>
            <w:left w:w="0" w:type="dxa"/>
            <w:bottom w:w="0" w:type="dxa"/>
            <w:right w:w="0" w:type="dxa"/>
          </w:tblCellMar>
        </w:tblPrEx>
        <w:trPr>
          <w:trHeight w:val="701" w:hRule="exact"/>
          <w:jc w:val="center"/>
        </w:trPr>
        <w:tc>
          <w:tcPr>
            <w:tcW w:w="1645" w:type="dxa"/>
            <w:gridSpan w:val="2"/>
            <w:tcBorders>
              <w:top w:val="single" w:color="000000" w:sz="4" w:space="0"/>
              <w:left w:val="single" w:color="000000" w:sz="4" w:space="0"/>
              <w:bottom w:val="single" w:color="000000" w:sz="4" w:space="0"/>
              <w:right w:val="single" w:color="000000" w:sz="4" w:space="0"/>
            </w:tcBorders>
            <w:noWrap w:val="0"/>
            <w:vAlign w:val="top"/>
          </w:tcPr>
          <w:p w14:paraId="4E31D531">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3646" w:type="dxa"/>
            <w:gridSpan w:val="4"/>
            <w:tcBorders>
              <w:top w:val="single" w:color="000000" w:sz="4" w:space="0"/>
              <w:left w:val="single" w:color="000000" w:sz="4" w:space="0"/>
              <w:bottom w:val="single" w:color="000000" w:sz="4" w:space="0"/>
              <w:right w:val="single" w:color="000000" w:sz="4" w:space="0"/>
            </w:tcBorders>
            <w:noWrap w:val="0"/>
            <w:vAlign w:val="top"/>
          </w:tcPr>
          <w:p w14:paraId="3DD263BC">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top"/>
          </w:tcPr>
          <w:p w14:paraId="6FCBA16B">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2448" w:type="dxa"/>
            <w:gridSpan w:val="2"/>
            <w:tcBorders>
              <w:top w:val="single" w:color="000000" w:sz="4" w:space="0"/>
              <w:left w:val="single" w:color="000000" w:sz="4" w:space="0"/>
              <w:bottom w:val="single" w:color="000000" w:sz="4" w:space="0"/>
              <w:right w:val="single" w:color="000000" w:sz="4" w:space="0"/>
            </w:tcBorders>
            <w:noWrap w:val="0"/>
            <w:vAlign w:val="top"/>
          </w:tcPr>
          <w:p w14:paraId="3F0D2A1C">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r>
      <w:tr w14:paraId="0C26A83E">
        <w:tblPrEx>
          <w:tblCellMar>
            <w:top w:w="0" w:type="dxa"/>
            <w:left w:w="0" w:type="dxa"/>
            <w:bottom w:w="0" w:type="dxa"/>
            <w:right w:w="0" w:type="dxa"/>
          </w:tblCellMar>
        </w:tblPrEx>
        <w:trPr>
          <w:trHeight w:val="698" w:hRule="exact"/>
          <w:jc w:val="center"/>
        </w:trPr>
        <w:tc>
          <w:tcPr>
            <w:tcW w:w="1645" w:type="dxa"/>
            <w:gridSpan w:val="2"/>
            <w:tcBorders>
              <w:top w:val="single" w:color="000000" w:sz="4" w:space="0"/>
              <w:left w:val="single" w:color="000000" w:sz="4" w:space="0"/>
              <w:bottom w:val="single" w:color="000000" w:sz="4" w:space="0"/>
              <w:right w:val="single" w:color="000000" w:sz="4" w:space="0"/>
            </w:tcBorders>
            <w:noWrap w:val="0"/>
            <w:vAlign w:val="top"/>
          </w:tcPr>
          <w:p w14:paraId="7FF219DC">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3646" w:type="dxa"/>
            <w:gridSpan w:val="4"/>
            <w:tcBorders>
              <w:top w:val="single" w:color="000000" w:sz="4" w:space="0"/>
              <w:left w:val="single" w:color="000000" w:sz="4" w:space="0"/>
              <w:bottom w:val="single" w:color="000000" w:sz="4" w:space="0"/>
              <w:right w:val="single" w:color="000000" w:sz="4" w:space="0"/>
            </w:tcBorders>
            <w:noWrap w:val="0"/>
            <w:vAlign w:val="top"/>
          </w:tcPr>
          <w:p w14:paraId="5BBDA2B5">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top"/>
          </w:tcPr>
          <w:p w14:paraId="78E91F6F">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2448" w:type="dxa"/>
            <w:gridSpan w:val="2"/>
            <w:tcBorders>
              <w:top w:val="single" w:color="000000" w:sz="4" w:space="0"/>
              <w:left w:val="single" w:color="000000" w:sz="4" w:space="0"/>
              <w:bottom w:val="single" w:color="000000" w:sz="4" w:space="0"/>
              <w:right w:val="single" w:color="000000" w:sz="4" w:space="0"/>
            </w:tcBorders>
            <w:noWrap w:val="0"/>
            <w:vAlign w:val="top"/>
          </w:tcPr>
          <w:p w14:paraId="33269840">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r>
      <w:tr w14:paraId="306922D6">
        <w:tblPrEx>
          <w:tblCellMar>
            <w:top w:w="0" w:type="dxa"/>
            <w:left w:w="0" w:type="dxa"/>
            <w:bottom w:w="0" w:type="dxa"/>
            <w:right w:w="0" w:type="dxa"/>
          </w:tblCellMar>
        </w:tblPrEx>
        <w:trPr>
          <w:trHeight w:val="701" w:hRule="exact"/>
          <w:jc w:val="center"/>
        </w:trPr>
        <w:tc>
          <w:tcPr>
            <w:tcW w:w="1645" w:type="dxa"/>
            <w:gridSpan w:val="2"/>
            <w:tcBorders>
              <w:top w:val="single" w:color="000000" w:sz="4" w:space="0"/>
              <w:left w:val="single" w:color="000000" w:sz="4" w:space="0"/>
              <w:bottom w:val="single" w:color="000000" w:sz="4" w:space="0"/>
              <w:right w:val="single" w:color="000000" w:sz="4" w:space="0"/>
            </w:tcBorders>
            <w:noWrap w:val="0"/>
            <w:vAlign w:val="top"/>
          </w:tcPr>
          <w:p w14:paraId="397B7717">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3646" w:type="dxa"/>
            <w:gridSpan w:val="4"/>
            <w:tcBorders>
              <w:top w:val="single" w:color="000000" w:sz="4" w:space="0"/>
              <w:left w:val="single" w:color="000000" w:sz="4" w:space="0"/>
              <w:bottom w:val="single" w:color="000000" w:sz="4" w:space="0"/>
              <w:right w:val="single" w:color="000000" w:sz="4" w:space="0"/>
            </w:tcBorders>
            <w:noWrap w:val="0"/>
            <w:vAlign w:val="top"/>
          </w:tcPr>
          <w:p w14:paraId="5355B5FC">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top"/>
          </w:tcPr>
          <w:p w14:paraId="182BCFDE">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2448" w:type="dxa"/>
            <w:gridSpan w:val="2"/>
            <w:tcBorders>
              <w:top w:val="single" w:color="000000" w:sz="4" w:space="0"/>
              <w:left w:val="single" w:color="000000" w:sz="4" w:space="0"/>
              <w:bottom w:val="single" w:color="000000" w:sz="4" w:space="0"/>
              <w:right w:val="single" w:color="000000" w:sz="4" w:space="0"/>
            </w:tcBorders>
            <w:noWrap w:val="0"/>
            <w:vAlign w:val="top"/>
          </w:tcPr>
          <w:p w14:paraId="6457E9C2">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r>
      <w:tr w14:paraId="6D2D8060">
        <w:tblPrEx>
          <w:tblCellMar>
            <w:top w:w="0" w:type="dxa"/>
            <w:left w:w="0" w:type="dxa"/>
            <w:bottom w:w="0" w:type="dxa"/>
            <w:right w:w="0" w:type="dxa"/>
          </w:tblCellMar>
        </w:tblPrEx>
        <w:trPr>
          <w:trHeight w:val="701" w:hRule="exact"/>
          <w:jc w:val="center"/>
        </w:trPr>
        <w:tc>
          <w:tcPr>
            <w:tcW w:w="1645" w:type="dxa"/>
            <w:gridSpan w:val="2"/>
            <w:tcBorders>
              <w:top w:val="single" w:color="000000" w:sz="4" w:space="0"/>
              <w:left w:val="single" w:color="000000" w:sz="4" w:space="0"/>
              <w:bottom w:val="single" w:color="000000" w:sz="4" w:space="0"/>
              <w:right w:val="single" w:color="000000" w:sz="4" w:space="0"/>
            </w:tcBorders>
            <w:noWrap w:val="0"/>
            <w:vAlign w:val="top"/>
          </w:tcPr>
          <w:p w14:paraId="0BE43204">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3646" w:type="dxa"/>
            <w:gridSpan w:val="4"/>
            <w:tcBorders>
              <w:top w:val="single" w:color="000000" w:sz="4" w:space="0"/>
              <w:left w:val="single" w:color="000000" w:sz="4" w:space="0"/>
              <w:bottom w:val="single" w:color="000000" w:sz="4" w:space="0"/>
              <w:right w:val="single" w:color="000000" w:sz="4" w:space="0"/>
            </w:tcBorders>
            <w:noWrap w:val="0"/>
            <w:vAlign w:val="top"/>
          </w:tcPr>
          <w:p w14:paraId="4F5AE73F">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top"/>
          </w:tcPr>
          <w:p w14:paraId="55D0FD39">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2448" w:type="dxa"/>
            <w:gridSpan w:val="2"/>
            <w:tcBorders>
              <w:top w:val="single" w:color="000000" w:sz="4" w:space="0"/>
              <w:left w:val="single" w:color="000000" w:sz="4" w:space="0"/>
              <w:bottom w:val="single" w:color="000000" w:sz="4" w:space="0"/>
              <w:right w:val="single" w:color="000000" w:sz="4" w:space="0"/>
            </w:tcBorders>
            <w:noWrap w:val="0"/>
            <w:vAlign w:val="top"/>
          </w:tcPr>
          <w:p w14:paraId="492540FA">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r>
      <w:tr w14:paraId="28184536">
        <w:tblPrEx>
          <w:tblCellMar>
            <w:top w:w="0" w:type="dxa"/>
            <w:left w:w="0" w:type="dxa"/>
            <w:bottom w:w="0" w:type="dxa"/>
            <w:right w:w="0" w:type="dxa"/>
          </w:tblCellMar>
        </w:tblPrEx>
        <w:trPr>
          <w:trHeight w:val="699" w:hRule="exact"/>
          <w:jc w:val="center"/>
        </w:trPr>
        <w:tc>
          <w:tcPr>
            <w:tcW w:w="1645" w:type="dxa"/>
            <w:gridSpan w:val="2"/>
            <w:tcBorders>
              <w:top w:val="single" w:color="000000" w:sz="4" w:space="0"/>
              <w:left w:val="single" w:color="000000" w:sz="4" w:space="0"/>
              <w:bottom w:val="single" w:color="000000" w:sz="4" w:space="0"/>
              <w:right w:val="single" w:color="000000" w:sz="4" w:space="0"/>
            </w:tcBorders>
            <w:noWrap w:val="0"/>
            <w:vAlign w:val="top"/>
          </w:tcPr>
          <w:p w14:paraId="2E7984A0">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3646" w:type="dxa"/>
            <w:gridSpan w:val="4"/>
            <w:tcBorders>
              <w:top w:val="single" w:color="000000" w:sz="4" w:space="0"/>
              <w:left w:val="single" w:color="000000" w:sz="4" w:space="0"/>
              <w:bottom w:val="single" w:color="000000" w:sz="4" w:space="0"/>
              <w:right w:val="single" w:color="000000" w:sz="4" w:space="0"/>
            </w:tcBorders>
            <w:noWrap w:val="0"/>
            <w:vAlign w:val="top"/>
          </w:tcPr>
          <w:p w14:paraId="2F9C06B9">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top"/>
          </w:tcPr>
          <w:p w14:paraId="4EC27B26">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2448" w:type="dxa"/>
            <w:gridSpan w:val="2"/>
            <w:tcBorders>
              <w:top w:val="single" w:color="000000" w:sz="4" w:space="0"/>
              <w:left w:val="single" w:color="000000" w:sz="4" w:space="0"/>
              <w:bottom w:val="single" w:color="000000" w:sz="4" w:space="0"/>
              <w:right w:val="single" w:color="000000" w:sz="4" w:space="0"/>
            </w:tcBorders>
            <w:noWrap w:val="0"/>
            <w:vAlign w:val="top"/>
          </w:tcPr>
          <w:p w14:paraId="609CB7FD">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r>
      <w:tr w14:paraId="327FF1E6">
        <w:tblPrEx>
          <w:tblCellMar>
            <w:top w:w="0" w:type="dxa"/>
            <w:left w:w="0" w:type="dxa"/>
            <w:bottom w:w="0" w:type="dxa"/>
            <w:right w:w="0" w:type="dxa"/>
          </w:tblCellMar>
        </w:tblPrEx>
        <w:trPr>
          <w:trHeight w:val="701" w:hRule="exact"/>
          <w:jc w:val="center"/>
        </w:trPr>
        <w:tc>
          <w:tcPr>
            <w:tcW w:w="1645" w:type="dxa"/>
            <w:gridSpan w:val="2"/>
            <w:tcBorders>
              <w:top w:val="single" w:color="000000" w:sz="4" w:space="0"/>
              <w:left w:val="single" w:color="000000" w:sz="4" w:space="0"/>
              <w:bottom w:val="single" w:color="000000" w:sz="4" w:space="0"/>
              <w:right w:val="single" w:color="000000" w:sz="4" w:space="0"/>
            </w:tcBorders>
            <w:noWrap w:val="0"/>
            <w:vAlign w:val="top"/>
          </w:tcPr>
          <w:p w14:paraId="78944EAB">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3646" w:type="dxa"/>
            <w:gridSpan w:val="4"/>
            <w:tcBorders>
              <w:top w:val="single" w:color="000000" w:sz="4" w:space="0"/>
              <w:left w:val="single" w:color="000000" w:sz="4" w:space="0"/>
              <w:bottom w:val="single" w:color="000000" w:sz="4" w:space="0"/>
              <w:right w:val="single" w:color="000000" w:sz="4" w:space="0"/>
            </w:tcBorders>
            <w:noWrap w:val="0"/>
            <w:vAlign w:val="top"/>
          </w:tcPr>
          <w:p w14:paraId="58863389">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top"/>
          </w:tcPr>
          <w:p w14:paraId="74C2F78D">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2448" w:type="dxa"/>
            <w:gridSpan w:val="2"/>
            <w:tcBorders>
              <w:top w:val="single" w:color="000000" w:sz="4" w:space="0"/>
              <w:left w:val="single" w:color="000000" w:sz="4" w:space="0"/>
              <w:bottom w:val="single" w:color="000000" w:sz="4" w:space="0"/>
              <w:right w:val="single" w:color="000000" w:sz="4" w:space="0"/>
            </w:tcBorders>
            <w:noWrap w:val="0"/>
            <w:vAlign w:val="top"/>
          </w:tcPr>
          <w:p w14:paraId="61276905">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r>
      <w:tr w14:paraId="3349D687">
        <w:tblPrEx>
          <w:tblCellMar>
            <w:top w:w="0" w:type="dxa"/>
            <w:left w:w="0" w:type="dxa"/>
            <w:bottom w:w="0" w:type="dxa"/>
            <w:right w:w="0" w:type="dxa"/>
          </w:tblCellMar>
        </w:tblPrEx>
        <w:trPr>
          <w:trHeight w:val="701" w:hRule="exact"/>
          <w:jc w:val="center"/>
        </w:trPr>
        <w:tc>
          <w:tcPr>
            <w:tcW w:w="1645" w:type="dxa"/>
            <w:gridSpan w:val="2"/>
            <w:tcBorders>
              <w:top w:val="single" w:color="000000" w:sz="4" w:space="0"/>
              <w:left w:val="single" w:color="000000" w:sz="4" w:space="0"/>
              <w:bottom w:val="single" w:color="000000" w:sz="4" w:space="0"/>
              <w:right w:val="single" w:color="000000" w:sz="4" w:space="0"/>
            </w:tcBorders>
            <w:noWrap w:val="0"/>
            <w:vAlign w:val="top"/>
          </w:tcPr>
          <w:p w14:paraId="0D3AC4F9">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3646" w:type="dxa"/>
            <w:gridSpan w:val="4"/>
            <w:tcBorders>
              <w:top w:val="single" w:color="000000" w:sz="4" w:space="0"/>
              <w:left w:val="single" w:color="000000" w:sz="4" w:space="0"/>
              <w:bottom w:val="single" w:color="000000" w:sz="4" w:space="0"/>
              <w:right w:val="single" w:color="000000" w:sz="4" w:space="0"/>
            </w:tcBorders>
            <w:noWrap w:val="0"/>
            <w:vAlign w:val="top"/>
          </w:tcPr>
          <w:p w14:paraId="40D25566">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top"/>
          </w:tcPr>
          <w:p w14:paraId="4A41725B">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c>
          <w:tcPr>
            <w:tcW w:w="2448" w:type="dxa"/>
            <w:gridSpan w:val="2"/>
            <w:tcBorders>
              <w:top w:val="single" w:color="000000" w:sz="4" w:space="0"/>
              <w:left w:val="single" w:color="000000" w:sz="4" w:space="0"/>
              <w:bottom w:val="single" w:color="000000" w:sz="4" w:space="0"/>
              <w:right w:val="single" w:color="000000" w:sz="4" w:space="0"/>
            </w:tcBorders>
            <w:noWrap w:val="0"/>
            <w:vAlign w:val="top"/>
          </w:tcPr>
          <w:p w14:paraId="31569D1E">
            <w:pPr>
              <w:pageBreakBefore w:val="0"/>
              <w:kinsoku/>
              <w:overflowPunct/>
              <w:autoSpaceDE w:val="0"/>
              <w:autoSpaceDN w:val="0"/>
              <w:bidi w:val="0"/>
              <w:adjustRightInd w:val="0"/>
              <w:spacing w:line="360" w:lineRule="auto"/>
              <w:rPr>
                <w:rFonts w:hint="eastAsia" w:ascii="宋体" w:hAnsi="宋体" w:eastAsia="宋体" w:cs="宋体"/>
                <w:kern w:val="0"/>
                <w:szCs w:val="21"/>
                <w:highlight w:val="none"/>
              </w:rPr>
            </w:pPr>
          </w:p>
        </w:tc>
      </w:tr>
    </w:tbl>
    <w:p w14:paraId="571FC8FA">
      <w:pPr>
        <w:pageBreakBefore w:val="0"/>
        <w:kinsoku/>
        <w:overflowPunct/>
        <w:autoSpaceDE w:val="0"/>
        <w:autoSpaceDN w:val="0"/>
        <w:bidi w:val="0"/>
        <w:adjustRightInd w:val="0"/>
        <w:spacing w:line="360" w:lineRule="auto"/>
        <w:rPr>
          <w:rFonts w:hint="eastAsia" w:ascii="宋体" w:hAnsi="宋体" w:eastAsia="宋体" w:cs="宋体"/>
          <w:kern w:val="0"/>
          <w:sz w:val="11"/>
          <w:szCs w:val="11"/>
          <w:highlight w:val="none"/>
        </w:rPr>
      </w:pPr>
    </w:p>
    <w:p w14:paraId="5C19C6B0">
      <w:pPr>
        <w:keepNext w:val="0"/>
        <w:keepLines w:val="0"/>
        <w:pageBreakBefore w:val="0"/>
        <w:widowControl w:val="0"/>
        <w:kinsoku/>
        <w:wordWrap/>
        <w:overflowPunct/>
        <w:topLinePunct w:val="0"/>
        <w:autoSpaceDE w:val="0"/>
        <w:autoSpaceDN w:val="0"/>
        <w:bidi w:val="0"/>
        <w:adjustRightInd w:val="0"/>
        <w:snapToGrid/>
        <w:spacing w:line="360" w:lineRule="auto"/>
        <w:ind w:left="102" w:right="-23"/>
        <w:textAlignment w:val="auto"/>
        <w:outlineLvl w:val="9"/>
        <w:rPr>
          <w:rFonts w:hint="eastAsia" w:ascii="宋体" w:hAnsi="宋体" w:eastAsia="宋体" w:cs="宋体"/>
          <w:b/>
          <w:bCs/>
          <w:color w:val="FF0000"/>
          <w:kern w:val="0"/>
          <w:sz w:val="21"/>
          <w:szCs w:val="21"/>
          <w:highlight w:val="none"/>
          <w:lang w:eastAsia="zh-CN"/>
        </w:rPr>
      </w:pPr>
      <w:r>
        <w:rPr>
          <w:rFonts w:hint="eastAsia" w:ascii="宋体" w:hAnsi="宋体" w:eastAsia="宋体" w:cs="宋体"/>
          <w:b w:val="0"/>
          <w:bCs w:val="0"/>
          <w:kern w:val="0"/>
          <w:sz w:val="21"/>
          <w:szCs w:val="21"/>
          <w:highlight w:val="none"/>
        </w:rPr>
        <w:t>注：</w:t>
      </w:r>
      <w:r>
        <w:rPr>
          <w:rFonts w:hint="eastAsia" w:ascii="宋体" w:hAnsi="宋体" w:eastAsia="宋体" w:cs="宋体"/>
          <w:b w:val="0"/>
          <w:bCs w:val="0"/>
          <w:kern w:val="0"/>
          <w:sz w:val="21"/>
          <w:szCs w:val="21"/>
          <w:highlight w:val="none"/>
          <w:lang w:eastAsia="zh-CN"/>
        </w:rPr>
        <w:t>项目负责人</w:t>
      </w:r>
      <w:r>
        <w:rPr>
          <w:rFonts w:hint="eastAsia" w:ascii="宋体" w:hAnsi="宋体" w:eastAsia="宋体" w:cs="宋体"/>
          <w:b w:val="0"/>
          <w:bCs w:val="0"/>
          <w:kern w:val="0"/>
          <w:sz w:val="21"/>
          <w:szCs w:val="21"/>
          <w:highlight w:val="none"/>
        </w:rPr>
        <w:t>附</w:t>
      </w:r>
      <w:r>
        <w:rPr>
          <w:rFonts w:hint="eastAsia" w:ascii="宋体" w:hAnsi="宋体" w:eastAsia="宋体" w:cs="宋体"/>
          <w:b w:val="0"/>
          <w:bCs w:val="0"/>
          <w:spacing w:val="-2"/>
          <w:kern w:val="0"/>
          <w:sz w:val="21"/>
          <w:szCs w:val="21"/>
          <w:highlight w:val="none"/>
        </w:rPr>
        <w:t>身份证、学历证</w:t>
      </w:r>
      <w:r>
        <w:rPr>
          <w:rFonts w:hint="eastAsia" w:cs="宋体"/>
          <w:b w:val="0"/>
          <w:bCs w:val="0"/>
          <w:spacing w:val="-2"/>
          <w:kern w:val="0"/>
          <w:sz w:val="21"/>
          <w:szCs w:val="21"/>
          <w:highlight w:val="none"/>
          <w:lang w:eastAsia="zh-CN"/>
        </w:rPr>
        <w:t>（</w:t>
      </w:r>
      <w:r>
        <w:rPr>
          <w:rFonts w:hint="eastAsia" w:cs="宋体"/>
          <w:b w:val="0"/>
          <w:bCs w:val="0"/>
          <w:spacing w:val="-2"/>
          <w:kern w:val="0"/>
          <w:sz w:val="21"/>
          <w:szCs w:val="21"/>
          <w:highlight w:val="none"/>
          <w:lang w:val="en-US" w:eastAsia="zh-CN"/>
        </w:rPr>
        <w:t>如有</w:t>
      </w:r>
      <w:r>
        <w:rPr>
          <w:rFonts w:hint="eastAsia" w:cs="宋体"/>
          <w:b w:val="0"/>
          <w:bCs w:val="0"/>
          <w:spacing w:val="-2"/>
          <w:kern w:val="0"/>
          <w:sz w:val="21"/>
          <w:szCs w:val="21"/>
          <w:highlight w:val="none"/>
          <w:lang w:eastAsia="zh-CN"/>
        </w:rPr>
        <w:t>）</w:t>
      </w:r>
      <w:r>
        <w:rPr>
          <w:rFonts w:hint="eastAsia" w:ascii="宋体" w:hAnsi="宋体" w:eastAsia="宋体" w:cs="宋体"/>
          <w:b w:val="0"/>
          <w:bCs w:val="0"/>
          <w:spacing w:val="-2"/>
          <w:kern w:val="0"/>
          <w:sz w:val="21"/>
          <w:szCs w:val="21"/>
          <w:highlight w:val="none"/>
        </w:rPr>
        <w:t>、职称证</w:t>
      </w:r>
      <w:r>
        <w:rPr>
          <w:rFonts w:hint="eastAsia" w:cs="宋体"/>
          <w:b w:val="0"/>
          <w:bCs w:val="0"/>
          <w:spacing w:val="-2"/>
          <w:kern w:val="0"/>
          <w:sz w:val="21"/>
          <w:szCs w:val="21"/>
          <w:highlight w:val="none"/>
          <w:lang w:eastAsia="zh-CN"/>
        </w:rPr>
        <w:t>（</w:t>
      </w:r>
      <w:r>
        <w:rPr>
          <w:rFonts w:hint="eastAsia" w:cs="宋体"/>
          <w:b w:val="0"/>
          <w:bCs w:val="0"/>
          <w:spacing w:val="-2"/>
          <w:kern w:val="0"/>
          <w:sz w:val="21"/>
          <w:szCs w:val="21"/>
          <w:highlight w:val="none"/>
          <w:lang w:val="en-US" w:eastAsia="zh-CN"/>
        </w:rPr>
        <w:t>如有</w:t>
      </w:r>
      <w:r>
        <w:rPr>
          <w:rFonts w:hint="eastAsia" w:cs="宋体"/>
          <w:b w:val="0"/>
          <w:bCs w:val="0"/>
          <w:spacing w:val="-2"/>
          <w:kern w:val="0"/>
          <w:sz w:val="21"/>
          <w:szCs w:val="21"/>
          <w:highlight w:val="none"/>
          <w:lang w:eastAsia="zh-CN"/>
        </w:rPr>
        <w:t>）</w:t>
      </w:r>
      <w:r>
        <w:rPr>
          <w:rFonts w:hint="eastAsia" w:ascii="宋体" w:hAnsi="宋体" w:eastAsia="宋体" w:cs="宋体"/>
          <w:b w:val="0"/>
          <w:bCs w:val="0"/>
          <w:spacing w:val="-2"/>
          <w:kern w:val="0"/>
          <w:sz w:val="21"/>
          <w:szCs w:val="21"/>
          <w:highlight w:val="none"/>
        </w:rPr>
        <w:t>、注册执业资格证书或上岗证书</w:t>
      </w:r>
      <w:r>
        <w:rPr>
          <w:rFonts w:hint="eastAsia" w:cs="宋体"/>
          <w:b w:val="0"/>
          <w:bCs w:val="0"/>
          <w:spacing w:val="-2"/>
          <w:kern w:val="0"/>
          <w:sz w:val="21"/>
          <w:szCs w:val="21"/>
          <w:highlight w:val="none"/>
          <w:lang w:eastAsia="zh-CN"/>
        </w:rPr>
        <w:t>（</w:t>
      </w:r>
      <w:r>
        <w:rPr>
          <w:rFonts w:hint="eastAsia" w:cs="宋体"/>
          <w:b w:val="0"/>
          <w:bCs w:val="0"/>
          <w:spacing w:val="-2"/>
          <w:kern w:val="0"/>
          <w:sz w:val="21"/>
          <w:szCs w:val="21"/>
          <w:highlight w:val="none"/>
          <w:lang w:val="en-US" w:eastAsia="zh-CN"/>
        </w:rPr>
        <w:t>如有</w:t>
      </w:r>
      <w:r>
        <w:rPr>
          <w:rFonts w:hint="eastAsia" w:cs="宋体"/>
          <w:b w:val="0"/>
          <w:bCs w:val="0"/>
          <w:spacing w:val="-2"/>
          <w:kern w:val="0"/>
          <w:sz w:val="21"/>
          <w:szCs w:val="21"/>
          <w:highlight w:val="none"/>
          <w:lang w:eastAsia="zh-CN"/>
        </w:rPr>
        <w:t>）、</w:t>
      </w:r>
      <w:r>
        <w:rPr>
          <w:rFonts w:hint="eastAsia" w:ascii="宋体" w:hAnsi="宋体" w:eastAsia="宋体" w:cs="宋体"/>
          <w:b w:val="0"/>
          <w:bCs w:val="0"/>
          <w:kern w:val="0"/>
          <w:sz w:val="21"/>
          <w:szCs w:val="21"/>
          <w:highlight w:val="none"/>
          <w:lang w:eastAsia="zh-CN"/>
        </w:rPr>
        <w:t>聘用合同</w:t>
      </w:r>
      <w:r>
        <w:rPr>
          <w:rFonts w:hint="eastAsia" w:ascii="宋体" w:hAnsi="宋体" w:eastAsia="宋体" w:cs="宋体"/>
          <w:b w:val="0"/>
          <w:bCs w:val="0"/>
          <w:spacing w:val="-2"/>
          <w:kern w:val="0"/>
          <w:sz w:val="21"/>
          <w:szCs w:val="21"/>
          <w:highlight w:val="none"/>
        </w:rPr>
        <w:t>，</w:t>
      </w:r>
      <w:r>
        <w:rPr>
          <w:rFonts w:hint="eastAsia" w:ascii="宋体" w:hAnsi="宋体" w:eastAsia="宋体" w:cs="宋体"/>
          <w:b w:val="0"/>
          <w:bCs w:val="0"/>
          <w:kern w:val="0"/>
          <w:sz w:val="21"/>
          <w:szCs w:val="21"/>
          <w:highlight w:val="none"/>
          <w:lang w:eastAsia="zh-CN"/>
        </w:rPr>
        <w:t>主要人员附身份证、学历证</w:t>
      </w:r>
      <w:r>
        <w:rPr>
          <w:rFonts w:hint="eastAsia" w:cs="宋体"/>
          <w:b w:val="0"/>
          <w:bCs w:val="0"/>
          <w:spacing w:val="-2"/>
          <w:kern w:val="0"/>
          <w:sz w:val="21"/>
          <w:szCs w:val="21"/>
          <w:highlight w:val="none"/>
          <w:lang w:eastAsia="zh-CN"/>
        </w:rPr>
        <w:t>（</w:t>
      </w:r>
      <w:r>
        <w:rPr>
          <w:rFonts w:hint="eastAsia" w:cs="宋体"/>
          <w:b w:val="0"/>
          <w:bCs w:val="0"/>
          <w:spacing w:val="-2"/>
          <w:kern w:val="0"/>
          <w:sz w:val="21"/>
          <w:szCs w:val="21"/>
          <w:highlight w:val="none"/>
          <w:lang w:val="en-US" w:eastAsia="zh-CN"/>
        </w:rPr>
        <w:t>如有</w:t>
      </w:r>
      <w:r>
        <w:rPr>
          <w:rFonts w:hint="eastAsia" w:cs="宋体"/>
          <w:b w:val="0"/>
          <w:bCs w:val="0"/>
          <w:spacing w:val="-2"/>
          <w:kern w:val="0"/>
          <w:sz w:val="21"/>
          <w:szCs w:val="21"/>
          <w:highlight w:val="none"/>
          <w:lang w:eastAsia="zh-CN"/>
        </w:rPr>
        <w:t>）</w:t>
      </w:r>
      <w:r>
        <w:rPr>
          <w:rFonts w:hint="eastAsia" w:ascii="宋体" w:hAnsi="宋体" w:eastAsia="宋体" w:cs="宋体"/>
          <w:b w:val="0"/>
          <w:bCs w:val="0"/>
          <w:kern w:val="0"/>
          <w:sz w:val="21"/>
          <w:szCs w:val="21"/>
          <w:highlight w:val="none"/>
          <w:lang w:eastAsia="zh-CN"/>
        </w:rPr>
        <w:t>、职称证</w:t>
      </w:r>
      <w:r>
        <w:rPr>
          <w:rFonts w:hint="eastAsia" w:cs="宋体"/>
          <w:b w:val="0"/>
          <w:bCs w:val="0"/>
          <w:spacing w:val="-2"/>
          <w:kern w:val="0"/>
          <w:sz w:val="21"/>
          <w:szCs w:val="21"/>
          <w:highlight w:val="none"/>
          <w:lang w:eastAsia="zh-CN"/>
        </w:rPr>
        <w:t>（</w:t>
      </w:r>
      <w:r>
        <w:rPr>
          <w:rFonts w:hint="eastAsia" w:cs="宋体"/>
          <w:b w:val="0"/>
          <w:bCs w:val="0"/>
          <w:spacing w:val="-2"/>
          <w:kern w:val="0"/>
          <w:sz w:val="21"/>
          <w:szCs w:val="21"/>
          <w:highlight w:val="none"/>
          <w:lang w:val="en-US" w:eastAsia="zh-CN"/>
        </w:rPr>
        <w:t>如有</w:t>
      </w:r>
      <w:r>
        <w:rPr>
          <w:rFonts w:hint="eastAsia" w:cs="宋体"/>
          <w:b w:val="0"/>
          <w:bCs w:val="0"/>
          <w:spacing w:val="-2"/>
          <w:kern w:val="0"/>
          <w:sz w:val="21"/>
          <w:szCs w:val="21"/>
          <w:highlight w:val="none"/>
          <w:lang w:eastAsia="zh-CN"/>
        </w:rPr>
        <w:t>）</w:t>
      </w:r>
      <w:r>
        <w:rPr>
          <w:rFonts w:hint="eastAsia" w:ascii="宋体" w:hAnsi="宋体" w:eastAsia="宋体" w:cs="宋体"/>
          <w:b w:val="0"/>
          <w:bCs w:val="0"/>
          <w:kern w:val="0"/>
          <w:sz w:val="21"/>
          <w:szCs w:val="21"/>
          <w:highlight w:val="none"/>
          <w:lang w:eastAsia="zh-CN"/>
        </w:rPr>
        <w:t>、有关证书和聘用合同复印件或扫描件等</w:t>
      </w:r>
      <w:r>
        <w:rPr>
          <w:rFonts w:hint="eastAsia" w:ascii="宋体" w:hAnsi="宋体" w:eastAsia="宋体" w:cs="宋体"/>
          <w:b w:val="0"/>
          <w:bCs w:val="0"/>
          <w:kern w:val="0"/>
          <w:sz w:val="21"/>
          <w:szCs w:val="21"/>
          <w:highlight w:val="none"/>
        </w:rPr>
        <w:t>相</w:t>
      </w:r>
      <w:r>
        <w:rPr>
          <w:rFonts w:hint="eastAsia" w:ascii="宋体" w:hAnsi="宋体" w:eastAsia="宋体" w:cs="宋体"/>
          <w:b w:val="0"/>
          <w:bCs w:val="0"/>
          <w:spacing w:val="-2"/>
          <w:kern w:val="0"/>
          <w:sz w:val="21"/>
          <w:szCs w:val="21"/>
          <w:highlight w:val="none"/>
        </w:rPr>
        <w:t>关</w:t>
      </w:r>
      <w:r>
        <w:rPr>
          <w:rFonts w:hint="eastAsia" w:ascii="宋体" w:hAnsi="宋体" w:eastAsia="宋体" w:cs="宋体"/>
          <w:b w:val="0"/>
          <w:bCs w:val="0"/>
          <w:kern w:val="0"/>
          <w:sz w:val="21"/>
          <w:szCs w:val="21"/>
          <w:highlight w:val="none"/>
        </w:rPr>
        <w:t>证</w:t>
      </w:r>
      <w:r>
        <w:rPr>
          <w:rFonts w:hint="eastAsia" w:ascii="宋体" w:hAnsi="宋体" w:eastAsia="宋体" w:cs="宋体"/>
          <w:b w:val="0"/>
          <w:bCs w:val="0"/>
          <w:spacing w:val="-2"/>
          <w:kern w:val="0"/>
          <w:sz w:val="21"/>
          <w:szCs w:val="21"/>
          <w:highlight w:val="none"/>
        </w:rPr>
        <w:t>明</w:t>
      </w:r>
      <w:r>
        <w:rPr>
          <w:rFonts w:hint="eastAsia" w:ascii="宋体" w:hAnsi="宋体" w:eastAsia="宋体" w:cs="宋体"/>
          <w:b w:val="0"/>
          <w:bCs w:val="0"/>
          <w:kern w:val="0"/>
          <w:sz w:val="21"/>
          <w:szCs w:val="21"/>
          <w:highlight w:val="none"/>
        </w:rPr>
        <w:t>材</w:t>
      </w:r>
      <w:r>
        <w:rPr>
          <w:rFonts w:hint="eastAsia" w:ascii="宋体" w:hAnsi="宋体" w:eastAsia="宋体" w:cs="宋体"/>
          <w:b w:val="0"/>
          <w:bCs w:val="0"/>
          <w:spacing w:val="-2"/>
          <w:kern w:val="0"/>
          <w:sz w:val="21"/>
          <w:szCs w:val="21"/>
          <w:highlight w:val="none"/>
        </w:rPr>
        <w:t>料</w:t>
      </w:r>
      <w:r>
        <w:rPr>
          <w:rFonts w:hint="eastAsia" w:ascii="宋体" w:hAnsi="宋体" w:eastAsia="宋体" w:cs="宋体"/>
          <w:b w:val="0"/>
          <w:bCs w:val="0"/>
          <w:kern w:val="0"/>
          <w:sz w:val="21"/>
          <w:szCs w:val="21"/>
          <w:highlight w:val="none"/>
          <w:lang w:eastAsia="zh-CN"/>
        </w:rPr>
        <w:t>。</w:t>
      </w:r>
      <w:bookmarkEnd w:id="709"/>
    </w:p>
    <w:p w14:paraId="190C25A9">
      <w:pPr>
        <w:keepNext w:val="0"/>
        <w:keepLines w:val="0"/>
        <w:pageBreakBefore w:val="0"/>
        <w:widowControl w:val="0"/>
        <w:kinsoku/>
        <w:wordWrap/>
        <w:overflowPunct/>
        <w:topLinePunct w:val="0"/>
        <w:autoSpaceDE w:val="0"/>
        <w:autoSpaceDN w:val="0"/>
        <w:bidi w:val="0"/>
        <w:adjustRightInd w:val="0"/>
        <w:snapToGrid/>
        <w:spacing w:line="360" w:lineRule="auto"/>
        <w:ind w:left="102" w:right="-23"/>
        <w:textAlignment w:val="auto"/>
        <w:outlineLvl w:val="9"/>
        <w:rPr>
          <w:rFonts w:hint="eastAsia" w:ascii="宋体" w:hAnsi="宋体" w:eastAsia="宋体" w:cs="宋体"/>
          <w:b/>
          <w:color w:val="000000"/>
          <w:spacing w:val="10"/>
          <w:kern w:val="0"/>
          <w:szCs w:val="21"/>
          <w:highlight w:val="none"/>
        </w:rPr>
      </w:pPr>
    </w:p>
    <w:p w14:paraId="2294CE44">
      <w:pPr>
        <w:pageBreakBefore w:val="0"/>
        <w:widowControl w:val="0"/>
        <w:kinsoku/>
        <w:overflowPunct/>
        <w:bidi w:val="0"/>
        <w:spacing w:line="360" w:lineRule="auto"/>
        <w:jc w:val="both"/>
        <w:rPr>
          <w:rFonts w:hint="eastAsia" w:ascii="宋体" w:hAnsi="宋体" w:eastAsia="宋体" w:cs="宋体"/>
          <w:kern w:val="2"/>
          <w:sz w:val="24"/>
          <w:szCs w:val="24"/>
          <w:highlight w:val="none"/>
          <w:lang w:val="en-US" w:eastAsia="zh-CN" w:bidi="ar-SA"/>
        </w:rPr>
      </w:pPr>
    </w:p>
    <w:p w14:paraId="4A4F34C2">
      <w:pPr>
        <w:pStyle w:val="7"/>
        <w:pageBreakBefore w:val="0"/>
        <w:kinsoku/>
        <w:overflowPunct/>
        <w:bidi w:val="0"/>
        <w:spacing w:line="360" w:lineRule="auto"/>
        <w:rPr>
          <w:rFonts w:hint="eastAsia" w:ascii="宋体" w:hAnsi="宋体" w:eastAsia="宋体" w:cs="宋体"/>
          <w:highlight w:val="none"/>
        </w:rPr>
      </w:pPr>
    </w:p>
    <w:p w14:paraId="5207FD57">
      <w:pPr>
        <w:pageBreakBefore w:val="0"/>
        <w:kinsoku/>
        <w:overflowPunct/>
        <w:bidi w:val="0"/>
        <w:spacing w:line="360" w:lineRule="auto"/>
        <w:rPr>
          <w:rFonts w:hint="eastAsia" w:ascii="宋体" w:hAnsi="宋体" w:eastAsia="宋体" w:cs="宋体"/>
          <w:highlight w:val="none"/>
        </w:rPr>
      </w:pPr>
    </w:p>
    <w:p w14:paraId="34677E07">
      <w:pPr>
        <w:pStyle w:val="4"/>
        <w:pageBreakBefore w:val="0"/>
        <w:numPr>
          <w:ilvl w:val="0"/>
          <w:numId w:val="0"/>
        </w:numPr>
        <w:kinsoku/>
        <w:wordWrap/>
        <w:overflowPunct/>
        <w:topLinePunct w:val="0"/>
        <w:bidi w:val="0"/>
        <w:spacing w:before="0" w:after="0" w:line="360" w:lineRule="auto"/>
        <w:ind w:left="425" w:leftChars="0" w:hanging="425" w:firstLineChars="0"/>
        <w:jc w:val="center"/>
        <w:rPr>
          <w:rFonts w:hint="eastAsia" w:ascii="宋体" w:hAnsi="宋体" w:eastAsia="宋体" w:cs="宋体"/>
          <w:b/>
          <w:color w:val="000000"/>
          <w:sz w:val="24"/>
          <w:szCs w:val="24"/>
          <w:highlight w:val="none"/>
          <w:lang w:val="zh-CN" w:eastAsia="zh-CN"/>
        </w:rPr>
      </w:pPr>
      <w:bookmarkStart w:id="711" w:name="_Toc2971"/>
      <w:bookmarkStart w:id="712" w:name="_Toc4558"/>
      <w:r>
        <w:rPr>
          <w:rFonts w:hint="eastAsia" w:ascii="宋体" w:hAnsi="宋体" w:eastAsia="宋体" w:cs="宋体"/>
          <w:b/>
          <w:bCs w:val="0"/>
          <w:color w:val="000000"/>
          <w:kern w:val="2"/>
          <w:sz w:val="21"/>
          <w:szCs w:val="21"/>
          <w:highlight w:val="none"/>
          <w:lang w:val="zh-CN" w:eastAsia="zh-CN" w:bidi="ar-SA"/>
        </w:rPr>
        <w:br w:type="page"/>
      </w:r>
      <w:r>
        <w:rPr>
          <w:rFonts w:hint="eastAsia" w:cs="宋体"/>
          <w:b/>
          <w:bCs w:val="0"/>
          <w:color w:val="000000"/>
          <w:kern w:val="2"/>
          <w:sz w:val="21"/>
          <w:szCs w:val="21"/>
          <w:highlight w:val="none"/>
          <w:lang w:val="zh-CN" w:eastAsia="zh-CN" w:bidi="ar-SA"/>
        </w:rPr>
        <w:t>（</w:t>
      </w:r>
      <w:r>
        <w:rPr>
          <w:rFonts w:hint="eastAsia" w:cs="宋体"/>
          <w:b/>
          <w:bCs w:val="0"/>
          <w:color w:val="000000"/>
          <w:kern w:val="2"/>
          <w:sz w:val="21"/>
          <w:szCs w:val="21"/>
          <w:highlight w:val="none"/>
          <w:lang w:val="en-US" w:eastAsia="zh-CN" w:bidi="ar-SA"/>
        </w:rPr>
        <w:t>三</w:t>
      </w:r>
      <w:r>
        <w:rPr>
          <w:rFonts w:hint="eastAsia" w:cs="宋体"/>
          <w:b/>
          <w:bCs w:val="0"/>
          <w:color w:val="000000"/>
          <w:kern w:val="2"/>
          <w:sz w:val="21"/>
          <w:szCs w:val="21"/>
          <w:highlight w:val="none"/>
          <w:lang w:val="zh-CN" w:eastAsia="zh-CN" w:bidi="ar-SA"/>
        </w:rPr>
        <w:t>）</w:t>
      </w:r>
      <w:r>
        <w:rPr>
          <w:rFonts w:hint="eastAsia" w:ascii="宋体" w:hAnsi="宋体" w:eastAsia="宋体" w:cs="宋体"/>
          <w:b/>
          <w:bCs w:val="0"/>
          <w:color w:val="000000"/>
          <w:kern w:val="2"/>
          <w:sz w:val="21"/>
          <w:szCs w:val="21"/>
          <w:highlight w:val="none"/>
          <w:lang w:val="zh-CN" w:eastAsia="zh-CN" w:bidi="ar-SA"/>
        </w:rPr>
        <w:t>人员安排及管理制度</w:t>
      </w:r>
      <w:bookmarkEnd w:id="711"/>
      <w:bookmarkEnd w:id="712"/>
      <w:bookmarkStart w:id="713" w:name="_Toc312133601"/>
    </w:p>
    <w:p w14:paraId="750B69D2">
      <w:pPr>
        <w:keepNext/>
        <w:keepLines/>
        <w:pageBreakBefore w:val="0"/>
        <w:widowControl w:val="0"/>
        <w:numPr>
          <w:ilvl w:val="0"/>
          <w:numId w:val="0"/>
        </w:numPr>
        <w:kinsoku/>
        <w:wordWrap/>
        <w:overflowPunct/>
        <w:topLinePunct w:val="0"/>
        <w:bidi w:val="0"/>
        <w:snapToGrid/>
        <w:spacing w:line="360" w:lineRule="auto"/>
        <w:ind w:left="420" w:leftChars="0" w:hanging="420" w:firstLineChars="0"/>
        <w:jc w:val="center"/>
        <w:textAlignment w:val="auto"/>
        <w:outlineLvl w:val="1"/>
        <w:rPr>
          <w:rFonts w:hint="eastAsia" w:ascii="宋体" w:hAnsi="宋体" w:eastAsia="宋体" w:cs="宋体"/>
          <w:b/>
          <w:color w:val="000000"/>
          <w:kern w:val="2"/>
          <w:sz w:val="24"/>
          <w:szCs w:val="24"/>
          <w:highlight w:val="none"/>
          <w:lang w:val="zh-CN" w:eastAsia="zh-CN" w:bidi="ar-SA"/>
        </w:rPr>
      </w:pPr>
      <w:r>
        <w:rPr>
          <w:rFonts w:hint="eastAsia" w:ascii="宋体" w:hAnsi="宋体" w:eastAsia="宋体" w:cs="宋体"/>
          <w:b/>
          <w:color w:val="000000"/>
          <w:kern w:val="2"/>
          <w:sz w:val="24"/>
          <w:szCs w:val="24"/>
          <w:highlight w:val="none"/>
          <w:lang w:val="zh-CN" w:eastAsia="zh-CN" w:bidi="ar-SA"/>
        </w:rPr>
        <w:br w:type="page"/>
      </w:r>
      <w:bookmarkStart w:id="714" w:name="_Toc19235"/>
      <w:bookmarkStart w:id="715" w:name="_Toc12518"/>
      <w:r>
        <w:rPr>
          <w:rFonts w:hint="eastAsia" w:ascii="宋体" w:hAnsi="宋体" w:eastAsia="宋体" w:cs="宋体"/>
          <w:b/>
          <w:color w:val="000000"/>
          <w:kern w:val="2"/>
          <w:sz w:val="24"/>
          <w:szCs w:val="24"/>
          <w:highlight w:val="none"/>
          <w:lang w:val="en-US" w:eastAsia="zh-CN" w:bidi="ar-SA"/>
        </w:rPr>
        <w:t>九、</w:t>
      </w:r>
      <w:r>
        <w:rPr>
          <w:rFonts w:hint="eastAsia" w:ascii="宋体" w:hAnsi="宋体" w:eastAsia="宋体" w:cs="宋体"/>
          <w:b/>
          <w:color w:val="000000"/>
          <w:kern w:val="2"/>
          <w:sz w:val="24"/>
          <w:szCs w:val="24"/>
          <w:highlight w:val="none"/>
          <w:lang w:val="zh-CN" w:eastAsia="zh-CN" w:bidi="ar-SA"/>
        </w:rPr>
        <w:t>投标人简介</w:t>
      </w:r>
      <w:bookmarkEnd w:id="713"/>
      <w:bookmarkEnd w:id="714"/>
      <w:bookmarkEnd w:id="715"/>
    </w:p>
    <w:p w14:paraId="7A0C70D7">
      <w:pPr>
        <w:pageBreakBefore w:val="0"/>
        <w:kinsoku/>
        <w:overflowPunct/>
        <w:autoSpaceDE w:val="0"/>
        <w:autoSpaceDN w:val="0"/>
        <w:bidi w:val="0"/>
        <w:adjustRightInd w:val="0"/>
        <w:spacing w:line="360" w:lineRule="auto"/>
        <w:ind w:left="210" w:leftChars="100"/>
        <w:rPr>
          <w:rFonts w:hint="eastAsia" w:ascii="宋体" w:hAnsi="宋体" w:eastAsia="宋体" w:cs="宋体"/>
          <w:b/>
          <w:color w:val="000000"/>
          <w:spacing w:val="10"/>
          <w:kern w:val="0"/>
          <w:szCs w:val="21"/>
          <w:highlight w:val="none"/>
        </w:rPr>
      </w:pPr>
    </w:p>
    <w:p w14:paraId="0C8A8F8F">
      <w:pPr>
        <w:pageBreakBefore w:val="0"/>
        <w:widowControl w:val="0"/>
        <w:kinsoku/>
        <w:overflowPunct/>
        <w:autoSpaceDE w:val="0"/>
        <w:autoSpaceDN w:val="0"/>
        <w:bidi w:val="0"/>
        <w:adjustRightInd w:val="0"/>
        <w:spacing w:line="360" w:lineRule="auto"/>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格式自拟</w:t>
      </w:r>
    </w:p>
    <w:p w14:paraId="286CDCE0">
      <w:pPr>
        <w:pStyle w:val="20"/>
        <w:pageBreakBefore w:val="0"/>
        <w:kinsoku/>
        <w:overflowPunct/>
        <w:bidi w:val="0"/>
        <w:spacing w:line="360" w:lineRule="auto"/>
        <w:rPr>
          <w:rFonts w:hint="eastAsia" w:ascii="宋体" w:hAnsi="宋体" w:eastAsia="宋体" w:cs="宋体"/>
          <w:highlight w:val="none"/>
        </w:rPr>
      </w:pPr>
    </w:p>
    <w:p w14:paraId="3C7E0CE6">
      <w:pPr>
        <w:pageBreakBefore w:val="0"/>
        <w:kinsoku/>
        <w:overflowPunct/>
        <w:bidi w:val="0"/>
        <w:spacing w:line="360" w:lineRule="auto"/>
        <w:rPr>
          <w:rFonts w:hint="eastAsia" w:ascii="宋体" w:hAnsi="宋体" w:eastAsia="宋体" w:cs="宋体"/>
          <w:color w:val="000000"/>
          <w:szCs w:val="21"/>
          <w:highlight w:val="none"/>
        </w:rPr>
      </w:pPr>
    </w:p>
    <w:p w14:paraId="065049DA">
      <w:pPr>
        <w:pageBreakBefore w:val="0"/>
        <w:numPr>
          <w:ilvl w:val="0"/>
          <w:numId w:val="0"/>
        </w:numPr>
        <w:tabs>
          <w:tab w:val="left" w:pos="840"/>
        </w:tabs>
        <w:kinsoku/>
        <w:overflowPunct/>
        <w:autoSpaceDE w:val="0"/>
        <w:autoSpaceDN w:val="0"/>
        <w:bidi w:val="0"/>
        <w:adjustRightInd w:val="0"/>
        <w:spacing w:line="360" w:lineRule="auto"/>
        <w:jc w:val="left"/>
        <w:rPr>
          <w:rFonts w:hint="eastAsia" w:ascii="宋体" w:hAnsi="宋体" w:eastAsia="宋体" w:cs="宋体"/>
          <w:color w:val="auto"/>
          <w:spacing w:val="10"/>
          <w:kern w:val="0"/>
          <w:szCs w:val="21"/>
          <w:highlight w:val="none"/>
          <w:lang w:val="en-US" w:eastAsia="zh-CN"/>
        </w:rPr>
      </w:pPr>
    </w:p>
    <w:p w14:paraId="33941B72">
      <w:pPr>
        <w:pageBreakBefore w:val="0"/>
        <w:widowControl w:val="0"/>
        <w:kinsoku/>
        <w:overflowPunct/>
        <w:bidi w:val="0"/>
        <w:spacing w:line="360" w:lineRule="auto"/>
        <w:jc w:val="both"/>
        <w:rPr>
          <w:rFonts w:hint="eastAsia" w:ascii="宋体" w:hAnsi="宋体" w:eastAsia="宋体" w:cs="宋体"/>
          <w:color w:val="auto"/>
          <w:spacing w:val="10"/>
          <w:kern w:val="0"/>
          <w:sz w:val="24"/>
          <w:szCs w:val="21"/>
          <w:highlight w:val="none"/>
          <w:lang w:val="en-US" w:eastAsia="zh-CN" w:bidi="ar-SA"/>
        </w:rPr>
      </w:pPr>
    </w:p>
    <w:p w14:paraId="0DEB43FC">
      <w:pPr>
        <w:pStyle w:val="7"/>
        <w:pageBreakBefore w:val="0"/>
        <w:kinsoku/>
        <w:overflowPunct/>
        <w:bidi w:val="0"/>
        <w:spacing w:line="360" w:lineRule="auto"/>
        <w:rPr>
          <w:rFonts w:hint="eastAsia" w:ascii="宋体" w:hAnsi="宋体" w:eastAsia="宋体" w:cs="宋体"/>
          <w:highlight w:val="none"/>
        </w:rPr>
      </w:pPr>
    </w:p>
    <w:p w14:paraId="4F0A30F9">
      <w:pPr>
        <w:keepNext/>
        <w:keepLines/>
        <w:pageBreakBefore w:val="0"/>
        <w:widowControl w:val="0"/>
        <w:numPr>
          <w:ilvl w:val="0"/>
          <w:numId w:val="0"/>
        </w:numPr>
        <w:kinsoku/>
        <w:wordWrap/>
        <w:overflowPunct/>
        <w:topLinePunct w:val="0"/>
        <w:bidi w:val="0"/>
        <w:snapToGrid/>
        <w:spacing w:line="360" w:lineRule="auto"/>
        <w:ind w:left="420" w:leftChars="0" w:hanging="420" w:firstLineChars="0"/>
        <w:jc w:val="center"/>
        <w:textAlignment w:val="auto"/>
        <w:outlineLvl w:val="1"/>
        <w:rPr>
          <w:rFonts w:hint="eastAsia" w:ascii="宋体" w:hAnsi="宋体" w:eastAsia="宋体" w:cs="宋体"/>
          <w:b/>
          <w:bCs/>
          <w:color w:val="auto"/>
          <w:kern w:val="2"/>
          <w:sz w:val="24"/>
          <w:szCs w:val="24"/>
          <w:lang w:val="en-US" w:eastAsia="zh-CN" w:bidi="ar-SA"/>
        </w:rPr>
      </w:pPr>
      <w:bookmarkStart w:id="716" w:name="_Toc275795959"/>
      <w:bookmarkStart w:id="717" w:name="_Toc8786"/>
      <w:bookmarkStart w:id="718" w:name="_Toc339972632"/>
      <w:bookmarkStart w:id="719" w:name="_Toc355809725"/>
      <w:r>
        <w:rPr>
          <w:rFonts w:hint="eastAsia" w:ascii="宋体" w:hAnsi="宋体" w:eastAsia="宋体" w:cs="宋体"/>
          <w:b/>
          <w:color w:val="000000"/>
          <w:kern w:val="2"/>
          <w:sz w:val="24"/>
          <w:szCs w:val="24"/>
          <w:highlight w:val="none"/>
          <w:lang w:val="en-US" w:eastAsia="zh-CN" w:bidi="ar-SA"/>
        </w:rPr>
        <w:br w:type="page"/>
      </w:r>
      <w:bookmarkEnd w:id="716"/>
      <w:bookmarkEnd w:id="717"/>
      <w:bookmarkEnd w:id="718"/>
      <w:bookmarkEnd w:id="719"/>
      <w:bookmarkStart w:id="720" w:name="_Toc14992"/>
      <w:bookmarkStart w:id="721" w:name="_Toc12621"/>
      <w:r>
        <w:rPr>
          <w:rFonts w:hint="eastAsia" w:ascii="宋体" w:hAnsi="宋体" w:eastAsia="宋体" w:cs="宋体"/>
          <w:b/>
          <w:bCs/>
          <w:color w:val="auto"/>
          <w:kern w:val="2"/>
          <w:sz w:val="24"/>
          <w:szCs w:val="24"/>
          <w:lang w:val="en-US" w:eastAsia="zh-CN" w:bidi="ar-SA"/>
        </w:rPr>
        <w:t>十、政府采购政策</w:t>
      </w:r>
    </w:p>
    <w:p w14:paraId="19A08C40">
      <w:pPr>
        <w:keepNext/>
        <w:keepLines/>
        <w:pageBreakBefore w:val="0"/>
        <w:widowControl w:val="0"/>
        <w:numPr>
          <w:ilvl w:val="0"/>
          <w:numId w:val="0"/>
        </w:numPr>
        <w:kinsoku/>
        <w:wordWrap/>
        <w:overflowPunct/>
        <w:topLinePunct w:val="0"/>
        <w:bidi w:val="0"/>
        <w:snapToGrid/>
        <w:spacing w:line="360" w:lineRule="auto"/>
        <w:ind w:left="420" w:leftChars="0" w:hanging="420" w:firstLineChars="0"/>
        <w:jc w:val="center"/>
        <w:textAlignment w:val="auto"/>
        <w:outlineLvl w:val="1"/>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000000"/>
          <w:kern w:val="2"/>
          <w:sz w:val="24"/>
          <w:szCs w:val="24"/>
          <w:highlight w:val="none"/>
          <w:lang w:val="en-US" w:eastAsia="zh-CN" w:bidi="ar-SA"/>
        </w:rPr>
        <w:t>中小企业声明函（如有）</w:t>
      </w:r>
      <w:bookmarkEnd w:id="720"/>
      <w:bookmarkEnd w:id="721"/>
    </w:p>
    <w:p w14:paraId="335A829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 w:val="21"/>
          <w:szCs w:val="21"/>
          <w:highlight w:val="none"/>
        </w:rPr>
      </w:pPr>
      <w:bookmarkStart w:id="722" w:name="OLE_LINK14"/>
      <w:bookmarkStart w:id="723" w:name="OLE_LINK13"/>
      <w:r>
        <w:rPr>
          <w:rFonts w:hint="eastAsia" w:ascii="宋体" w:hAnsi="宋体" w:eastAsia="宋体" w:cs="宋体"/>
          <w:i w:val="0"/>
          <w:iCs w:val="0"/>
          <w:color w:val="auto"/>
          <w:kern w:val="0"/>
          <w:sz w:val="21"/>
          <w:szCs w:val="21"/>
          <w:highlight w:val="none"/>
          <w:lang w:val="en-US" w:eastAsia="zh-CN" w:bidi="ar"/>
        </w:rPr>
        <w:t>本公司（联合体）郑重声明，根据《政府采购促进中小企业发展管理办法》（财库﹝2020﹞46号）的规定，本公司（联合体）参加</w:t>
      </w:r>
      <w:r>
        <w:rPr>
          <w:rFonts w:hint="eastAsia" w:ascii="宋体" w:hAnsi="宋体" w:eastAsia="宋体" w:cs="宋体"/>
          <w:i w:val="0"/>
          <w:iCs w:val="0"/>
          <w:color w:val="auto"/>
          <w:kern w:val="0"/>
          <w:sz w:val="21"/>
          <w:szCs w:val="21"/>
          <w:highlight w:val="none"/>
          <w:u w:val="single"/>
          <w:lang w:val="en-US" w:eastAsia="zh-CN" w:bidi="ar"/>
        </w:rPr>
        <w:t>（单位名称）</w:t>
      </w:r>
      <w:r>
        <w:rPr>
          <w:rFonts w:hint="eastAsia" w:ascii="宋体" w:hAnsi="宋体" w:eastAsia="宋体" w:cs="宋体"/>
          <w:i w:val="0"/>
          <w:iCs w:val="0"/>
          <w:color w:val="auto"/>
          <w:kern w:val="0"/>
          <w:sz w:val="21"/>
          <w:szCs w:val="21"/>
          <w:highlight w:val="none"/>
          <w:lang w:val="en-US" w:eastAsia="zh-CN" w:bidi="ar"/>
        </w:rPr>
        <w:t>的</w:t>
      </w:r>
      <w:r>
        <w:rPr>
          <w:rFonts w:hint="eastAsia" w:ascii="宋体" w:hAnsi="宋体" w:eastAsia="宋体" w:cs="宋体"/>
          <w:i w:val="0"/>
          <w:iCs w:val="0"/>
          <w:color w:val="auto"/>
          <w:kern w:val="0"/>
          <w:sz w:val="21"/>
          <w:szCs w:val="21"/>
          <w:highlight w:val="none"/>
          <w:u w:val="single"/>
          <w:lang w:val="en-US" w:eastAsia="zh-CN" w:bidi="ar"/>
        </w:rPr>
        <w:t>（项目名称）</w:t>
      </w:r>
      <w:r>
        <w:rPr>
          <w:rFonts w:hint="eastAsia" w:ascii="宋体" w:hAnsi="宋体" w:eastAsia="宋体" w:cs="宋体"/>
          <w:i w:val="0"/>
          <w:iCs w:val="0"/>
          <w:color w:val="auto"/>
          <w:kern w:val="0"/>
          <w:sz w:val="21"/>
          <w:szCs w:val="21"/>
          <w:highlight w:val="none"/>
          <w:lang w:val="en-US" w:eastAsia="zh-CN" w:bidi="ar"/>
        </w:rPr>
        <w:t>采购活动，服务全部由符合政策要求的中小企业承接。相关企业（含联合体中的中小企业、签订分包意向协议的中小企业）的具体情况如下：</w:t>
      </w:r>
    </w:p>
    <w:p w14:paraId="5D60430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single"/>
          <w:lang w:val="en-US" w:eastAsia="zh-CN" w:bidi="ar"/>
        </w:rPr>
        <w:t xml:space="preserve">（标的名称） </w:t>
      </w:r>
      <w:r>
        <w:rPr>
          <w:rFonts w:hint="eastAsia" w:ascii="宋体" w:hAnsi="宋体" w:eastAsia="宋体" w:cs="宋体"/>
          <w:i w:val="0"/>
          <w:iCs w:val="0"/>
          <w:color w:val="auto"/>
          <w:kern w:val="0"/>
          <w:sz w:val="21"/>
          <w:szCs w:val="21"/>
          <w:highlight w:val="none"/>
          <w:lang w:val="en-US" w:eastAsia="zh-CN" w:bidi="ar"/>
        </w:rPr>
        <w:t>，属于</w:t>
      </w:r>
      <w:r>
        <w:rPr>
          <w:rFonts w:hint="eastAsia" w:ascii="宋体" w:hAnsi="宋体" w:eastAsia="宋体" w:cs="宋体"/>
          <w:i w:val="0"/>
          <w:iCs w:val="0"/>
          <w:color w:val="auto"/>
          <w:kern w:val="0"/>
          <w:sz w:val="21"/>
          <w:szCs w:val="21"/>
          <w:highlight w:val="none"/>
          <w:u w:val="single"/>
          <w:lang w:val="en-US" w:eastAsia="zh-CN" w:bidi="ar"/>
        </w:rPr>
        <w:t>（采购文件中明确的所属行业）</w:t>
      </w:r>
      <w:r>
        <w:rPr>
          <w:rFonts w:hint="eastAsia" w:ascii="宋体" w:hAnsi="宋体" w:eastAsia="宋体" w:cs="宋体"/>
          <w:i w:val="0"/>
          <w:iCs w:val="0"/>
          <w:color w:val="auto"/>
          <w:kern w:val="0"/>
          <w:sz w:val="21"/>
          <w:szCs w:val="21"/>
          <w:highlight w:val="none"/>
          <w:lang w:val="en-US" w:eastAsia="zh-CN" w:bidi="ar"/>
        </w:rPr>
        <w:t>；承建（承接）企业为</w:t>
      </w:r>
      <w:r>
        <w:rPr>
          <w:rFonts w:hint="eastAsia" w:ascii="宋体" w:hAnsi="宋体" w:eastAsia="宋体" w:cs="宋体"/>
          <w:i w:val="0"/>
          <w:iCs w:val="0"/>
          <w:color w:val="auto"/>
          <w:kern w:val="0"/>
          <w:sz w:val="21"/>
          <w:szCs w:val="21"/>
          <w:highlight w:val="none"/>
          <w:u w:val="single"/>
          <w:lang w:val="en-US" w:eastAsia="zh-CN" w:bidi="ar"/>
        </w:rPr>
        <w:t>（企业名称）</w:t>
      </w:r>
      <w:r>
        <w:rPr>
          <w:rFonts w:hint="eastAsia" w:ascii="宋体" w:hAnsi="宋体" w:eastAsia="宋体" w:cs="宋体"/>
          <w:i w:val="0"/>
          <w:iCs w:val="0"/>
          <w:color w:val="auto"/>
          <w:kern w:val="0"/>
          <w:sz w:val="21"/>
          <w:szCs w:val="21"/>
          <w:highlight w:val="none"/>
          <w:lang w:val="en-US" w:eastAsia="zh-CN" w:bidi="ar"/>
        </w:rPr>
        <w:t>，从业人员</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人，营业收入为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万元，资产总额为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w:t>
      </w:r>
      <w:r>
        <w:rPr>
          <w:rFonts w:hint="eastAsia" w:ascii="宋体" w:hAnsi="宋体" w:eastAsia="宋体" w:cs="宋体"/>
          <w:color w:val="auto"/>
          <w:kern w:val="0"/>
          <w:sz w:val="21"/>
          <w:szCs w:val="21"/>
          <w:highlight w:val="none"/>
          <w:lang w:val="en-US" w:eastAsia="en-US" w:bidi="ar"/>
        </w:rPr>
        <w:t>①</w:t>
      </w:r>
      <w:r>
        <w:rPr>
          <w:rFonts w:hint="eastAsia" w:ascii="宋体" w:hAnsi="宋体" w:eastAsia="宋体" w:cs="宋体"/>
          <w:i w:val="0"/>
          <w:iCs w:val="0"/>
          <w:color w:val="auto"/>
          <w:kern w:val="0"/>
          <w:sz w:val="21"/>
          <w:szCs w:val="21"/>
          <w:highlight w:val="none"/>
          <w:lang w:val="en-US" w:eastAsia="zh-CN" w:bidi="ar"/>
        </w:rPr>
        <w:t>，属于</w:t>
      </w:r>
      <w:r>
        <w:rPr>
          <w:rFonts w:hint="eastAsia" w:ascii="宋体" w:hAnsi="宋体" w:eastAsia="宋体" w:cs="宋体"/>
          <w:i w:val="0"/>
          <w:iCs w:val="0"/>
          <w:color w:val="auto"/>
          <w:kern w:val="0"/>
          <w:sz w:val="21"/>
          <w:szCs w:val="21"/>
          <w:highlight w:val="none"/>
          <w:u w:val="single"/>
          <w:lang w:val="en-US" w:eastAsia="zh-CN" w:bidi="ar"/>
        </w:rPr>
        <w:t>（中型企业、小型企业、微型企业）</w:t>
      </w:r>
      <w:r>
        <w:rPr>
          <w:rFonts w:hint="eastAsia" w:ascii="宋体" w:hAnsi="宋体" w:eastAsia="宋体" w:cs="宋体"/>
          <w:i w:val="0"/>
          <w:iCs w:val="0"/>
          <w:color w:val="auto"/>
          <w:kern w:val="0"/>
          <w:sz w:val="21"/>
          <w:szCs w:val="21"/>
          <w:highlight w:val="none"/>
          <w:lang w:val="en-US" w:eastAsia="zh-CN" w:bidi="ar"/>
        </w:rPr>
        <w:t>；</w:t>
      </w:r>
    </w:p>
    <w:p w14:paraId="2044AF9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2.</w:t>
      </w:r>
      <w:r>
        <w:rPr>
          <w:rFonts w:hint="eastAsia" w:ascii="宋体" w:hAnsi="宋体" w:eastAsia="宋体" w:cs="宋体"/>
          <w:i w:val="0"/>
          <w:iCs w:val="0"/>
          <w:color w:val="auto"/>
          <w:kern w:val="0"/>
          <w:sz w:val="21"/>
          <w:szCs w:val="21"/>
          <w:highlight w:val="none"/>
          <w:u w:val="single"/>
          <w:lang w:val="en-US" w:eastAsia="zh-CN" w:bidi="ar"/>
        </w:rPr>
        <w:t xml:space="preserve">（标的名称） </w:t>
      </w:r>
      <w:r>
        <w:rPr>
          <w:rFonts w:hint="eastAsia" w:ascii="宋体" w:hAnsi="宋体" w:eastAsia="宋体" w:cs="宋体"/>
          <w:i w:val="0"/>
          <w:iCs w:val="0"/>
          <w:color w:val="auto"/>
          <w:kern w:val="0"/>
          <w:sz w:val="21"/>
          <w:szCs w:val="21"/>
          <w:highlight w:val="none"/>
          <w:lang w:val="en-US" w:eastAsia="zh-CN" w:bidi="ar"/>
        </w:rPr>
        <w:t>，属于</w:t>
      </w:r>
      <w:r>
        <w:rPr>
          <w:rFonts w:hint="eastAsia" w:ascii="宋体" w:hAnsi="宋体" w:eastAsia="宋体" w:cs="宋体"/>
          <w:i w:val="0"/>
          <w:iCs w:val="0"/>
          <w:color w:val="auto"/>
          <w:kern w:val="0"/>
          <w:sz w:val="21"/>
          <w:szCs w:val="21"/>
          <w:highlight w:val="none"/>
          <w:u w:val="single"/>
          <w:lang w:val="en-US" w:eastAsia="zh-CN" w:bidi="ar"/>
        </w:rPr>
        <w:t>（采购文件中明确的所属行业）</w:t>
      </w:r>
      <w:r>
        <w:rPr>
          <w:rFonts w:hint="eastAsia" w:ascii="宋体" w:hAnsi="宋体" w:eastAsia="宋体" w:cs="宋体"/>
          <w:i w:val="0"/>
          <w:iCs w:val="0"/>
          <w:color w:val="auto"/>
          <w:kern w:val="0"/>
          <w:sz w:val="21"/>
          <w:szCs w:val="21"/>
          <w:highlight w:val="none"/>
          <w:lang w:val="en-US" w:eastAsia="zh-CN" w:bidi="ar"/>
        </w:rPr>
        <w:t>；承建（承接）企业为</w:t>
      </w:r>
      <w:r>
        <w:rPr>
          <w:rFonts w:hint="eastAsia" w:ascii="宋体" w:hAnsi="宋体" w:eastAsia="宋体" w:cs="宋体"/>
          <w:i w:val="0"/>
          <w:iCs w:val="0"/>
          <w:color w:val="auto"/>
          <w:kern w:val="0"/>
          <w:sz w:val="21"/>
          <w:szCs w:val="21"/>
          <w:highlight w:val="none"/>
          <w:u w:val="single"/>
          <w:lang w:val="en-US" w:eastAsia="zh-CN" w:bidi="ar"/>
        </w:rPr>
        <w:t>（企业名称）</w:t>
      </w:r>
      <w:r>
        <w:rPr>
          <w:rFonts w:hint="eastAsia" w:ascii="宋体" w:hAnsi="宋体" w:eastAsia="宋体" w:cs="宋体"/>
          <w:i w:val="0"/>
          <w:iCs w:val="0"/>
          <w:color w:val="auto"/>
          <w:kern w:val="0"/>
          <w:sz w:val="21"/>
          <w:szCs w:val="21"/>
          <w:highlight w:val="none"/>
          <w:lang w:val="en-US" w:eastAsia="zh-CN" w:bidi="ar"/>
        </w:rPr>
        <w:t>，从业人员</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人，营业收入为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万元，资产总额为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万元，属于</w:t>
      </w:r>
      <w:r>
        <w:rPr>
          <w:rFonts w:hint="eastAsia" w:ascii="宋体" w:hAnsi="宋体" w:eastAsia="宋体" w:cs="宋体"/>
          <w:i w:val="0"/>
          <w:iCs w:val="0"/>
          <w:color w:val="auto"/>
          <w:kern w:val="0"/>
          <w:sz w:val="21"/>
          <w:szCs w:val="21"/>
          <w:highlight w:val="none"/>
          <w:u w:val="single"/>
          <w:lang w:val="en-US" w:eastAsia="zh-CN" w:bidi="ar"/>
        </w:rPr>
        <w:t>（中型企业、小型企业、微型企业）</w:t>
      </w:r>
      <w:r>
        <w:rPr>
          <w:rFonts w:hint="eastAsia" w:ascii="宋体" w:hAnsi="宋体" w:eastAsia="宋体" w:cs="宋体"/>
          <w:i w:val="0"/>
          <w:iCs w:val="0"/>
          <w:color w:val="auto"/>
          <w:kern w:val="0"/>
          <w:sz w:val="21"/>
          <w:szCs w:val="21"/>
          <w:highlight w:val="none"/>
          <w:lang w:val="en-US" w:eastAsia="zh-CN" w:bidi="ar"/>
        </w:rPr>
        <w:t>；</w:t>
      </w:r>
    </w:p>
    <w:p w14:paraId="411DDDD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w:t>
      </w:r>
    </w:p>
    <w:p w14:paraId="1D26E37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以上企业，不属于大企业的分支机构，不存在控股股东 为大企业的情形，也不存在与大企业的负责人为同一人的情形。</w:t>
      </w:r>
    </w:p>
    <w:p w14:paraId="6304F94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 xml:space="preserve">本企业对上述声明内容的真实性负责。如有虚假，将依法承担相应责任。 </w:t>
      </w:r>
    </w:p>
    <w:p w14:paraId="3F285D2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auto"/>
          <w:kern w:val="0"/>
          <w:sz w:val="21"/>
          <w:szCs w:val="21"/>
          <w:highlight w:val="none"/>
          <w:lang w:val="en-US" w:eastAsia="zh-CN" w:bidi="ar"/>
        </w:rPr>
      </w:pPr>
    </w:p>
    <w:p w14:paraId="40FED8F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 xml:space="preserve"> </w:t>
      </w:r>
    </w:p>
    <w:p w14:paraId="75D36F55">
      <w:pPr>
        <w:keepNext w:val="0"/>
        <w:keepLines w:val="0"/>
        <w:pageBreakBefore w:val="0"/>
        <w:widowControl/>
        <w:suppressLineNumbers w:val="0"/>
        <w:kinsoku/>
        <w:wordWrap/>
        <w:overflowPunct/>
        <w:topLinePunct w:val="0"/>
        <w:autoSpaceDE/>
        <w:autoSpaceDN/>
        <w:bidi w:val="0"/>
        <w:adjustRightInd/>
        <w:snapToGrid/>
        <w:spacing w:line="360" w:lineRule="auto"/>
        <w:ind w:firstLine="5040" w:firstLineChars="24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 xml:space="preserve">企业名称（盖章）： </w:t>
      </w:r>
    </w:p>
    <w:p w14:paraId="0D585DDC">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2230AF3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lang w:val="en-US" w:eastAsia="zh-CN" w:bidi="ar"/>
        </w:rPr>
        <w:t>注：</w:t>
      </w:r>
      <w:r>
        <w:rPr>
          <w:rFonts w:hint="eastAsia" w:ascii="宋体" w:hAnsi="宋体" w:eastAsia="宋体" w:cs="宋体"/>
          <w:i w:val="0"/>
          <w:iCs w:val="0"/>
          <w:color w:val="auto"/>
          <w:kern w:val="0"/>
          <w:sz w:val="21"/>
          <w:szCs w:val="21"/>
          <w:highlight w:val="none"/>
          <w:lang w:val="en-US" w:eastAsia="en-US" w:bidi="ar"/>
        </w:rPr>
        <w:t>①</w:t>
      </w:r>
      <w:r>
        <w:rPr>
          <w:rFonts w:hint="eastAsia" w:ascii="宋体" w:hAnsi="宋体" w:eastAsia="宋体" w:cs="宋体"/>
          <w:i w:val="0"/>
          <w:iCs w:val="0"/>
          <w:color w:val="auto"/>
          <w:kern w:val="0"/>
          <w:sz w:val="21"/>
          <w:szCs w:val="21"/>
          <w:highlight w:val="none"/>
          <w:lang w:val="en-US" w:eastAsia="zh-CN" w:bidi="ar"/>
        </w:rPr>
        <w:t xml:space="preserve">从业人员、营业收入、资产总额填报上一年度数据，无上一年度数据的新成立企业可不填报。 </w:t>
      </w:r>
    </w:p>
    <w:p w14:paraId="2B2C75B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kern w:val="0"/>
          <w:sz w:val="21"/>
          <w:szCs w:val="21"/>
          <w:highlight w:val="none"/>
          <w:lang w:val="en-US" w:eastAsia="zh-CN" w:bidi="ar"/>
        </w:rPr>
      </w:pPr>
      <w:r>
        <w:rPr>
          <w:rFonts w:hint="eastAsia" w:ascii="宋体" w:hAnsi="宋体" w:eastAsia="宋体" w:cs="宋体"/>
          <w:i w:val="0"/>
          <w:iCs w:val="0"/>
          <w:color w:val="auto"/>
          <w:sz w:val="21"/>
          <w:szCs w:val="21"/>
          <w:highlight w:val="none"/>
          <w:lang w:val="en-US" w:eastAsia="en-US"/>
        </w:rPr>
        <w:t>②</w:t>
      </w:r>
      <w:r>
        <w:rPr>
          <w:rFonts w:hint="eastAsia" w:ascii="宋体" w:hAnsi="宋体" w:eastAsia="宋体" w:cs="宋体"/>
          <w:i w:val="0"/>
          <w:iCs w:val="0"/>
          <w:color w:val="auto"/>
          <w:kern w:val="0"/>
          <w:sz w:val="21"/>
          <w:szCs w:val="21"/>
          <w:highlight w:val="none"/>
          <w:lang w:val="en-US" w:eastAsia="zh-CN" w:bidi="ar"/>
        </w:rPr>
        <w:t xml:space="preserve">以联合体形式参加政府采购活动，联合体各方均为中小企业的，联合体视同中小企业。其中，联合体各方均为小微企业的，联合体视同小微企业。 </w:t>
      </w:r>
    </w:p>
    <w:p w14:paraId="289A52B7">
      <w:pPr>
        <w:pStyle w:val="25"/>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eastAsia" w:ascii="宋体" w:hAnsi="宋体" w:eastAsia="宋体" w:cs="宋体"/>
          <w:highlight w:val="none"/>
          <w:lang w:val="en-US" w:eastAsia="zh-CN"/>
        </w:rPr>
      </w:pPr>
      <w:bookmarkStart w:id="724" w:name="_Toc32103"/>
      <w:r>
        <w:rPr>
          <w:rFonts w:hint="eastAsia" w:ascii="宋体" w:hAnsi="宋体" w:eastAsia="宋体" w:cs="宋体"/>
          <w:i w:val="0"/>
          <w:iCs w:val="0"/>
          <w:color w:val="auto"/>
          <w:sz w:val="21"/>
          <w:szCs w:val="21"/>
          <w:highlight w:val="none"/>
          <w:lang w:val="en-US" w:eastAsia="en-US"/>
        </w:rPr>
        <w:t>③</w:t>
      </w:r>
      <w:r>
        <w:rPr>
          <w:rFonts w:hint="eastAsia" w:ascii="宋体" w:hAnsi="宋体" w:eastAsia="宋体" w:cs="宋体"/>
          <w:i w:val="0"/>
          <w:iCs w:val="0"/>
          <w:color w:val="auto"/>
          <w:kern w:val="0"/>
          <w:sz w:val="21"/>
          <w:szCs w:val="21"/>
          <w:highlight w:val="none"/>
          <w:lang w:val="en-US" w:eastAsia="zh-CN" w:bidi="ar"/>
        </w:rPr>
        <w:t>在政府采购活动中，投标人提供的服务由中小企业承接，即提供服务的人员为中小企业依照《中华人民共和国劳动合同法》订立劳动合同的从业人员</w:t>
      </w:r>
      <w:r>
        <w:rPr>
          <w:rFonts w:hint="eastAsia" w:ascii="宋体" w:hAnsi="宋体" w:eastAsia="宋体" w:cs="宋体"/>
          <w:i w:val="0"/>
          <w:iCs w:val="0"/>
          <w:color w:val="0000FF"/>
          <w:kern w:val="0"/>
          <w:sz w:val="21"/>
          <w:szCs w:val="21"/>
          <w:highlight w:val="none"/>
          <w:lang w:val="en-US" w:eastAsia="zh-CN" w:bidi="ar"/>
        </w:rPr>
        <w:t>。</w:t>
      </w:r>
    </w:p>
    <w:p w14:paraId="1305BC77">
      <w:pPr>
        <w:pStyle w:val="24"/>
        <w:pageBreakBefore w:val="0"/>
        <w:kinsoku/>
        <w:overflowPunct/>
        <w:bidi w:val="0"/>
        <w:spacing w:line="360" w:lineRule="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④</w:t>
      </w:r>
      <w:r>
        <w:rPr>
          <w:rFonts w:hint="eastAsia" w:ascii="宋体" w:hAnsi="宋体" w:eastAsia="宋体" w:cs="宋体"/>
          <w:color w:val="auto"/>
          <w:kern w:val="0"/>
          <w:sz w:val="21"/>
          <w:szCs w:val="21"/>
          <w:highlight w:val="none"/>
          <w:lang w:val="en-US" w:eastAsia="zh-CN" w:bidi="ar"/>
        </w:rPr>
        <w:t>在服务采购项目中，服务的承接商应当为中小企业，不对其中涉及的货物的制造商作出要求。</w:t>
      </w:r>
    </w:p>
    <w:bookmarkEnd w:id="724"/>
    <w:p w14:paraId="6F474783">
      <w:pPr>
        <w:pStyle w:val="25"/>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bCs/>
          <w:color w:val="FF0000"/>
          <w:sz w:val="21"/>
          <w:szCs w:val="21"/>
          <w:highlight w:val="none"/>
          <w:lang w:val="en-US" w:eastAsia="zh-CN"/>
        </w:rPr>
      </w:pP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提醒：如果</w:t>
      </w:r>
      <w:r>
        <w:rPr>
          <w:rFonts w:hint="eastAsia" w:ascii="宋体" w:hAnsi="宋体" w:eastAsia="宋体" w:cs="宋体"/>
          <w:b/>
          <w:bCs/>
          <w:color w:val="auto"/>
          <w:sz w:val="21"/>
          <w:szCs w:val="21"/>
          <w:highlight w:val="none"/>
          <w:lang w:val="en-US" w:eastAsia="zh-CN"/>
        </w:rPr>
        <w:t>投标人</w:t>
      </w:r>
      <w:r>
        <w:rPr>
          <w:rFonts w:hint="eastAsia" w:ascii="宋体" w:hAnsi="宋体" w:eastAsia="宋体" w:cs="宋体"/>
          <w:b/>
          <w:bCs/>
          <w:color w:val="auto"/>
          <w:sz w:val="21"/>
          <w:szCs w:val="21"/>
          <w:highlight w:val="none"/>
          <w:lang w:eastAsia="zh-CN"/>
        </w:rPr>
        <w:t>不是</w:t>
      </w:r>
      <w:r>
        <w:rPr>
          <w:rFonts w:hint="eastAsia" w:ascii="宋体" w:hAnsi="宋体" w:eastAsia="宋体" w:cs="宋体"/>
          <w:b/>
          <w:bCs/>
          <w:color w:val="auto"/>
          <w:sz w:val="21"/>
          <w:szCs w:val="21"/>
          <w:highlight w:val="none"/>
          <w:lang w:val="en-US" w:eastAsia="zh-CN"/>
        </w:rPr>
        <w:t>中小企业</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则不需要提供《中小企业声明函》</w:t>
      </w:r>
      <w:r>
        <w:rPr>
          <w:rFonts w:hint="eastAsia" w:ascii="宋体" w:hAnsi="宋体" w:eastAsia="宋体" w:cs="宋体"/>
          <w:b/>
          <w:bCs/>
          <w:color w:val="auto"/>
          <w:sz w:val="21"/>
          <w:szCs w:val="21"/>
          <w:highlight w:val="none"/>
          <w:lang w:eastAsia="zh-CN"/>
        </w:rPr>
        <w:t>）</w:t>
      </w:r>
    </w:p>
    <w:p w14:paraId="76AEF992">
      <w:pPr>
        <w:keepNext/>
        <w:keepLines/>
        <w:pageBreakBefore w:val="0"/>
        <w:widowControl w:val="0"/>
        <w:numPr>
          <w:ilvl w:val="0"/>
          <w:numId w:val="0"/>
        </w:numPr>
        <w:kinsoku/>
        <w:wordWrap/>
        <w:overflowPunct/>
        <w:topLinePunct w:val="0"/>
        <w:bidi w:val="0"/>
        <w:snapToGrid/>
        <w:spacing w:line="360" w:lineRule="auto"/>
        <w:ind w:left="420" w:leftChars="0" w:hanging="420" w:firstLineChars="0"/>
        <w:jc w:val="center"/>
        <w:textAlignment w:val="auto"/>
        <w:outlineLvl w:val="1"/>
        <w:rPr>
          <w:rFonts w:hint="eastAsia" w:ascii="宋体" w:hAnsi="宋体" w:eastAsia="宋体" w:cs="宋体"/>
          <w:b w:val="0"/>
          <w:color w:val="auto"/>
          <w:spacing w:val="6"/>
          <w:kern w:val="2"/>
          <w:sz w:val="32"/>
          <w:szCs w:val="21"/>
          <w:highlight w:val="none"/>
          <w:lang w:val="en-US" w:eastAsia="zh-CN" w:bidi="ar-SA"/>
        </w:rPr>
      </w:pPr>
      <w:r>
        <w:rPr>
          <w:rFonts w:hint="eastAsia" w:ascii="宋体" w:hAnsi="宋体" w:eastAsia="宋体" w:cs="宋体"/>
          <w:b/>
          <w:color w:val="0000FF"/>
          <w:kern w:val="2"/>
          <w:sz w:val="24"/>
          <w:szCs w:val="24"/>
          <w:highlight w:val="none"/>
          <w:lang w:val="en-US" w:eastAsia="zh-CN" w:bidi="ar-SA"/>
        </w:rPr>
        <w:br w:type="page"/>
      </w:r>
      <w:bookmarkStart w:id="725" w:name="_Toc29054"/>
      <w:bookmarkStart w:id="726" w:name="_Toc4019"/>
      <w:r>
        <w:rPr>
          <w:rFonts w:hint="eastAsia" w:ascii="宋体" w:hAnsi="宋体" w:eastAsia="宋体" w:cs="宋体"/>
          <w:b/>
          <w:color w:val="000000"/>
          <w:kern w:val="2"/>
          <w:sz w:val="24"/>
          <w:szCs w:val="24"/>
          <w:highlight w:val="none"/>
          <w:lang w:val="en-US" w:eastAsia="zh-CN" w:bidi="ar-SA"/>
        </w:rPr>
        <w:t>残疾人福利性单位声明函（如有）</w:t>
      </w:r>
      <w:bookmarkEnd w:id="722"/>
      <w:bookmarkEnd w:id="723"/>
      <w:bookmarkEnd w:id="725"/>
      <w:bookmarkEnd w:id="726"/>
    </w:p>
    <w:p w14:paraId="19035960">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本单位郑重声明，根据《财政部 民政部 中国残疾人联合会关于促进残疾人就业政府采购政策的通知》（财库</w:t>
      </w:r>
      <w:r>
        <w:rPr>
          <w:rFonts w:hint="eastAsia" w:cs="宋体"/>
          <w:color w:val="auto"/>
          <w:spacing w:val="6"/>
          <w:szCs w:val="21"/>
          <w:highlight w:val="none"/>
          <w:lang w:eastAsia="zh-CN"/>
        </w:rPr>
        <w:t>〔2017〕141号</w:t>
      </w:r>
      <w:r>
        <w:rPr>
          <w:rFonts w:hint="eastAsia" w:ascii="宋体" w:hAnsi="宋体" w:eastAsia="宋体" w:cs="宋体"/>
          <w:color w:val="auto"/>
          <w:spacing w:val="6"/>
          <w:szCs w:val="21"/>
          <w:highlight w:val="none"/>
        </w:rPr>
        <w:t>）的规定，本单位为符合条件的残疾人福利性单位，且本单位参加</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rPr>
        <w:t>单位的</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rPr>
        <w:t>项目采购活动提供本单位制造的货物（由本单位承担工程/提供服务），或者提供其他残疾人福利性单位制造的货物（不包括使用非残疾人福利性单位注册商标的货物）。</w:t>
      </w:r>
    </w:p>
    <w:p w14:paraId="6238A465">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本单位对上述声明的真实性负责。如有虚假，将依法承担相应责任。</w:t>
      </w:r>
    </w:p>
    <w:p w14:paraId="4A83A63C">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p>
    <w:p w14:paraId="6EB15361">
      <w:pPr>
        <w:pageBreakBefore w:val="0"/>
        <w:kinsoku/>
        <w:overflowPunct/>
        <w:bidi w:val="0"/>
        <w:spacing w:line="360" w:lineRule="auto"/>
        <w:ind w:firstLine="444" w:firstLineChars="200"/>
        <w:rPr>
          <w:rFonts w:hint="eastAsia" w:ascii="宋体" w:hAnsi="宋体" w:eastAsia="宋体" w:cs="宋体"/>
          <w:color w:val="auto"/>
          <w:spacing w:val="6"/>
          <w:szCs w:val="21"/>
          <w:highlight w:val="none"/>
        </w:rPr>
      </w:pPr>
    </w:p>
    <w:p w14:paraId="7F20CC98">
      <w:pPr>
        <w:pageBreakBefore w:val="0"/>
        <w:kinsoku/>
        <w:overflowPunct/>
        <w:bidi w:val="0"/>
        <w:spacing w:line="360" w:lineRule="auto"/>
        <w:jc w:val="right"/>
        <w:rPr>
          <w:rFonts w:hint="eastAsia" w:ascii="宋体" w:hAnsi="宋体" w:eastAsia="宋体" w:cs="宋体"/>
          <w:color w:val="auto"/>
          <w:spacing w:val="6"/>
          <w:szCs w:val="21"/>
          <w:highlight w:val="none"/>
          <w:lang w:val="en-US" w:eastAsia="zh-CN"/>
        </w:rPr>
      </w:pPr>
      <w:r>
        <w:rPr>
          <w:rFonts w:hint="eastAsia" w:ascii="宋体" w:hAnsi="宋体" w:eastAsia="宋体" w:cs="宋体"/>
          <w:color w:val="auto"/>
          <w:spacing w:val="6"/>
          <w:szCs w:val="21"/>
          <w:highlight w:val="none"/>
        </w:rPr>
        <w:t xml:space="preserve">               投标人：</w:t>
      </w:r>
      <w:r>
        <w:rPr>
          <w:rFonts w:hint="eastAsia" w:ascii="宋体" w:hAnsi="宋体" w:eastAsia="宋体" w:cs="宋体"/>
          <w:color w:val="auto"/>
          <w:spacing w:val="6"/>
          <w:szCs w:val="21"/>
          <w:highlight w:val="none"/>
          <w:u w:val="single"/>
        </w:rPr>
        <w:t xml:space="preserve"> </w:t>
      </w:r>
      <w:r>
        <w:rPr>
          <w:rFonts w:hint="eastAsia" w:ascii="宋体" w:hAnsi="宋体" w:eastAsia="宋体" w:cs="宋体"/>
          <w:color w:val="auto"/>
          <w:spacing w:val="6"/>
          <w:szCs w:val="21"/>
          <w:highlight w:val="none"/>
          <w:u w:val="single"/>
          <w:lang w:val="en-US" w:eastAsia="zh-CN"/>
        </w:rPr>
        <w:t xml:space="preserve">          </w:t>
      </w:r>
      <w:r>
        <w:rPr>
          <w:rFonts w:hint="eastAsia" w:ascii="宋体" w:hAnsi="宋体" w:eastAsia="宋体" w:cs="宋体"/>
          <w:color w:val="auto"/>
          <w:spacing w:val="6"/>
          <w:szCs w:val="21"/>
          <w:highlight w:val="none"/>
        </w:rPr>
        <w:t>（</w:t>
      </w:r>
      <w:r>
        <w:rPr>
          <w:rFonts w:hint="eastAsia" w:ascii="宋体" w:hAnsi="宋体" w:eastAsia="宋体" w:cs="宋体"/>
          <w:color w:val="auto"/>
          <w:szCs w:val="21"/>
          <w:highlight w:val="none"/>
          <w:lang w:eastAsia="zh-CN"/>
        </w:rPr>
        <w:t>盖章</w:t>
      </w:r>
      <w:r>
        <w:rPr>
          <w:rFonts w:hint="eastAsia" w:ascii="宋体" w:hAnsi="宋体" w:eastAsia="宋体" w:cs="宋体"/>
          <w:color w:val="auto"/>
          <w:spacing w:val="6"/>
          <w:szCs w:val="21"/>
          <w:highlight w:val="none"/>
        </w:rPr>
        <w:t>）</w:t>
      </w:r>
    </w:p>
    <w:p w14:paraId="166DC30F">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7CCBC1C9">
      <w:pPr>
        <w:pageBreakBefore w:val="0"/>
        <w:kinsoku/>
        <w:overflowPunct/>
        <w:bidi w:val="0"/>
        <w:spacing w:line="360" w:lineRule="auto"/>
        <w:rPr>
          <w:rFonts w:hint="eastAsia" w:ascii="宋体" w:hAnsi="宋体" w:eastAsia="宋体" w:cs="宋体"/>
          <w:color w:val="auto"/>
          <w:szCs w:val="21"/>
          <w:highlight w:val="none"/>
          <w:lang w:val="en-US" w:eastAsia="zh-CN"/>
        </w:rPr>
      </w:pPr>
    </w:p>
    <w:p w14:paraId="0F3B5092">
      <w:pPr>
        <w:pageBreakBefore w:val="0"/>
        <w:widowControl/>
        <w:kinsoku/>
        <w:overflowPunct/>
        <w:bidi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（提醒：如果投标人</w:t>
      </w:r>
      <w:r>
        <w:rPr>
          <w:rFonts w:hint="eastAsia" w:ascii="宋体" w:hAnsi="宋体" w:eastAsia="宋体" w:cs="宋体"/>
          <w:b/>
          <w:color w:val="auto"/>
          <w:spacing w:val="10"/>
          <w:kern w:val="0"/>
          <w:szCs w:val="21"/>
          <w:highlight w:val="none"/>
        </w:rPr>
        <w:t>不是残疾人福利性单位</w:t>
      </w:r>
      <w:r>
        <w:rPr>
          <w:rFonts w:hint="eastAsia" w:ascii="宋体" w:hAnsi="宋体" w:eastAsia="宋体" w:cs="宋体"/>
          <w:b/>
          <w:color w:val="auto"/>
          <w:szCs w:val="21"/>
          <w:highlight w:val="none"/>
        </w:rPr>
        <w:t>，则不需要提供《残疾人福利性单位声明函》。否则，因此导致虚假投标的后果由投标人自行承担。）</w:t>
      </w:r>
    </w:p>
    <w:p w14:paraId="699A9FB8">
      <w:pPr>
        <w:pageBreakBefore w:val="0"/>
        <w:tabs>
          <w:tab w:val="left" w:pos="840"/>
        </w:tabs>
        <w:kinsoku/>
        <w:overflowPunct/>
        <w:autoSpaceDE w:val="0"/>
        <w:autoSpaceDN w:val="0"/>
        <w:bidi w:val="0"/>
        <w:adjustRightInd w:val="0"/>
        <w:spacing w:line="360" w:lineRule="auto"/>
        <w:jc w:val="center"/>
        <w:rPr>
          <w:rFonts w:hint="eastAsia" w:ascii="宋体" w:hAnsi="宋体" w:eastAsia="宋体" w:cs="宋体"/>
          <w:b/>
          <w:color w:val="auto"/>
          <w:sz w:val="24"/>
          <w:highlight w:val="none"/>
        </w:rPr>
      </w:pPr>
    </w:p>
    <w:p w14:paraId="441F9DC1">
      <w:pPr>
        <w:pageBreakBefore w:val="0"/>
        <w:kinsoku/>
        <w:overflowPunct/>
        <w:bidi w:val="0"/>
        <w:spacing w:line="360" w:lineRule="auto"/>
        <w:rPr>
          <w:rFonts w:hint="eastAsia" w:ascii="宋体" w:hAnsi="宋体" w:eastAsia="宋体" w:cs="宋体"/>
          <w:highlight w:val="none"/>
        </w:rPr>
      </w:pPr>
      <w:r>
        <w:rPr>
          <w:rFonts w:hint="eastAsia" w:ascii="宋体" w:hAnsi="宋体" w:eastAsia="宋体" w:cs="宋体"/>
          <w:color w:val="auto"/>
          <w:highlight w:val="none"/>
          <w:lang w:eastAsia="zh-CN"/>
        </w:rPr>
        <w:t>注：</w:t>
      </w:r>
      <w:r>
        <w:rPr>
          <w:rFonts w:hint="eastAsia" w:ascii="宋体" w:hAnsi="宋体" w:eastAsia="宋体" w:cs="宋体"/>
          <w:highlight w:val="none"/>
        </w:rPr>
        <w:t>《财政部民政部中国残疾人联合会关于促进残疾人就业政府采购政策的通知》（财库〔2017〕141号）的规定：</w:t>
      </w:r>
    </w:p>
    <w:p w14:paraId="32274B45">
      <w:pPr>
        <w:pageBreakBefore w:val="0"/>
        <w:kinsoku/>
        <w:overflowPunct/>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 享受政府采购支持政策的残疾人福利性单位应当同时满足以下条件：</w:t>
      </w:r>
    </w:p>
    <w:p w14:paraId="43EFD150">
      <w:pPr>
        <w:pageBreakBefore w:val="0"/>
        <w:kinsoku/>
        <w:overflowPunct/>
        <w:bidi w:val="0"/>
        <w:spacing w:line="360" w:lineRule="auto"/>
        <w:rPr>
          <w:rFonts w:hint="eastAsia" w:ascii="宋体" w:hAnsi="宋体" w:eastAsia="宋体" w:cs="宋体"/>
          <w:highlight w:val="none"/>
        </w:rPr>
      </w:pPr>
      <w:r>
        <w:rPr>
          <w:rFonts w:hint="eastAsia" w:ascii="宋体" w:hAnsi="宋体" w:eastAsia="宋体" w:cs="宋体"/>
          <w:highlight w:val="none"/>
        </w:rPr>
        <w:t>（1）安置的残疾人占本单位在职职工人数的比例不低于25%（含25%），并且安置的残疾人人数不少于10人（含10人）；</w:t>
      </w:r>
    </w:p>
    <w:p w14:paraId="5C0149E1">
      <w:pPr>
        <w:pageBreakBefore w:val="0"/>
        <w:kinsoku/>
        <w:overflowPunct/>
        <w:bidi w:val="0"/>
        <w:spacing w:line="360" w:lineRule="auto"/>
        <w:rPr>
          <w:rFonts w:hint="eastAsia" w:ascii="宋体" w:hAnsi="宋体" w:eastAsia="宋体" w:cs="宋体"/>
          <w:highlight w:val="none"/>
        </w:rPr>
      </w:pPr>
      <w:r>
        <w:rPr>
          <w:rFonts w:hint="eastAsia" w:ascii="宋体" w:hAnsi="宋体" w:eastAsia="宋体" w:cs="宋体"/>
          <w:highlight w:val="none"/>
        </w:rPr>
        <w:t>（2）依法与安置的每位残疾人签订了一年以上（含一年）的劳动合同或服务协议；</w:t>
      </w:r>
    </w:p>
    <w:p w14:paraId="69F92A52">
      <w:pPr>
        <w:pageBreakBefore w:val="0"/>
        <w:kinsoku/>
        <w:overflowPunct/>
        <w:bidi w:val="0"/>
        <w:spacing w:line="360" w:lineRule="auto"/>
        <w:rPr>
          <w:rFonts w:hint="eastAsia" w:ascii="宋体" w:hAnsi="宋体" w:eastAsia="宋体" w:cs="宋体"/>
          <w:highlight w:val="none"/>
        </w:rPr>
      </w:pPr>
      <w:r>
        <w:rPr>
          <w:rFonts w:hint="eastAsia" w:ascii="宋体" w:hAnsi="宋体" w:eastAsia="宋体" w:cs="宋体"/>
          <w:highlight w:val="none"/>
        </w:rPr>
        <w:t>（3）为安置的每位残疾人按月足额缴纳了基本养老保险、基本医疗保险、失业保险、工伤保险和生育保险等社会保险费；</w:t>
      </w:r>
    </w:p>
    <w:p w14:paraId="3A59A7D8">
      <w:pPr>
        <w:pageBreakBefore w:val="0"/>
        <w:kinsoku/>
        <w:overflowPunct/>
        <w:bidi w:val="0"/>
        <w:spacing w:line="360" w:lineRule="auto"/>
        <w:rPr>
          <w:rFonts w:hint="eastAsia" w:ascii="宋体" w:hAnsi="宋体" w:eastAsia="宋体" w:cs="宋体"/>
          <w:highlight w:val="none"/>
        </w:rPr>
      </w:pPr>
      <w:r>
        <w:rPr>
          <w:rFonts w:hint="eastAsia" w:ascii="宋体" w:hAnsi="宋体" w:eastAsia="宋体" w:cs="宋体"/>
          <w:highlight w:val="none"/>
        </w:rPr>
        <w:t>（4）通过银行等金融机构向安置的每位残疾人，按月支付了不低于单位所在区县适用的经省级人民政府批准的月最低工资标准的工资；</w:t>
      </w:r>
    </w:p>
    <w:p w14:paraId="77789EE6">
      <w:pPr>
        <w:pageBreakBefore w:val="0"/>
        <w:kinsoku/>
        <w:overflowPunct/>
        <w:bidi w:val="0"/>
        <w:spacing w:line="360" w:lineRule="auto"/>
        <w:rPr>
          <w:rFonts w:hint="eastAsia" w:ascii="宋体" w:hAnsi="宋体" w:eastAsia="宋体" w:cs="宋体"/>
          <w:highlight w:val="none"/>
        </w:rPr>
      </w:pPr>
      <w:r>
        <w:rPr>
          <w:rFonts w:hint="eastAsia" w:ascii="宋体" w:hAnsi="宋体" w:eastAsia="宋体" w:cs="宋体"/>
          <w:highlight w:val="none"/>
        </w:rPr>
        <w:t>（5）提供本单位制造的货物、承担的工程或者服务（以下简称产品），或者提供其他残疾人福利性单位制造的货物（不包括使用非残疾人福利性单位注册商标的货物）。</w:t>
      </w:r>
    </w:p>
    <w:p w14:paraId="2F7FA266">
      <w:pPr>
        <w:pageBreakBefore w:val="0"/>
        <w:kinsoku/>
        <w:overflowPunct/>
        <w:bidi w:val="0"/>
        <w:spacing w:line="360" w:lineRule="auto"/>
        <w:ind w:firstLine="420" w:firstLineChars="200"/>
        <w:rPr>
          <w:rFonts w:hint="eastAsia" w:ascii="宋体" w:hAnsi="宋体" w:eastAsia="宋体" w:cs="宋体"/>
          <w:b/>
          <w:color w:val="000000"/>
          <w:sz w:val="24"/>
          <w:highlight w:val="none"/>
        </w:rPr>
      </w:pPr>
      <w:r>
        <w:rPr>
          <w:rFonts w:hint="eastAsia" w:ascii="宋体" w:hAnsi="宋体" w:eastAsia="宋体" w:cs="宋体"/>
          <w:szCs w:val="21"/>
          <w:highlight w:val="none"/>
        </w:rPr>
        <w:t>2. 中标</w:t>
      </w:r>
      <w:r>
        <w:rPr>
          <w:rFonts w:hint="eastAsia" w:ascii="宋体" w:hAnsi="宋体" w:eastAsia="宋体" w:cs="宋体"/>
          <w:szCs w:val="21"/>
          <w:highlight w:val="none"/>
          <w:lang w:eastAsia="zh-CN"/>
        </w:rPr>
        <w:t>人</w:t>
      </w:r>
      <w:r>
        <w:rPr>
          <w:rFonts w:hint="eastAsia" w:ascii="宋体" w:hAnsi="宋体" w:eastAsia="宋体" w:cs="宋体"/>
          <w:szCs w:val="21"/>
          <w:highlight w:val="none"/>
        </w:rPr>
        <w:t>为残疾人福利性单位的，采购人或者其委托的采购代理机构应当随中标、成交结果同时公告其《残疾人福利性单位声明函》，接受社会监督。</w:t>
      </w:r>
    </w:p>
    <w:p w14:paraId="6E02A387">
      <w:pPr>
        <w:pageBreakBefore w:val="0"/>
        <w:kinsoku/>
        <w:overflowPunct/>
        <w:bidi w:val="0"/>
        <w:spacing w:line="360" w:lineRule="auto"/>
        <w:rPr>
          <w:rFonts w:hint="eastAsia" w:ascii="宋体" w:hAnsi="宋体" w:eastAsia="宋体" w:cs="宋体"/>
          <w:highlight w:val="none"/>
        </w:rPr>
      </w:pPr>
    </w:p>
    <w:p w14:paraId="44ED8783">
      <w:pPr>
        <w:keepNext/>
        <w:keepLines/>
        <w:pageBreakBefore w:val="0"/>
        <w:widowControl w:val="0"/>
        <w:numPr>
          <w:ilvl w:val="0"/>
          <w:numId w:val="0"/>
        </w:numPr>
        <w:kinsoku/>
        <w:wordWrap/>
        <w:overflowPunct/>
        <w:topLinePunct w:val="0"/>
        <w:bidi w:val="0"/>
        <w:snapToGrid/>
        <w:spacing w:line="360" w:lineRule="auto"/>
        <w:ind w:left="420" w:leftChars="0" w:hanging="420" w:firstLineChars="0"/>
        <w:jc w:val="center"/>
        <w:textAlignment w:val="auto"/>
        <w:outlineLvl w:val="1"/>
        <w:rPr>
          <w:rFonts w:hint="eastAsia" w:ascii="宋体" w:hAnsi="宋体" w:eastAsia="宋体" w:cs="宋体"/>
          <w:b/>
          <w:color w:val="auto"/>
          <w:kern w:val="2"/>
          <w:sz w:val="24"/>
          <w:szCs w:val="24"/>
          <w:highlight w:val="none"/>
          <w:lang w:val="en-US" w:eastAsia="zh-CN" w:bidi="ar-SA"/>
        </w:rPr>
      </w:pPr>
      <w:bookmarkStart w:id="727" w:name="_Toc3842"/>
      <w:r>
        <w:rPr>
          <w:rFonts w:hint="eastAsia" w:ascii="宋体" w:hAnsi="宋体" w:eastAsia="宋体" w:cs="宋体"/>
          <w:b/>
          <w:color w:val="auto"/>
          <w:kern w:val="2"/>
          <w:sz w:val="24"/>
          <w:szCs w:val="24"/>
          <w:highlight w:val="none"/>
          <w:lang w:val="en-US" w:eastAsia="zh-CN" w:bidi="ar-SA"/>
        </w:rPr>
        <w:br w:type="page"/>
      </w:r>
      <w:bookmarkStart w:id="728" w:name="_Toc15780"/>
      <w:r>
        <w:rPr>
          <w:rFonts w:hint="eastAsia" w:ascii="宋体" w:hAnsi="宋体" w:eastAsia="宋体" w:cs="宋体"/>
          <w:b/>
          <w:color w:val="000000"/>
          <w:kern w:val="2"/>
          <w:sz w:val="24"/>
          <w:szCs w:val="24"/>
          <w:highlight w:val="none"/>
          <w:lang w:val="en-US" w:eastAsia="zh-CN" w:bidi="ar-SA"/>
        </w:rPr>
        <w:t>监狱企业证明材料（如有）</w:t>
      </w:r>
      <w:bookmarkEnd w:id="727"/>
      <w:bookmarkEnd w:id="728"/>
    </w:p>
    <w:p w14:paraId="6F9D6E7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GB" w:eastAsia="zh-CN"/>
        </w:rPr>
      </w:pPr>
      <w:r>
        <w:rPr>
          <w:rFonts w:hint="eastAsia" w:ascii="宋体" w:hAnsi="宋体" w:eastAsia="宋体" w:cs="宋体"/>
          <w:color w:val="auto"/>
          <w:highlight w:val="none"/>
          <w:lang w:val="en-GB" w:eastAsia="zh-CN"/>
        </w:rPr>
        <w:t>监狱企业参加政府采购活动时，应当提供由省级以上监狱管理局、戒毒管理局（含新疆生产建设兵团）出具的属于监狱企业的证明文件。</w:t>
      </w:r>
    </w:p>
    <w:p w14:paraId="09F6288C">
      <w:pPr>
        <w:pageBreakBefore w:val="0"/>
        <w:kinsoku/>
        <w:overflowPunct/>
        <w:bidi w:val="0"/>
        <w:spacing w:line="360" w:lineRule="auto"/>
        <w:rPr>
          <w:rFonts w:hint="eastAsia" w:ascii="宋体" w:hAnsi="宋体" w:eastAsia="宋体" w:cs="宋体"/>
          <w:color w:val="auto"/>
          <w:highlight w:val="none"/>
          <w:lang w:val="en-US" w:eastAsia="zh-CN"/>
        </w:rPr>
      </w:pPr>
    </w:p>
    <w:p w14:paraId="6171D165">
      <w:pPr>
        <w:pageBreakBefore w:val="0"/>
        <w:widowControl/>
        <w:kinsoku/>
        <w:overflowPunct/>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（提醒：如果投标人</w:t>
      </w:r>
      <w:r>
        <w:rPr>
          <w:rFonts w:hint="eastAsia" w:ascii="宋体" w:hAnsi="宋体" w:eastAsia="宋体" w:cs="宋体"/>
          <w:b/>
          <w:color w:val="auto"/>
          <w:spacing w:val="10"/>
          <w:kern w:val="0"/>
          <w:sz w:val="21"/>
          <w:szCs w:val="21"/>
          <w:highlight w:val="none"/>
        </w:rPr>
        <w:t>不是</w:t>
      </w:r>
      <w:r>
        <w:rPr>
          <w:rFonts w:hint="eastAsia" w:ascii="宋体" w:hAnsi="宋体" w:eastAsia="宋体" w:cs="宋体"/>
          <w:color w:val="auto"/>
          <w:sz w:val="21"/>
          <w:szCs w:val="21"/>
          <w:highlight w:val="none"/>
          <w:lang w:val="en-GB" w:eastAsia="zh-CN"/>
        </w:rPr>
        <w:t>监狱企业</w:t>
      </w:r>
      <w:r>
        <w:rPr>
          <w:rFonts w:hint="eastAsia" w:ascii="宋体" w:hAnsi="宋体" w:eastAsia="宋体" w:cs="宋体"/>
          <w:b/>
          <w:color w:val="auto"/>
          <w:sz w:val="21"/>
          <w:szCs w:val="21"/>
          <w:highlight w:val="none"/>
        </w:rPr>
        <w:t>，则不需要提供</w:t>
      </w:r>
      <w:r>
        <w:rPr>
          <w:rFonts w:hint="eastAsia" w:ascii="宋体" w:hAnsi="宋体" w:eastAsia="宋体" w:cs="宋体"/>
          <w:b/>
          <w:color w:val="auto"/>
          <w:sz w:val="21"/>
          <w:szCs w:val="21"/>
          <w:highlight w:val="none"/>
          <w:lang w:val="en-GB" w:eastAsia="zh-CN"/>
        </w:rPr>
        <w:t>监狱企业证明材料</w:t>
      </w:r>
      <w:r>
        <w:rPr>
          <w:rFonts w:hint="eastAsia" w:ascii="宋体" w:hAnsi="宋体" w:eastAsia="宋体" w:cs="宋体"/>
          <w:b/>
          <w:color w:val="auto"/>
          <w:sz w:val="21"/>
          <w:szCs w:val="21"/>
          <w:highlight w:val="none"/>
        </w:rPr>
        <w:t>）</w:t>
      </w:r>
    </w:p>
    <w:p w14:paraId="75B86D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p>
    <w:p w14:paraId="201050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注：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A50345C">
      <w:pPr>
        <w:pageBreakBefore w:val="0"/>
        <w:widowControl w:val="0"/>
        <w:kinsoku/>
        <w:overflowPunct/>
        <w:bidi w:val="0"/>
        <w:spacing w:line="360" w:lineRule="auto"/>
        <w:jc w:val="both"/>
        <w:rPr>
          <w:rFonts w:hint="eastAsia" w:ascii="宋体" w:hAnsi="宋体" w:eastAsia="宋体" w:cs="宋体"/>
          <w:kern w:val="2"/>
          <w:sz w:val="24"/>
          <w:szCs w:val="24"/>
          <w:highlight w:val="none"/>
          <w:lang w:val="en-US" w:eastAsia="zh-CN" w:bidi="ar-SA"/>
        </w:rPr>
      </w:pPr>
    </w:p>
    <w:p w14:paraId="21043EE0">
      <w:pPr>
        <w:pStyle w:val="7"/>
        <w:pageBreakBefore w:val="0"/>
        <w:kinsoku/>
        <w:overflowPunct/>
        <w:bidi w:val="0"/>
        <w:spacing w:line="360" w:lineRule="auto"/>
        <w:rPr>
          <w:rFonts w:hint="eastAsia" w:ascii="宋体" w:hAnsi="宋体" w:eastAsia="宋体" w:cs="宋体"/>
          <w:highlight w:val="none"/>
          <w:lang w:val="en-US" w:eastAsia="zh-CN"/>
        </w:rPr>
      </w:pPr>
    </w:p>
    <w:p w14:paraId="55170574">
      <w:pPr>
        <w:pageBreakBefore w:val="0"/>
        <w:kinsoku/>
        <w:overflowPunct/>
        <w:bidi w:val="0"/>
        <w:spacing w:line="360" w:lineRule="auto"/>
        <w:rPr>
          <w:rFonts w:hint="eastAsia" w:ascii="宋体" w:hAnsi="宋体" w:eastAsia="宋体" w:cs="宋体"/>
          <w:highlight w:val="none"/>
          <w:lang w:val="en-US" w:eastAsia="zh-CN"/>
        </w:rPr>
      </w:pPr>
    </w:p>
    <w:p w14:paraId="4C269557">
      <w:pPr>
        <w:pageBreakBefore w:val="0"/>
        <w:widowControl w:val="0"/>
        <w:kinsoku/>
        <w:overflowPunct/>
        <w:bidi w:val="0"/>
        <w:spacing w:line="360" w:lineRule="auto"/>
        <w:jc w:val="both"/>
        <w:rPr>
          <w:rFonts w:hint="eastAsia" w:ascii="宋体" w:hAnsi="宋体" w:eastAsia="宋体" w:cs="宋体"/>
          <w:kern w:val="2"/>
          <w:sz w:val="24"/>
          <w:szCs w:val="24"/>
          <w:highlight w:val="none"/>
          <w:lang w:val="en-US" w:eastAsia="zh-CN" w:bidi="ar-SA"/>
        </w:rPr>
      </w:pPr>
    </w:p>
    <w:p w14:paraId="7D044C7F">
      <w:pPr>
        <w:keepNext/>
        <w:keepLines/>
        <w:pageBreakBefore w:val="0"/>
        <w:widowControl w:val="0"/>
        <w:numPr>
          <w:ilvl w:val="0"/>
          <w:numId w:val="0"/>
        </w:numPr>
        <w:kinsoku/>
        <w:wordWrap/>
        <w:overflowPunct/>
        <w:topLinePunct w:val="0"/>
        <w:bidi w:val="0"/>
        <w:snapToGrid/>
        <w:spacing w:line="360" w:lineRule="auto"/>
        <w:ind w:left="420" w:leftChars="0" w:hanging="420" w:firstLineChars="0"/>
        <w:jc w:val="center"/>
        <w:textAlignment w:val="auto"/>
        <w:outlineLvl w:val="1"/>
        <w:rPr>
          <w:rFonts w:hint="eastAsia" w:ascii="宋体" w:hAnsi="宋体" w:eastAsia="宋体" w:cs="宋体"/>
          <w:b/>
          <w:color w:val="000000"/>
          <w:kern w:val="2"/>
          <w:sz w:val="24"/>
          <w:szCs w:val="24"/>
          <w:highlight w:val="none"/>
          <w:lang w:val="en-US" w:eastAsia="zh-CN" w:bidi="ar-SA"/>
        </w:rPr>
      </w:pPr>
      <w:bookmarkStart w:id="729" w:name="_Toc14784"/>
      <w:r>
        <w:rPr>
          <w:rFonts w:hint="eastAsia" w:ascii="宋体" w:hAnsi="宋体" w:eastAsia="宋体" w:cs="宋体"/>
          <w:b/>
          <w:color w:val="000000"/>
          <w:kern w:val="2"/>
          <w:sz w:val="24"/>
          <w:szCs w:val="24"/>
          <w:highlight w:val="none"/>
          <w:lang w:val="en-US" w:eastAsia="zh-CN" w:bidi="ar-SA"/>
        </w:rPr>
        <w:br w:type="page"/>
      </w:r>
      <w:bookmarkStart w:id="730" w:name="_Toc24725"/>
      <w:r>
        <w:rPr>
          <w:rFonts w:hint="eastAsia" w:ascii="宋体" w:hAnsi="宋体" w:eastAsia="宋体" w:cs="宋体"/>
          <w:b/>
          <w:color w:val="000000"/>
          <w:kern w:val="2"/>
          <w:sz w:val="24"/>
          <w:szCs w:val="24"/>
          <w:highlight w:val="none"/>
          <w:lang w:val="en-US" w:eastAsia="zh-CN" w:bidi="ar-SA"/>
        </w:rPr>
        <w:t>十一、其他资料</w:t>
      </w:r>
      <w:bookmarkEnd w:id="729"/>
      <w:bookmarkEnd w:id="730"/>
    </w:p>
    <w:p w14:paraId="67C67605">
      <w:pPr>
        <w:pStyle w:val="4"/>
        <w:pageBreakBefore w:val="0"/>
        <w:numPr>
          <w:ilvl w:val="0"/>
          <w:numId w:val="0"/>
        </w:numPr>
        <w:bidi w:val="0"/>
        <w:spacing w:line="360" w:lineRule="auto"/>
        <w:ind w:left="0" w:leftChars="0" w:firstLine="420" w:firstLineChars="0"/>
        <w:jc w:val="center"/>
        <w:rPr>
          <w:rFonts w:hint="eastAsia" w:ascii="宋体" w:hAnsi="宋体" w:eastAsia="宋体" w:cs="宋体"/>
          <w:b/>
          <w:bCs/>
          <w:color w:val="auto"/>
          <w:sz w:val="24"/>
          <w:szCs w:val="24"/>
          <w:highlight w:val="none"/>
          <w:lang w:val="en-GB" w:eastAsia="zh-CN"/>
        </w:rPr>
      </w:pPr>
      <w:bookmarkStart w:id="731" w:name="_Toc6346"/>
      <w:bookmarkStart w:id="732" w:name="_Toc27228"/>
      <w:r>
        <w:rPr>
          <w:rFonts w:hint="eastAsia" w:ascii="宋体" w:hAnsi="宋体" w:eastAsia="宋体" w:cs="宋体"/>
          <w:b/>
          <w:bCs/>
          <w:color w:val="auto"/>
          <w:kern w:val="2"/>
          <w:sz w:val="24"/>
          <w:szCs w:val="24"/>
          <w:lang w:val="en-GB" w:eastAsia="zh-CN" w:bidi="ar-SA"/>
        </w:rPr>
        <w:t>（一）</w:t>
      </w:r>
      <w:r>
        <w:rPr>
          <w:rFonts w:hint="eastAsia" w:ascii="宋体" w:hAnsi="宋体" w:eastAsia="宋体" w:cs="宋体"/>
          <w:b/>
          <w:bCs/>
          <w:color w:val="auto"/>
          <w:sz w:val="24"/>
          <w:szCs w:val="24"/>
          <w:highlight w:val="none"/>
          <w:lang w:val="en-GB" w:eastAsia="zh-CN"/>
        </w:rPr>
        <w:t>诚信承诺书</w:t>
      </w:r>
    </w:p>
    <w:p w14:paraId="7EEF9935">
      <w:pPr>
        <w:spacing w:line="360" w:lineRule="auto"/>
        <w:rPr>
          <w:rFonts w:hint="eastAsia" w:ascii="宋体" w:hAnsi="宋体" w:cs="宋体"/>
          <w:szCs w:val="21"/>
          <w:highlight w:val="none"/>
        </w:rPr>
      </w:pPr>
      <w:r>
        <w:rPr>
          <w:rFonts w:hint="eastAsia" w:ascii="宋体" w:hAnsi="宋体" w:cs="宋体"/>
          <w:szCs w:val="21"/>
          <w:highlight w:val="none"/>
        </w:rPr>
        <w:t>本</w:t>
      </w:r>
      <w:r>
        <w:rPr>
          <w:rFonts w:hint="eastAsia" w:ascii="宋体" w:hAnsi="宋体" w:cs="宋体"/>
          <w:szCs w:val="21"/>
          <w:highlight w:val="none"/>
          <w:lang w:val="en-US" w:eastAsia="zh-CN"/>
        </w:rPr>
        <w:t>公司</w:t>
      </w:r>
      <w:r>
        <w:rPr>
          <w:rFonts w:hint="eastAsia" w:ascii="宋体" w:hAnsi="宋体" w:cs="宋体"/>
          <w:szCs w:val="21"/>
          <w:highlight w:val="none"/>
        </w:rPr>
        <w:t>郑重承诺：</w:t>
      </w:r>
    </w:p>
    <w:p w14:paraId="5C4EE3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一、遵循公开、公平、公正和诚实信用的原则参加</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（项目名称）</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w:t>
      </w:r>
    </w:p>
    <w:p w14:paraId="03FF1FD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二、所提供的一切材料都是真实、有效、合法的；</w:t>
      </w:r>
    </w:p>
    <w:p w14:paraId="6442B82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三、不与其他</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相互串通</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报价，不排挤其他</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的公平竞争，</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损害</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或其他</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的合法权益；</w:t>
      </w:r>
    </w:p>
    <w:p w14:paraId="6FA8C1C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四、不与</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或</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代理机构串通投标，损害国家利益、社会公共利益或者他人的合法权益；</w:t>
      </w:r>
    </w:p>
    <w:p w14:paraId="76612D3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五、不向</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或者</w:t>
      </w:r>
      <w:r>
        <w:rPr>
          <w:rFonts w:hint="eastAsia" w:ascii="宋体" w:hAnsi="宋体" w:cs="宋体"/>
          <w:color w:val="auto"/>
          <w:szCs w:val="21"/>
          <w:highlight w:val="none"/>
          <w:lang w:val="en-US" w:eastAsia="zh-CN"/>
        </w:rPr>
        <w:t>评标委员会</w:t>
      </w:r>
      <w:r>
        <w:rPr>
          <w:rFonts w:hint="eastAsia" w:ascii="宋体" w:hAnsi="宋体" w:cs="宋体"/>
          <w:color w:val="auto"/>
          <w:szCs w:val="21"/>
          <w:highlight w:val="none"/>
        </w:rPr>
        <w:t>行贿以牟取</w:t>
      </w:r>
      <w:r>
        <w:rPr>
          <w:rFonts w:hint="eastAsia" w:ascii="宋体" w:hAnsi="宋体" w:cs="宋体"/>
          <w:color w:val="auto"/>
          <w:szCs w:val="21"/>
          <w:highlight w:val="none"/>
          <w:lang w:val="en-US" w:eastAsia="zh-CN"/>
        </w:rPr>
        <w:t>中标</w:t>
      </w:r>
      <w:r>
        <w:rPr>
          <w:rFonts w:hint="eastAsia" w:ascii="宋体" w:hAnsi="宋体" w:cs="宋体"/>
          <w:color w:val="auto"/>
          <w:szCs w:val="21"/>
          <w:highlight w:val="none"/>
        </w:rPr>
        <w:t>；</w:t>
      </w:r>
    </w:p>
    <w:p w14:paraId="4F0085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六、不以他人名义投标或者以其他方式弄虚作假，骗取</w:t>
      </w:r>
      <w:r>
        <w:rPr>
          <w:rFonts w:hint="eastAsia" w:ascii="宋体" w:hAnsi="宋体" w:cs="宋体"/>
          <w:color w:val="auto"/>
          <w:szCs w:val="21"/>
          <w:highlight w:val="none"/>
          <w:lang w:val="en-US" w:eastAsia="zh-CN"/>
        </w:rPr>
        <w:t>中标</w:t>
      </w:r>
      <w:r>
        <w:rPr>
          <w:rFonts w:hint="eastAsia" w:ascii="宋体" w:hAnsi="宋体" w:cs="宋体"/>
          <w:color w:val="auto"/>
          <w:szCs w:val="21"/>
          <w:highlight w:val="none"/>
        </w:rPr>
        <w:t>；</w:t>
      </w:r>
    </w:p>
    <w:p w14:paraId="5235EB9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七、不出卖资质，让他人挂靠投标；</w:t>
      </w:r>
    </w:p>
    <w:p w14:paraId="14A2D76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八、不恶意压低或抬高</w:t>
      </w:r>
      <w:r>
        <w:rPr>
          <w:rFonts w:hint="eastAsia" w:ascii="宋体" w:hAnsi="宋体" w:cs="宋体"/>
          <w:color w:val="auto"/>
          <w:szCs w:val="21"/>
          <w:highlight w:val="none"/>
          <w:lang w:val="en-US" w:eastAsia="zh-CN"/>
        </w:rPr>
        <w:t>投标报价</w:t>
      </w:r>
      <w:r>
        <w:rPr>
          <w:rFonts w:hint="eastAsia" w:ascii="宋体" w:hAnsi="宋体" w:cs="宋体"/>
          <w:color w:val="auto"/>
          <w:szCs w:val="21"/>
          <w:highlight w:val="none"/>
        </w:rPr>
        <w:t>；</w:t>
      </w:r>
    </w:p>
    <w:p w14:paraId="530F6E3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九、不扰乱</w:t>
      </w:r>
      <w:r>
        <w:rPr>
          <w:rFonts w:hint="eastAsia" w:ascii="宋体" w:hAnsi="宋体" w:cs="宋体"/>
          <w:color w:val="auto"/>
          <w:szCs w:val="21"/>
          <w:highlight w:val="none"/>
          <w:lang w:val="en-US" w:eastAsia="zh-CN"/>
        </w:rPr>
        <w:t>政府采购</w:t>
      </w:r>
      <w:r>
        <w:rPr>
          <w:rFonts w:hint="eastAsia" w:ascii="宋体" w:hAnsi="宋体" w:cs="宋体"/>
          <w:color w:val="auto"/>
          <w:szCs w:val="21"/>
          <w:highlight w:val="none"/>
        </w:rPr>
        <w:t>市场秩序；</w:t>
      </w:r>
    </w:p>
    <w:p w14:paraId="374C705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十、不在</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后进行虚假恶意投诉；</w:t>
      </w:r>
    </w:p>
    <w:p w14:paraId="34B98FC2">
      <w:pPr>
        <w:spacing w:line="360" w:lineRule="auto"/>
        <w:ind w:firstLine="420"/>
        <w:rPr>
          <w:color w:val="auto"/>
          <w:highlight w:val="none"/>
        </w:rPr>
      </w:pPr>
      <w:r>
        <w:rPr>
          <w:rFonts w:hint="eastAsia" w:ascii="宋体" w:hAnsi="宋体" w:cs="宋体"/>
          <w:color w:val="auto"/>
          <w:highlight w:val="none"/>
        </w:rPr>
        <w:t>十一、按</w:t>
      </w:r>
      <w:r>
        <w:rPr>
          <w:rFonts w:hint="eastAsia" w:ascii="宋体" w:hAnsi="宋体" w:cs="宋体"/>
          <w:color w:val="auto"/>
          <w:highlight w:val="none"/>
          <w:lang w:val="en-US" w:eastAsia="zh-CN"/>
        </w:rPr>
        <w:t>招标文件投标人</w:t>
      </w:r>
      <w:r>
        <w:rPr>
          <w:rFonts w:hint="eastAsia" w:ascii="宋体" w:hAnsi="宋体" w:cs="宋体"/>
          <w:color w:val="auto"/>
          <w:highlight w:val="none"/>
        </w:rPr>
        <w:t>须知前附表要求缴纳</w:t>
      </w:r>
      <w:r>
        <w:rPr>
          <w:rFonts w:hint="eastAsia" w:ascii="宋体" w:hAnsi="宋体" w:cs="宋体"/>
          <w:color w:val="auto"/>
          <w:highlight w:val="none"/>
          <w:lang w:val="en-US" w:eastAsia="zh-CN"/>
        </w:rPr>
        <w:t>采购</w:t>
      </w:r>
      <w:r>
        <w:rPr>
          <w:rFonts w:hint="eastAsia" w:ascii="宋体" w:hAnsi="宋体" w:cs="宋体"/>
          <w:color w:val="auto"/>
          <w:highlight w:val="none"/>
        </w:rPr>
        <w:t>代理服务费。</w:t>
      </w:r>
    </w:p>
    <w:p w14:paraId="738E42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本公司若有违反本承诺内容的行为，愿意承担法律责任，包括：愿意接受相关行政主管部门作出的处罚和处理。包括：被取消</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资格、</w:t>
      </w:r>
      <w:r>
        <w:rPr>
          <w:rFonts w:hint="eastAsia" w:ascii="宋体" w:hAnsi="宋体" w:cs="宋体"/>
          <w:color w:val="auto"/>
          <w:szCs w:val="21"/>
          <w:highlight w:val="none"/>
          <w:lang w:val="en-US" w:eastAsia="zh-CN"/>
        </w:rPr>
        <w:t>投标保证金（如有）不予退还、</w:t>
      </w:r>
      <w:r>
        <w:rPr>
          <w:rFonts w:hint="eastAsia" w:ascii="宋体" w:hAnsi="宋体" w:cs="宋体"/>
          <w:color w:val="auto"/>
          <w:szCs w:val="21"/>
          <w:highlight w:val="none"/>
        </w:rPr>
        <w:t>被取消</w:t>
      </w:r>
      <w:r>
        <w:rPr>
          <w:rFonts w:hint="eastAsia" w:ascii="宋体" w:hAnsi="宋体" w:cs="宋体"/>
          <w:color w:val="auto"/>
          <w:szCs w:val="21"/>
          <w:highlight w:val="none"/>
          <w:lang w:val="en-US" w:eastAsia="zh-CN"/>
        </w:rPr>
        <w:t>中标</w:t>
      </w:r>
      <w:r>
        <w:rPr>
          <w:rFonts w:hint="eastAsia" w:ascii="宋体" w:hAnsi="宋体" w:cs="宋体"/>
          <w:color w:val="auto"/>
          <w:szCs w:val="21"/>
          <w:highlight w:val="none"/>
        </w:rPr>
        <w:t>资格、接受相关主管部门作出的处罚和处理。</w:t>
      </w:r>
    </w:p>
    <w:p w14:paraId="2AF4266D">
      <w:pPr>
        <w:spacing w:line="360" w:lineRule="auto"/>
        <w:ind w:firstLine="420"/>
        <w:rPr>
          <w:rFonts w:hint="eastAsia" w:ascii="宋体" w:hAnsi="宋体" w:cs="宋体"/>
          <w:szCs w:val="21"/>
          <w:highlight w:val="none"/>
        </w:rPr>
      </w:pPr>
    </w:p>
    <w:p w14:paraId="4F1B8DDA">
      <w:pPr>
        <w:spacing w:line="360" w:lineRule="auto"/>
        <w:ind w:firstLine="420"/>
        <w:rPr>
          <w:rFonts w:hint="eastAsia" w:ascii="宋体" w:hAnsi="宋体" w:cs="宋体"/>
          <w:szCs w:val="21"/>
          <w:highlight w:val="none"/>
        </w:rPr>
      </w:pPr>
    </w:p>
    <w:p w14:paraId="2109617C">
      <w:pPr>
        <w:wordWrap w:val="0"/>
        <w:spacing w:line="360" w:lineRule="auto"/>
        <w:ind w:firstLine="420"/>
        <w:jc w:val="center"/>
        <w:rPr>
          <w:rFonts w:hint="eastAsia" w:ascii="宋体" w:hAnsi="宋体" w:cs="宋体"/>
          <w:szCs w:val="21"/>
          <w:highlight w:val="none"/>
        </w:rPr>
      </w:pPr>
      <w:r>
        <w:rPr>
          <w:rFonts w:hint="eastAsia" w:ascii="宋体" w:hAnsi="宋体" w:cs="宋体"/>
          <w:szCs w:val="21"/>
          <w:highlight w:val="none"/>
          <w:lang w:val="en-US" w:eastAsia="zh-CN"/>
        </w:rPr>
        <w:t xml:space="preserve">                     投标人</w:t>
      </w:r>
      <w:r>
        <w:rPr>
          <w:rFonts w:hint="eastAsia" w:ascii="宋体" w:hAnsi="宋体" w:cs="宋体"/>
          <w:szCs w:val="21"/>
          <w:highlight w:val="none"/>
        </w:rPr>
        <w:t>：（盖章）</w:t>
      </w:r>
    </w:p>
    <w:p w14:paraId="1C454B80">
      <w:pPr>
        <w:spacing w:line="360" w:lineRule="auto"/>
        <w:ind w:firstLine="420"/>
        <w:jc w:val="right"/>
        <w:rPr>
          <w:rFonts w:hint="eastAsia" w:ascii="宋体" w:hAnsi="宋体" w:cs="宋体"/>
          <w:szCs w:val="21"/>
          <w:highlight w:val="none"/>
        </w:rPr>
      </w:pPr>
      <w:r>
        <w:rPr>
          <w:rFonts w:hint="eastAsia" w:ascii="宋体" w:hAnsi="宋体" w:cs="宋体"/>
          <w:szCs w:val="21"/>
          <w:highlight w:val="none"/>
        </w:rPr>
        <w:t>法定代表人或其委托代理人： （签字或盖章）</w:t>
      </w:r>
    </w:p>
    <w:p w14:paraId="1141A9C0">
      <w:pPr>
        <w:spacing w:line="360" w:lineRule="auto"/>
        <w:ind w:right="120" w:firstLine="420"/>
        <w:jc w:val="right"/>
        <w:rPr>
          <w:rFonts w:hint="eastAsia" w:ascii="宋体" w:hAnsi="宋体" w:cs="宋体"/>
          <w:szCs w:val="21"/>
          <w:highlight w:val="none"/>
        </w:rPr>
      </w:pPr>
      <w:r>
        <w:rPr>
          <w:rFonts w:hint="eastAsia" w:ascii="宋体" w:hAnsi="宋体" w:cs="宋体"/>
          <w:szCs w:val="21"/>
          <w:highlight w:val="none"/>
        </w:rPr>
        <w:t>年  月  日</w:t>
      </w:r>
    </w:p>
    <w:p w14:paraId="1C148CC6">
      <w:pPr>
        <w:bidi w:val="0"/>
        <w:rPr>
          <w:rFonts w:hint="eastAsia"/>
          <w:highlight w:val="none"/>
        </w:rPr>
      </w:pPr>
      <w:r>
        <w:rPr>
          <w:rFonts w:hint="eastAsia"/>
          <w:highlight w:val="none"/>
        </w:rPr>
        <w:br w:type="page"/>
      </w:r>
    </w:p>
    <w:p w14:paraId="104F9A43">
      <w:pPr>
        <w:pStyle w:val="4"/>
        <w:pageBreakBefore w:val="0"/>
        <w:numPr>
          <w:ilvl w:val="0"/>
          <w:numId w:val="0"/>
        </w:numPr>
        <w:bidi w:val="0"/>
        <w:spacing w:line="360" w:lineRule="auto"/>
        <w:ind w:left="0" w:leftChars="0" w:firstLine="420" w:firstLineChars="0"/>
        <w:jc w:val="center"/>
        <w:rPr>
          <w:rFonts w:hint="eastAsia" w:ascii="宋体" w:hAnsi="宋体" w:eastAsia="宋体" w:cs="宋体"/>
          <w:b/>
          <w:bCs/>
          <w:color w:val="auto"/>
          <w:sz w:val="24"/>
          <w:szCs w:val="24"/>
          <w:highlight w:val="none"/>
          <w:lang w:val="en-GB" w:eastAsia="zh-CN"/>
        </w:rPr>
      </w:pPr>
      <w:r>
        <w:rPr>
          <w:rFonts w:hint="eastAsia" w:ascii="宋体" w:hAnsi="宋体" w:eastAsia="宋体" w:cs="宋体"/>
          <w:b/>
          <w:bCs/>
          <w:color w:val="auto"/>
          <w:kern w:val="2"/>
          <w:sz w:val="24"/>
          <w:szCs w:val="24"/>
          <w:lang w:val="en-GB" w:eastAsia="zh-CN" w:bidi="ar-SA"/>
        </w:rPr>
        <w:t>（二）</w:t>
      </w:r>
      <w:r>
        <w:rPr>
          <w:rFonts w:hint="eastAsia" w:ascii="宋体" w:hAnsi="宋体" w:eastAsia="宋体" w:cs="宋体"/>
          <w:b/>
          <w:bCs/>
          <w:color w:val="auto"/>
          <w:sz w:val="24"/>
          <w:szCs w:val="24"/>
          <w:highlight w:val="none"/>
          <w:lang w:val="en-GB" w:eastAsia="zh-CN"/>
        </w:rPr>
        <w:t>反商业贿赂承诺书</w:t>
      </w:r>
      <w:bookmarkEnd w:id="731"/>
      <w:bookmarkEnd w:id="732"/>
    </w:p>
    <w:p w14:paraId="7993EAB7">
      <w:pPr>
        <w:pageBreakBefore w:val="0"/>
        <w:kinsoku/>
        <w:overflowPunct/>
        <w:bidi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我公司承诺：</w:t>
      </w:r>
    </w:p>
    <w:p w14:paraId="56924FD1">
      <w:pPr>
        <w:pageBreakBefore w:val="0"/>
        <w:kinsoku/>
        <w:overflowPunct/>
        <w:bidi w:val="0"/>
        <w:spacing w:line="360" w:lineRule="auto"/>
        <w:ind w:firstLine="555"/>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在</w:t>
      </w:r>
      <w:r>
        <w:rPr>
          <w:rFonts w:hint="eastAsia" w:ascii="宋体" w:hAnsi="宋体" w:eastAsia="宋体" w:cs="宋体"/>
          <w:color w:val="000000"/>
          <w:szCs w:val="21"/>
          <w:highlight w:val="none"/>
          <w:u w:val="single"/>
        </w:rPr>
        <w:t xml:space="preserve"> （采购项目名称）</w:t>
      </w:r>
      <w:r>
        <w:rPr>
          <w:rFonts w:hint="eastAsia" w:ascii="宋体" w:hAnsi="宋体" w:eastAsia="宋体" w:cs="宋体"/>
          <w:color w:val="000000"/>
          <w:szCs w:val="21"/>
          <w:highlight w:val="none"/>
          <w:lang w:val="en-US" w:eastAsia="zh-CN"/>
        </w:rPr>
        <w:t>采购</w:t>
      </w:r>
      <w:r>
        <w:rPr>
          <w:rFonts w:hint="eastAsia" w:ascii="宋体" w:hAnsi="宋体" w:eastAsia="宋体" w:cs="宋体"/>
          <w:color w:val="000000"/>
          <w:szCs w:val="21"/>
          <w:highlight w:val="none"/>
        </w:rPr>
        <w:t>活动中，我公司保证做到：</w:t>
      </w:r>
    </w:p>
    <w:p w14:paraId="03F2CBFE">
      <w:pPr>
        <w:pageBreakBefore w:val="0"/>
        <w:kinsoku/>
        <w:overflowPunct/>
        <w:bidi w:val="0"/>
        <w:spacing w:line="360" w:lineRule="auto"/>
        <w:ind w:firstLine="555"/>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 公平竞争参加本次采购活动。</w:t>
      </w:r>
    </w:p>
    <w:p w14:paraId="2657598B">
      <w:pPr>
        <w:pageBreakBefore w:val="0"/>
        <w:kinsoku/>
        <w:overflowPunct/>
        <w:bidi w:val="0"/>
        <w:spacing w:line="360" w:lineRule="auto"/>
        <w:ind w:firstLine="556"/>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 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158B2DDF">
      <w:pPr>
        <w:pageBreakBefore w:val="0"/>
        <w:kinsoku/>
        <w:overflowPunct/>
        <w:bidi w:val="0"/>
        <w:spacing w:line="360" w:lineRule="auto"/>
        <w:ind w:firstLine="556"/>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 若出现上述行为，我公司及参与投标的工作人员愿意接受按照国家法律法规等有关规定给予的处罚。</w:t>
      </w:r>
    </w:p>
    <w:p w14:paraId="35A5BD2A">
      <w:pPr>
        <w:pageBreakBefore w:val="0"/>
        <w:kinsoku/>
        <w:overflowPunct/>
        <w:bidi w:val="0"/>
        <w:spacing w:line="360" w:lineRule="auto"/>
        <w:ind w:firstLine="555"/>
        <w:rPr>
          <w:rFonts w:hint="eastAsia" w:ascii="宋体" w:hAnsi="宋体" w:eastAsia="宋体" w:cs="宋体"/>
          <w:color w:val="000000"/>
          <w:szCs w:val="21"/>
          <w:highlight w:val="none"/>
        </w:rPr>
      </w:pPr>
    </w:p>
    <w:p w14:paraId="3A18AD18">
      <w:pPr>
        <w:pageBreakBefore w:val="0"/>
        <w:kinsoku/>
        <w:overflowPunct/>
        <w:bidi w:val="0"/>
        <w:spacing w:line="360" w:lineRule="auto"/>
        <w:ind w:firstLine="288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投标人（</w:t>
      </w:r>
      <w:r>
        <w:rPr>
          <w:rFonts w:hint="eastAsia" w:ascii="宋体" w:hAnsi="宋体" w:eastAsia="宋体" w:cs="宋体"/>
          <w:color w:val="000000"/>
          <w:szCs w:val="21"/>
          <w:highlight w:val="none"/>
        </w:rPr>
        <w:t>盖章</w:t>
      </w:r>
      <w:r>
        <w:rPr>
          <w:rFonts w:hint="eastAsia" w:ascii="宋体" w:hAnsi="宋体" w:eastAsia="宋体" w:cs="宋体"/>
          <w:color w:val="000000"/>
          <w:szCs w:val="21"/>
          <w:highlight w:val="none"/>
          <w:lang w:eastAsia="zh-CN"/>
        </w:rPr>
        <w:t>）：</w:t>
      </w:r>
    </w:p>
    <w:p w14:paraId="683D65C7">
      <w:pPr>
        <w:pageBreakBefore w:val="0"/>
        <w:kinsoku/>
        <w:overflowPunct/>
        <w:bidi w:val="0"/>
        <w:spacing w:line="360" w:lineRule="auto"/>
        <w:ind w:firstLine="288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eastAsia="zh-CN"/>
        </w:rPr>
        <w:t>法定代表人</w:t>
      </w:r>
      <w:r>
        <w:rPr>
          <w:rFonts w:hint="eastAsia" w:ascii="宋体" w:hAnsi="宋体" w:eastAsia="宋体" w:cs="宋体"/>
          <w:color w:val="000000"/>
          <w:szCs w:val="21"/>
          <w:highlight w:val="none"/>
        </w:rPr>
        <w:t>（签字或盖章）：</w:t>
      </w:r>
    </w:p>
    <w:p w14:paraId="0DEF80C8">
      <w:pPr>
        <w:pageBreakBefore w:val="0"/>
        <w:kinsoku/>
        <w:overflowPunct/>
        <w:bidi w:val="0"/>
        <w:spacing w:line="360" w:lineRule="auto"/>
        <w:ind w:firstLine="2880"/>
        <w:rPr>
          <w:rFonts w:hint="eastAsia" w:ascii="宋体" w:hAnsi="宋体" w:eastAsia="宋体" w:cs="宋体"/>
          <w:color w:val="000000"/>
          <w:szCs w:val="21"/>
          <w:highlight w:val="none"/>
        </w:rPr>
      </w:pPr>
      <w:r>
        <w:rPr>
          <w:rFonts w:hint="eastAsia" w:cs="宋体"/>
          <w:color w:val="000000"/>
          <w:szCs w:val="21"/>
          <w:highlight w:val="none"/>
          <w:lang w:eastAsia="zh-CN"/>
        </w:rPr>
        <w:t>委托代理人</w:t>
      </w:r>
      <w:r>
        <w:rPr>
          <w:rFonts w:hint="eastAsia" w:ascii="宋体" w:hAnsi="宋体" w:eastAsia="宋体" w:cs="宋体"/>
          <w:color w:val="000000"/>
          <w:szCs w:val="21"/>
          <w:highlight w:val="none"/>
        </w:rPr>
        <w:t>（签字或盖章）：</w:t>
      </w:r>
    </w:p>
    <w:p w14:paraId="30B9A5D2">
      <w:pPr>
        <w:pageBreakBefore w:val="0"/>
        <w:tabs>
          <w:tab w:val="left" w:pos="5380"/>
          <w:tab w:val="left" w:pos="6520"/>
          <w:tab w:val="left" w:pos="7680"/>
        </w:tabs>
        <w:kinsoku/>
        <w:overflowPunct/>
        <w:autoSpaceDE w:val="0"/>
        <w:autoSpaceDN w:val="0"/>
        <w:bidi w:val="0"/>
        <w:adjustRightInd w:val="0"/>
        <w:spacing w:line="360" w:lineRule="auto"/>
        <w:ind w:right="-20" w:firstLine="3780" w:firstLineChars="18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43"/>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p>
    <w:p w14:paraId="216C7AF0">
      <w:pPr>
        <w:pageBreakBefore w:val="0"/>
        <w:kinsoku/>
        <w:overflowPunct/>
        <w:bidi w:val="0"/>
        <w:spacing w:line="360" w:lineRule="auto"/>
        <w:rPr>
          <w:rFonts w:hint="eastAsia" w:ascii="宋体" w:hAnsi="宋体" w:eastAsia="宋体" w:cs="宋体"/>
          <w:b/>
          <w:szCs w:val="21"/>
          <w:highlight w:val="none"/>
        </w:rPr>
      </w:pPr>
    </w:p>
    <w:p w14:paraId="36C76B95">
      <w:pPr>
        <w:rPr>
          <w:rFonts w:hint="default" w:eastAsia="宋体"/>
          <w:lang w:val="en-US" w:eastAsia="zh-CN"/>
        </w:rPr>
      </w:pPr>
    </w:p>
    <w:sectPr>
      <w:headerReference r:id="rId10" w:type="default"/>
      <w:footerReference r:id="rId11" w:type="default"/>
      <w:pgSz w:w="11906" w:h="16838"/>
      <w:pgMar w:top="1417" w:right="1417" w:bottom="1417" w:left="1417" w:header="777" w:footer="641" w:gutter="0"/>
      <w:pgNumType w:fmt="decimal"/>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6DC5D">
    <w:pPr>
      <w:pStyle w:val="17"/>
      <w:pBdr>
        <w:top w:val="none" w:color="auto" w:sz="0" w:space="0"/>
        <w:left w:val="none" w:color="auto" w:sz="0" w:space="0"/>
        <w:bottom w:val="none" w:color="auto" w:sz="0" w:space="0"/>
        <w:right w:val="none" w:color="auto" w:sz="0" w:space="0"/>
        <w:between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DD671">
    <w:pPr>
      <w:pStyle w:val="17"/>
      <w:keepNext w:val="0"/>
      <w:keepLines w:val="0"/>
      <w:pageBreakBefore w:val="0"/>
      <w:widowControl w:val="0"/>
      <w:pBdr>
        <w:top w:val="single" w:color="auto" w:sz="4" w:space="1"/>
      </w:pBdr>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633F52">
                          <w:pPr>
                            <w:pStyle w:val="1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53633F52">
                    <w:pPr>
                      <w:pStyle w:val="17"/>
                    </w:pPr>
                    <w:r>
                      <w:fldChar w:fldCharType="begin"/>
                    </w:r>
                    <w:r>
                      <w:instrText xml:space="preserve"> PAGE  \* MERGEFORMAT </w:instrText>
                    </w:r>
                    <w:r>
                      <w:fldChar w:fldCharType="separate"/>
                    </w:r>
                    <w:r>
                      <w:t>1</w:t>
                    </w:r>
                    <w:r>
                      <w:fldChar w:fldCharType="end"/>
                    </w:r>
                  </w:p>
                </w:txbxContent>
              </v:textbox>
            </v:shape>
          </w:pict>
        </mc:Fallback>
      </mc:AlternateContent>
    </w:r>
    <w:r>
      <w:rPr>
        <w:rFonts w:ascii="宋体" w:hAnsi="宋体"/>
        <w:color w:val="000000"/>
      </w:rPr>
      <w:drawing>
        <wp:anchor distT="0" distB="0" distL="114300" distR="114300" simplePos="0" relativeHeight="251660288" behindDoc="0" locked="0" layoutInCell="1" allowOverlap="1">
          <wp:simplePos x="0" y="0"/>
          <wp:positionH relativeFrom="column">
            <wp:posOffset>-295275</wp:posOffset>
          </wp:positionH>
          <wp:positionV relativeFrom="paragraph">
            <wp:posOffset>-67310</wp:posOffset>
          </wp:positionV>
          <wp:extent cx="290830" cy="220345"/>
          <wp:effectExtent l="0" t="0" r="4445" b="8255"/>
          <wp:wrapNone/>
          <wp:docPr id="7" name="图片 2" descr="C:\Program Files\Tencent\QQ\Users\763502907\Image\0254824F-E245-4015-824E-9E252A54E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C:\Program Files\Tencent\QQ\Users\763502907\Image\0254824F-E245-4015-824E-9E252A54E140.jpg"/>
                  <pic:cNvPicPr>
                    <a:picLocks noChangeAspect="1"/>
                  </pic:cNvPicPr>
                </pic:nvPicPr>
                <pic:blipFill>
                  <a:blip r:embed="rId1"/>
                  <a:stretch>
                    <a:fillRect/>
                  </a:stretch>
                </pic:blipFill>
                <pic:spPr>
                  <a:xfrm>
                    <a:off x="0" y="0"/>
                    <a:ext cx="290830" cy="220345"/>
                  </a:xfrm>
                  <a:prstGeom prst="rect">
                    <a:avLst/>
                  </a:prstGeom>
                  <a:noFill/>
                  <a:ln>
                    <a:noFill/>
                  </a:ln>
                </pic:spPr>
              </pic:pic>
            </a:graphicData>
          </a:graphic>
        </wp:anchor>
      </w:drawing>
    </w:r>
    <w:r>
      <w:rPr>
        <w:rFonts w:hint="eastAsia"/>
      </w:rPr>
      <w:t xml:space="preserve">恒信咨询管理有限公司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87C54">
    <w:pPr>
      <w:pStyle w:val="17"/>
      <w:pBdr>
        <w:top w:val="single" w:color="auto" w:sz="4" w:space="0"/>
        <w:left w:val="none" w:color="auto" w:sz="0" w:space="0"/>
        <w:bottom w:val="none" w:color="auto" w:sz="0" w:space="0"/>
        <w:right w:val="none" w:color="auto" w:sz="0" w:space="0"/>
        <w:between w:val="none" w:color="auto" w:sz="0" w:space="0"/>
      </w:pBdr>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DB9586">
                          <w:pPr>
                            <w:pStyle w:val="17"/>
                          </w:pPr>
                          <w:r>
                            <w:fldChar w:fldCharType="begin"/>
                          </w:r>
                          <w:r>
                            <w:instrText xml:space="preserve"> PAGE  \* MERGEFORMAT </w:instrText>
                          </w:r>
                          <w:r>
                            <w:fldChar w:fldCharType="separate"/>
                          </w:r>
                          <w:r>
                            <w:t>61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1FDB9586">
                    <w:pPr>
                      <w:pStyle w:val="17"/>
                    </w:pPr>
                    <w:r>
                      <w:fldChar w:fldCharType="begin"/>
                    </w:r>
                    <w:r>
                      <w:instrText xml:space="preserve"> PAGE  \* MERGEFORMAT </w:instrText>
                    </w:r>
                    <w:r>
                      <w:fldChar w:fldCharType="separate"/>
                    </w:r>
                    <w:r>
                      <w:t>61</w:t>
                    </w:r>
                    <w:r>
                      <w:fldChar w:fldCharType="end"/>
                    </w:r>
                  </w:p>
                </w:txbxContent>
              </v:textbox>
            </v:shape>
          </w:pict>
        </mc:Fallback>
      </mc:AlternateContent>
    </w:r>
    <w:r>
      <w:rPr>
        <w:rFonts w:hint="eastAsia"/>
      </w:rPr>
      <w:drawing>
        <wp:anchor distT="0" distB="0" distL="114300" distR="114300" simplePos="0" relativeHeight="251661312" behindDoc="0" locked="0" layoutInCell="1" allowOverlap="1">
          <wp:simplePos x="0" y="0"/>
          <wp:positionH relativeFrom="column">
            <wp:posOffset>-368300</wp:posOffset>
          </wp:positionH>
          <wp:positionV relativeFrom="paragraph">
            <wp:posOffset>-44450</wp:posOffset>
          </wp:positionV>
          <wp:extent cx="339725" cy="254635"/>
          <wp:effectExtent l="0" t="0" r="3175" b="2540"/>
          <wp:wrapNone/>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
                  <a:stretch>
                    <a:fillRect/>
                  </a:stretch>
                </pic:blipFill>
                <pic:spPr>
                  <a:xfrm>
                    <a:off x="0" y="0"/>
                    <a:ext cx="339725" cy="254635"/>
                  </a:xfrm>
                  <a:prstGeom prst="rect">
                    <a:avLst/>
                  </a:prstGeom>
                  <a:noFill/>
                  <a:ln>
                    <a:noFill/>
                  </a:ln>
                </pic:spPr>
              </pic:pic>
            </a:graphicData>
          </a:graphic>
        </wp:anchor>
      </w:drawing>
    </w:r>
    <w:r>
      <w:rPr>
        <w:rStyle w:val="30"/>
        <w:rFonts w:hint="eastAsia"/>
        <w:sz w:val="21"/>
        <w:szCs w:val="24"/>
      </w:rPr>
      <w:t xml:space="preserve">恒信咨询管理有限公司      </w:t>
    </w:r>
    <w:r>
      <w:rPr>
        <w:rFonts w:hint="eastAsia" w:ascii="宋体" w:hAnsi="宋体"/>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81293">
    <w:pPr>
      <w:pStyle w:val="17"/>
      <w:pBdr>
        <w:top w:val="single" w:color="auto" w:sz="4" w:space="0"/>
        <w:left w:val="none" w:color="auto" w:sz="0" w:space="0"/>
        <w:bottom w:val="none" w:color="auto" w:sz="0" w:space="0"/>
        <w:right w:val="none" w:color="auto" w:sz="0" w:space="0"/>
        <w:between w:val="none" w:color="auto" w:sz="0" w:space="0"/>
      </w:pBdr>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5A89C5">
                          <w:pPr>
                            <w:pStyle w:val="17"/>
                          </w:pPr>
                          <w:r>
                            <w:fldChar w:fldCharType="begin"/>
                          </w:r>
                          <w:r>
                            <w:instrText xml:space="preserve"> PAGE  \* MERGEFORMAT </w:instrText>
                          </w:r>
                          <w:r>
                            <w:fldChar w:fldCharType="separate"/>
                          </w:r>
                          <w:r>
                            <w:t>61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D5A89C5">
                    <w:pPr>
                      <w:pStyle w:val="17"/>
                    </w:pPr>
                    <w:r>
                      <w:fldChar w:fldCharType="begin"/>
                    </w:r>
                    <w:r>
                      <w:instrText xml:space="preserve"> PAGE  \* MERGEFORMAT </w:instrText>
                    </w:r>
                    <w:r>
                      <w:fldChar w:fldCharType="separate"/>
                    </w:r>
                    <w:r>
                      <w:t>61</w:t>
                    </w:r>
                    <w:r>
                      <w:fldChar w:fldCharType="end"/>
                    </w:r>
                  </w:p>
                </w:txbxContent>
              </v:textbox>
            </v:shape>
          </w:pict>
        </mc:Fallback>
      </mc:AlternateContent>
    </w:r>
    <w:r>
      <w:rPr>
        <w:rFonts w:hint="eastAsia"/>
      </w:rPr>
      <w:drawing>
        <wp:anchor distT="0" distB="0" distL="114300" distR="114300" simplePos="0" relativeHeight="251661312" behindDoc="0" locked="0" layoutInCell="1" allowOverlap="1">
          <wp:simplePos x="0" y="0"/>
          <wp:positionH relativeFrom="column">
            <wp:posOffset>-368300</wp:posOffset>
          </wp:positionH>
          <wp:positionV relativeFrom="paragraph">
            <wp:posOffset>-44450</wp:posOffset>
          </wp:positionV>
          <wp:extent cx="339725" cy="254635"/>
          <wp:effectExtent l="0" t="0" r="3175"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339725" cy="254635"/>
                  </a:xfrm>
                  <a:prstGeom prst="rect">
                    <a:avLst/>
                  </a:prstGeom>
                  <a:noFill/>
                  <a:ln>
                    <a:noFill/>
                  </a:ln>
                </pic:spPr>
              </pic:pic>
            </a:graphicData>
          </a:graphic>
        </wp:anchor>
      </w:drawing>
    </w:r>
    <w:r>
      <w:rPr>
        <w:rStyle w:val="30"/>
        <w:rFonts w:hint="eastAsia"/>
        <w:sz w:val="21"/>
        <w:szCs w:val="24"/>
      </w:rPr>
      <w:t xml:space="preserve">恒信咨询管理有限公司      </w:t>
    </w:r>
    <w:r>
      <w:rPr>
        <w:rFonts w:hint="eastAsia" w:ascii="宋体" w:hAnsi="宋体"/>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C14A1">
    <w:pPr>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DB4A2">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5E41F">
    <w:pPr>
      <w:pBdr>
        <w:bottom w:val="single" w:color="auto" w:sz="4" w:space="1"/>
      </w:pBdr>
      <w:jc w:val="right"/>
    </w:pPr>
    <w:r>
      <w:rPr>
        <w:rFonts w:hint="eastAsia" w:ascii="宋体" w:eastAsia="宋体"/>
        <w:sz w:val="18"/>
        <w:szCs w:val="18"/>
        <w:lang w:val="en-US" w:eastAsia="zh-CN"/>
      </w:rPr>
      <w:t>平顶山市自然资源和规划局职工食堂服务采购项目</w:t>
    </w:r>
    <w:r>
      <w:rPr>
        <w:rFonts w:hint="eastAsia"/>
        <w:sz w:val="18"/>
        <w:szCs w:val="18"/>
      </w:rPr>
      <w:t>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8528A">
    <w:pPr>
      <w:pBdr>
        <w:bottom w:val="single" w:color="auto" w:sz="4" w:space="1"/>
      </w:pBdr>
      <w:jc w:val="right"/>
      <w:rPr>
        <w:rFonts w:hint="eastAsia" w:ascii="宋体" w:hAnsi="宋体"/>
        <w:b/>
        <w:sz w:val="18"/>
        <w:szCs w:val="18"/>
      </w:rPr>
    </w:pPr>
    <w:r>
      <w:rPr>
        <w:rFonts w:hint="eastAsia"/>
      </w:rPr>
      <w:t xml:space="preserve">                          </w:t>
    </w:r>
    <w:r>
      <w:rPr>
        <w:rFonts w:hint="eastAsia"/>
        <w:sz w:val="18"/>
        <w:szCs w:val="18"/>
      </w:rPr>
      <w:t xml:space="preserve">    </w:t>
    </w:r>
    <w:r>
      <w:rPr>
        <w:rFonts w:hint="eastAsia" w:ascii="Times New Roman" w:eastAsia="宋体"/>
        <w:sz w:val="18"/>
        <w:szCs w:val="18"/>
        <w:lang w:val="en-US" w:eastAsia="zh-CN"/>
      </w:rPr>
      <w:t>平顶山市自然资源和规划局职工食堂服务采购项目</w:t>
    </w:r>
    <w:r>
      <w:rPr>
        <w:rFonts w:hint="eastAsia"/>
        <w:sz w:val="18"/>
        <w:szCs w:val="18"/>
      </w:rPr>
      <w:t>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C738F">
    <w:pPr>
      <w:pBdr>
        <w:bottom w:val="single" w:color="auto" w:sz="4" w:space="1"/>
      </w:pBdr>
      <w:ind w:firstLine="4860" w:firstLineChars="2700"/>
      <w:jc w:val="right"/>
      <w:rPr>
        <w:rFonts w:hint="eastAsia" w:ascii="宋体" w:hAnsi="宋体" w:eastAsia="宋体" w:cs="宋体"/>
        <w:b/>
        <w:sz w:val="18"/>
        <w:szCs w:val="18"/>
      </w:rPr>
    </w:pPr>
    <w:r>
      <w:rPr>
        <w:rFonts w:hint="eastAsia" w:ascii="宋体" w:hAnsi="宋体" w:eastAsia="宋体" w:cs="宋体"/>
        <w:sz w:val="18"/>
        <w:szCs w:val="18"/>
        <w:lang w:val="en-US" w:eastAsia="zh-CN"/>
      </w:rPr>
      <w:t>XX</w:t>
    </w:r>
    <w:r>
      <w:rPr>
        <w:rFonts w:hint="eastAsia" w:ascii="宋体" w:hAnsi="宋体" w:eastAsia="宋体" w:cs="宋体"/>
        <w:sz w:val="18"/>
        <w:szCs w:val="18"/>
      </w:rPr>
      <w:t>项目招标文件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75EEB"/>
    <w:multiLevelType w:val="singleLevel"/>
    <w:tmpl w:val="8A275EEB"/>
    <w:lvl w:ilvl="0" w:tentative="0">
      <w:start w:val="1"/>
      <w:numFmt w:val="decimal"/>
      <w:lvlText w:val="(%1)"/>
      <w:lvlJc w:val="left"/>
      <w:pPr>
        <w:ind w:left="425" w:hanging="425"/>
      </w:pPr>
      <w:rPr>
        <w:rFonts w:hint="default"/>
      </w:rPr>
    </w:lvl>
  </w:abstractNum>
  <w:abstractNum w:abstractNumId="1">
    <w:nsid w:val="8E8641C4"/>
    <w:multiLevelType w:val="singleLevel"/>
    <w:tmpl w:val="8E8641C4"/>
    <w:lvl w:ilvl="0" w:tentative="0">
      <w:start w:val="1"/>
      <w:numFmt w:val="decimal"/>
      <w:suff w:val="nothing"/>
      <w:lvlText w:val="%1、"/>
      <w:lvlJc w:val="left"/>
      <w:pPr>
        <w:ind w:left="0" w:firstLine="0"/>
      </w:pPr>
    </w:lvl>
  </w:abstractNum>
  <w:abstractNum w:abstractNumId="2">
    <w:nsid w:val="973DD820"/>
    <w:multiLevelType w:val="multilevel"/>
    <w:tmpl w:val="973DD820"/>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A0647C4F"/>
    <w:multiLevelType w:val="multilevel"/>
    <w:tmpl w:val="A0647C4F"/>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ascii="宋体" w:hAnsi="宋体" w:eastAsia="宋体" w:cs="宋体"/>
        <w:sz w:val="21"/>
        <w:szCs w:val="21"/>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A2C959E2"/>
    <w:multiLevelType w:val="multilevel"/>
    <w:tmpl w:val="A2C959E2"/>
    <w:lvl w:ilvl="0" w:tentative="0">
      <w:start w:val="1"/>
      <w:numFmt w:val="decimal"/>
      <w:suff w:val="space"/>
      <w:lvlText w:val="%1."/>
      <w:lvlJc w:val="left"/>
    </w:lvl>
    <w:lvl w:ilvl="1" w:tentative="0">
      <w:start w:val="1"/>
      <w:numFmt w:val="decimal"/>
      <w:suff w:val="space"/>
      <w:lvlText w:val="%1.%2"/>
      <w:lvlJc w:val="left"/>
      <w:pPr>
        <w:ind w:left="0" w:firstLine="0"/>
      </w:pPr>
      <w:rPr>
        <w:rFonts w:hint="default" w:ascii="宋体" w:hAnsi="宋体" w:eastAsia="宋体" w:cs="宋体"/>
        <w:b/>
        <w:bCs/>
        <w:color w:val="auto"/>
      </w:rPr>
    </w:lvl>
    <w:lvl w:ilvl="2" w:tentative="0">
      <w:start w:val="1"/>
      <w:numFmt w:val="decimal"/>
      <w:suff w:val="space"/>
      <w:lvlText w:val="%1.%2.%3"/>
      <w:lvlJc w:val="left"/>
      <w:pPr>
        <w:ind w:left="0" w:firstLine="0"/>
      </w:pPr>
      <w:rPr>
        <w:rFonts w:hint="default" w:ascii="宋体" w:hAnsi="宋体" w:eastAsia="宋体" w:cs="宋体"/>
        <w:b w:val="0"/>
        <w:bCs w:val="0"/>
        <w:color w:val="auto"/>
        <w:sz w:val="21"/>
        <w:szCs w:val="21"/>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5">
    <w:nsid w:val="B8EE0F1B"/>
    <w:multiLevelType w:val="singleLevel"/>
    <w:tmpl w:val="B8EE0F1B"/>
    <w:lvl w:ilvl="0" w:tentative="0">
      <w:start w:val="1"/>
      <w:numFmt w:val="decimal"/>
      <w:suff w:val="nothing"/>
      <w:lvlText w:val="%1、"/>
      <w:lvlJc w:val="left"/>
      <w:pPr>
        <w:ind w:left="0" w:firstLine="0"/>
      </w:pPr>
    </w:lvl>
  </w:abstractNum>
  <w:abstractNum w:abstractNumId="6">
    <w:nsid w:val="BCAA82F6"/>
    <w:multiLevelType w:val="singleLevel"/>
    <w:tmpl w:val="BCAA82F6"/>
    <w:lvl w:ilvl="0" w:tentative="0">
      <w:start w:val="7"/>
      <w:numFmt w:val="chineseCounting"/>
      <w:suff w:val="nothing"/>
      <w:lvlText w:val="%1、"/>
      <w:lvlJc w:val="left"/>
      <w:pPr>
        <w:ind w:left="0" w:firstLine="0"/>
      </w:pPr>
    </w:lvl>
  </w:abstractNum>
  <w:abstractNum w:abstractNumId="7">
    <w:nsid w:val="C9344C85"/>
    <w:multiLevelType w:val="singleLevel"/>
    <w:tmpl w:val="C9344C85"/>
    <w:lvl w:ilvl="0" w:tentative="0">
      <w:start w:val="1"/>
      <w:numFmt w:val="decimal"/>
      <w:suff w:val="space"/>
      <w:lvlText w:val="(%1)"/>
      <w:lvlJc w:val="left"/>
      <w:pPr>
        <w:ind w:left="425" w:hanging="425"/>
      </w:pPr>
      <w:rPr>
        <w:rFonts w:hint="default" w:ascii="宋体" w:hAnsi="宋体" w:eastAsia="宋体" w:cs="宋体"/>
        <w:color w:val="auto"/>
        <w:sz w:val="21"/>
        <w:szCs w:val="21"/>
      </w:rPr>
    </w:lvl>
  </w:abstractNum>
  <w:abstractNum w:abstractNumId="8">
    <w:nsid w:val="CD806B66"/>
    <w:multiLevelType w:val="singleLevel"/>
    <w:tmpl w:val="CD806B66"/>
    <w:lvl w:ilvl="0" w:tentative="0">
      <w:start w:val="1"/>
      <w:numFmt w:val="decimal"/>
      <w:lvlText w:val="(%1)"/>
      <w:lvlJc w:val="left"/>
      <w:pPr>
        <w:ind w:left="425" w:hanging="425"/>
      </w:pPr>
      <w:rPr>
        <w:rFonts w:hint="default"/>
      </w:rPr>
    </w:lvl>
  </w:abstractNum>
  <w:abstractNum w:abstractNumId="9">
    <w:nsid w:val="D7F52C59"/>
    <w:multiLevelType w:val="singleLevel"/>
    <w:tmpl w:val="D7F52C59"/>
    <w:lvl w:ilvl="0" w:tentative="0">
      <w:start w:val="1"/>
      <w:numFmt w:val="decimal"/>
      <w:lvlText w:val="(%1)"/>
      <w:lvlJc w:val="left"/>
      <w:pPr>
        <w:ind w:left="425" w:hanging="425"/>
      </w:pPr>
      <w:rPr>
        <w:rFonts w:hint="default"/>
      </w:rPr>
    </w:lvl>
  </w:abstractNum>
  <w:abstractNum w:abstractNumId="10">
    <w:nsid w:val="F0ED0F8D"/>
    <w:multiLevelType w:val="singleLevel"/>
    <w:tmpl w:val="F0ED0F8D"/>
    <w:lvl w:ilvl="0" w:tentative="0">
      <w:start w:val="1"/>
      <w:numFmt w:val="decimal"/>
      <w:lvlText w:val="(%1)"/>
      <w:lvlJc w:val="left"/>
      <w:pPr>
        <w:ind w:left="425" w:hanging="425"/>
      </w:pPr>
      <w:rPr>
        <w:rFonts w:hint="default"/>
      </w:rPr>
    </w:lvl>
  </w:abstractNum>
  <w:abstractNum w:abstractNumId="11">
    <w:nsid w:val="F4AB20DA"/>
    <w:multiLevelType w:val="singleLevel"/>
    <w:tmpl w:val="F4AB20DA"/>
    <w:lvl w:ilvl="0" w:tentative="0">
      <w:start w:val="2"/>
      <w:numFmt w:val="decimal"/>
      <w:suff w:val="nothing"/>
      <w:lvlText w:val="%1、"/>
      <w:lvlJc w:val="left"/>
      <w:pPr>
        <w:ind w:left="0" w:firstLine="0"/>
      </w:pPr>
    </w:lvl>
  </w:abstractNum>
  <w:abstractNum w:abstractNumId="12">
    <w:nsid w:val="04592321"/>
    <w:multiLevelType w:val="multilevel"/>
    <w:tmpl w:val="04592321"/>
    <w:lvl w:ilvl="0" w:tentative="0">
      <w:start w:val="1"/>
      <w:numFmt w:val="decimal"/>
      <w:suff w:val="space"/>
      <w:lvlText w:val="%1."/>
      <w:lvlJc w:val="left"/>
      <w:pPr>
        <w:ind w:left="420" w:hanging="420"/>
      </w:pPr>
      <w:rPr>
        <w:rFonts w:hint="default" w:ascii="宋体" w:hAnsi="宋体" w:eastAsia="宋体" w:cs="宋体"/>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750C4C9"/>
    <w:multiLevelType w:val="singleLevel"/>
    <w:tmpl w:val="0750C4C9"/>
    <w:lvl w:ilvl="0" w:tentative="0">
      <w:start w:val="1"/>
      <w:numFmt w:val="decimal"/>
      <w:suff w:val="nothing"/>
      <w:lvlText w:val="%1、"/>
      <w:lvlJc w:val="left"/>
      <w:pPr>
        <w:ind w:left="0" w:firstLine="0"/>
      </w:pPr>
    </w:lvl>
  </w:abstractNum>
  <w:abstractNum w:abstractNumId="14">
    <w:nsid w:val="0BCD640A"/>
    <w:multiLevelType w:val="multilevel"/>
    <w:tmpl w:val="0BCD640A"/>
    <w:lvl w:ilvl="0" w:tentative="0">
      <w:start w:val="1"/>
      <w:numFmt w:val="chineseCountingThousand"/>
      <w:lvlText w:val="(%1)"/>
      <w:lvlJc w:val="left"/>
      <w:pPr>
        <w:tabs>
          <w:tab w:val="left" w:pos="420"/>
        </w:tabs>
        <w:ind w:left="420" w:hanging="420"/>
      </w:pPr>
      <w:rPr>
        <w:rFonts w:hint="eastAsia"/>
      </w:rPr>
    </w:lvl>
    <w:lvl w:ilvl="1" w:tentative="0">
      <w:start w:val="1"/>
      <w:numFmt w:val="decimal"/>
      <w:pStyle w:val="3"/>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1068C811"/>
    <w:multiLevelType w:val="singleLevel"/>
    <w:tmpl w:val="1068C811"/>
    <w:lvl w:ilvl="0" w:tentative="0">
      <w:start w:val="1"/>
      <w:numFmt w:val="decimal"/>
      <w:suff w:val="space"/>
      <w:lvlText w:val="%1."/>
      <w:lvlJc w:val="left"/>
    </w:lvl>
  </w:abstractNum>
  <w:abstractNum w:abstractNumId="16">
    <w:nsid w:val="166C147B"/>
    <w:multiLevelType w:val="singleLevel"/>
    <w:tmpl w:val="166C147B"/>
    <w:lvl w:ilvl="0" w:tentative="0">
      <w:start w:val="3"/>
      <w:numFmt w:val="decimal"/>
      <w:suff w:val="nothing"/>
      <w:lvlText w:val="%1、"/>
      <w:lvlJc w:val="left"/>
    </w:lvl>
  </w:abstractNum>
  <w:abstractNum w:abstractNumId="17">
    <w:nsid w:val="19D0706F"/>
    <w:multiLevelType w:val="singleLevel"/>
    <w:tmpl w:val="19D0706F"/>
    <w:lvl w:ilvl="0" w:tentative="0">
      <w:start w:val="1"/>
      <w:numFmt w:val="decimal"/>
      <w:suff w:val="space"/>
      <w:lvlText w:val="%1."/>
      <w:lvlJc w:val="left"/>
      <w:pPr>
        <w:ind w:left="172"/>
      </w:pPr>
      <w:rPr>
        <w:rFonts w:hint="default"/>
        <w:color w:val="auto"/>
      </w:rPr>
    </w:lvl>
  </w:abstractNum>
  <w:abstractNum w:abstractNumId="18">
    <w:nsid w:val="2D6A2507"/>
    <w:multiLevelType w:val="singleLevel"/>
    <w:tmpl w:val="2D6A2507"/>
    <w:lvl w:ilvl="0" w:tentative="0">
      <w:start w:val="1"/>
      <w:numFmt w:val="decimal"/>
      <w:lvlText w:val="(%1)"/>
      <w:lvlJc w:val="left"/>
      <w:pPr>
        <w:ind w:left="425" w:hanging="425"/>
      </w:pPr>
      <w:rPr>
        <w:rFonts w:hint="default"/>
      </w:rPr>
    </w:lvl>
  </w:abstractNum>
  <w:abstractNum w:abstractNumId="19">
    <w:nsid w:val="2D85957A"/>
    <w:multiLevelType w:val="singleLevel"/>
    <w:tmpl w:val="2D85957A"/>
    <w:lvl w:ilvl="0" w:tentative="0">
      <w:start w:val="1"/>
      <w:numFmt w:val="decimal"/>
      <w:lvlText w:val="(%1)"/>
      <w:lvlJc w:val="left"/>
      <w:pPr>
        <w:ind w:left="425" w:hanging="425"/>
      </w:pPr>
      <w:rPr>
        <w:rFonts w:hint="default"/>
      </w:rPr>
    </w:lvl>
  </w:abstractNum>
  <w:abstractNum w:abstractNumId="20">
    <w:nsid w:val="44CC9A39"/>
    <w:multiLevelType w:val="singleLevel"/>
    <w:tmpl w:val="44CC9A39"/>
    <w:lvl w:ilvl="0" w:tentative="0">
      <w:start w:val="1"/>
      <w:numFmt w:val="decimal"/>
      <w:suff w:val="space"/>
      <w:lvlText w:val="(%1)"/>
      <w:lvlJc w:val="left"/>
      <w:pPr>
        <w:ind w:left="425" w:hanging="425"/>
      </w:pPr>
      <w:rPr>
        <w:rFonts w:hint="default" w:ascii="宋体" w:hAnsi="宋体" w:eastAsia="宋体" w:cs="宋体"/>
        <w:sz w:val="21"/>
        <w:szCs w:val="21"/>
      </w:rPr>
    </w:lvl>
  </w:abstractNum>
  <w:abstractNum w:abstractNumId="21">
    <w:nsid w:val="45ACB5A0"/>
    <w:multiLevelType w:val="singleLevel"/>
    <w:tmpl w:val="45ACB5A0"/>
    <w:lvl w:ilvl="0" w:tentative="0">
      <w:start w:val="2"/>
      <w:numFmt w:val="chineseCounting"/>
      <w:suff w:val="nothing"/>
      <w:lvlText w:val="%1、"/>
      <w:lvlJc w:val="left"/>
      <w:pPr>
        <w:ind w:left="0" w:firstLine="0"/>
      </w:pPr>
    </w:lvl>
  </w:abstractNum>
  <w:abstractNum w:abstractNumId="22">
    <w:nsid w:val="4F3FF634"/>
    <w:multiLevelType w:val="singleLevel"/>
    <w:tmpl w:val="4F3FF634"/>
    <w:lvl w:ilvl="0" w:tentative="0">
      <w:start w:val="2"/>
      <w:numFmt w:val="decimal"/>
      <w:lvlText w:val="%1."/>
      <w:lvlJc w:val="left"/>
      <w:pPr>
        <w:tabs>
          <w:tab w:val="left" w:pos="312"/>
        </w:tabs>
      </w:pPr>
    </w:lvl>
  </w:abstractNum>
  <w:abstractNum w:abstractNumId="23">
    <w:nsid w:val="522A8816"/>
    <w:multiLevelType w:val="multilevel"/>
    <w:tmpl w:val="522A8816"/>
    <w:lvl w:ilvl="0" w:tentative="0">
      <w:start w:val="1"/>
      <w:numFmt w:val="japaneseCounting"/>
      <w:suff w:val="space"/>
      <w:lvlText w:val="第%1章"/>
      <w:lvlJc w:val="left"/>
      <w:pPr>
        <w:ind w:left="1980" w:hanging="1260"/>
      </w:pPr>
      <w:rPr>
        <w:rFonts w:hint="eastAsia"/>
      </w:rPr>
    </w:lvl>
    <w:lvl w:ilvl="1" w:tentative="0">
      <w:start w:val="1"/>
      <w:numFmt w:val="decimal"/>
      <w:lvlText w:val="(%2)"/>
      <w:lvlJc w:val="left"/>
      <w:pPr>
        <w:tabs>
          <w:tab w:val="left" w:pos="1500"/>
        </w:tabs>
        <w:ind w:left="1500" w:hanging="360"/>
      </w:pPr>
      <w:rPr>
        <w:rFonts w:hint="eastAsia"/>
      </w:rPr>
    </w:lvl>
    <w:lvl w:ilvl="2" w:tentative="0">
      <w:start w:val="1"/>
      <w:numFmt w:val="decimal"/>
      <w:lvlText w:val="%3)"/>
      <w:lvlJc w:val="left"/>
      <w:pPr>
        <w:tabs>
          <w:tab w:val="left" w:pos="1980"/>
        </w:tabs>
        <w:ind w:left="1980" w:hanging="420"/>
      </w:pPr>
      <w:rPr>
        <w:rFonts w:hint="eastAsia"/>
      </w:rPr>
    </w:lvl>
    <w:lvl w:ilvl="3" w:tentative="0">
      <w:start w:val="4"/>
      <w:numFmt w:val="japaneseCounting"/>
      <w:lvlText w:val="%4、"/>
      <w:lvlJc w:val="left"/>
      <w:pPr>
        <w:tabs>
          <w:tab w:val="left" w:pos="2700"/>
        </w:tabs>
        <w:ind w:left="2700" w:hanging="720"/>
      </w:pPr>
      <w:rPr>
        <w:rFonts w:hint="eastAsia"/>
      </w:rPr>
    </w:lvl>
    <w:lvl w:ilvl="4" w:tentative="0">
      <w:start w:val="1"/>
      <w:numFmt w:val="decimal"/>
      <w:lvlText w:val="%5）"/>
      <w:lvlJc w:val="left"/>
      <w:pPr>
        <w:tabs>
          <w:tab w:val="left" w:pos="3120"/>
        </w:tabs>
        <w:ind w:left="3120" w:hanging="720"/>
      </w:pPr>
      <w:rPr>
        <w:rFonts w:hint="eastAsia"/>
        <w:b w:val="0"/>
      </w:rPr>
    </w:lvl>
    <w:lvl w:ilvl="5" w:tentative="0">
      <w:start w:val="1"/>
      <w:numFmt w:val="lowerRoman"/>
      <w:lvlText w:val="%6."/>
      <w:lvlJc w:val="right"/>
      <w:pPr>
        <w:tabs>
          <w:tab w:val="left" w:pos="3240"/>
        </w:tabs>
        <w:ind w:left="3240" w:hanging="420"/>
      </w:pPr>
      <w:rPr>
        <w:rFonts w:hint="eastAsia"/>
      </w:rPr>
    </w:lvl>
    <w:lvl w:ilvl="6" w:tentative="0">
      <w:start w:val="1"/>
      <w:numFmt w:val="decimal"/>
      <w:lvlText w:val="%7."/>
      <w:lvlJc w:val="left"/>
      <w:pPr>
        <w:tabs>
          <w:tab w:val="left" w:pos="3660"/>
        </w:tabs>
        <w:ind w:left="3660" w:hanging="420"/>
      </w:pPr>
      <w:rPr>
        <w:rFonts w:hint="eastAsia"/>
      </w:rPr>
    </w:lvl>
    <w:lvl w:ilvl="7" w:tentative="0">
      <w:start w:val="1"/>
      <w:numFmt w:val="lowerLetter"/>
      <w:lvlText w:val="%8)"/>
      <w:lvlJc w:val="left"/>
      <w:pPr>
        <w:tabs>
          <w:tab w:val="left" w:pos="4080"/>
        </w:tabs>
        <w:ind w:left="4080" w:hanging="420"/>
      </w:pPr>
      <w:rPr>
        <w:rFonts w:hint="eastAsia"/>
      </w:rPr>
    </w:lvl>
    <w:lvl w:ilvl="8" w:tentative="0">
      <w:start w:val="1"/>
      <w:numFmt w:val="lowerRoman"/>
      <w:lvlText w:val="%9."/>
      <w:lvlJc w:val="right"/>
      <w:pPr>
        <w:tabs>
          <w:tab w:val="left" w:pos="4500"/>
        </w:tabs>
        <w:ind w:left="4500" w:hanging="420"/>
      </w:pPr>
      <w:rPr>
        <w:rFonts w:hint="eastAsia"/>
      </w:rPr>
    </w:lvl>
  </w:abstractNum>
  <w:abstractNum w:abstractNumId="24">
    <w:nsid w:val="53E1A08B"/>
    <w:multiLevelType w:val="singleLevel"/>
    <w:tmpl w:val="53E1A08B"/>
    <w:lvl w:ilvl="0" w:tentative="0">
      <w:start w:val="2"/>
      <w:numFmt w:val="chineseCounting"/>
      <w:suff w:val="space"/>
      <w:lvlText w:val="第%1章"/>
      <w:lvlJc w:val="left"/>
      <w:rPr>
        <w:rFonts w:hint="eastAsia"/>
      </w:rPr>
    </w:lvl>
  </w:abstractNum>
  <w:abstractNum w:abstractNumId="25">
    <w:nsid w:val="5467B7DD"/>
    <w:multiLevelType w:val="singleLevel"/>
    <w:tmpl w:val="5467B7DD"/>
    <w:lvl w:ilvl="0" w:tentative="0">
      <w:start w:val="1"/>
      <w:numFmt w:val="decimal"/>
      <w:suff w:val="nothing"/>
      <w:lvlText w:val="%1、"/>
      <w:lvlJc w:val="left"/>
      <w:pPr>
        <w:ind w:left="0" w:firstLine="0"/>
      </w:pPr>
    </w:lvl>
  </w:abstractNum>
  <w:abstractNum w:abstractNumId="26">
    <w:nsid w:val="5C917EFC"/>
    <w:multiLevelType w:val="singleLevel"/>
    <w:tmpl w:val="5C917EFC"/>
    <w:lvl w:ilvl="0" w:tentative="0">
      <w:start w:val="1"/>
      <w:numFmt w:val="decimal"/>
      <w:suff w:val="space"/>
      <w:lvlText w:val="(%1)"/>
      <w:lvlJc w:val="left"/>
      <w:pPr>
        <w:ind w:left="425" w:hanging="425"/>
      </w:pPr>
      <w:rPr>
        <w:rFonts w:hint="default" w:ascii="宋体" w:hAnsi="宋体" w:eastAsia="宋体" w:cs="宋体"/>
        <w:sz w:val="21"/>
        <w:szCs w:val="21"/>
      </w:rPr>
    </w:lvl>
  </w:abstractNum>
  <w:abstractNum w:abstractNumId="27">
    <w:nsid w:val="629915FE"/>
    <w:multiLevelType w:val="singleLevel"/>
    <w:tmpl w:val="629915FE"/>
    <w:lvl w:ilvl="0" w:tentative="0">
      <w:start w:val="1"/>
      <w:numFmt w:val="decimal"/>
      <w:suff w:val="nothing"/>
      <w:lvlText w:val="%1、"/>
      <w:lvlJc w:val="left"/>
      <w:pPr>
        <w:ind w:left="710" w:firstLine="0"/>
      </w:pPr>
    </w:lvl>
  </w:abstractNum>
  <w:abstractNum w:abstractNumId="28">
    <w:nsid w:val="6A3DEC23"/>
    <w:multiLevelType w:val="singleLevel"/>
    <w:tmpl w:val="6A3DEC23"/>
    <w:lvl w:ilvl="0" w:tentative="0">
      <w:start w:val="1"/>
      <w:numFmt w:val="decimal"/>
      <w:lvlText w:val="(%1)"/>
      <w:lvlJc w:val="left"/>
      <w:pPr>
        <w:ind w:left="425" w:hanging="425"/>
      </w:pPr>
      <w:rPr>
        <w:rFonts w:hint="default" w:ascii="宋体" w:hAnsi="宋体" w:eastAsia="宋体" w:cs="宋体"/>
        <w:b w:val="0"/>
        <w:bCs w:val="0"/>
        <w:color w:val="auto"/>
        <w:sz w:val="21"/>
        <w:szCs w:val="21"/>
      </w:rPr>
    </w:lvl>
  </w:abstractNum>
  <w:abstractNum w:abstractNumId="29">
    <w:nsid w:val="6B48166D"/>
    <w:multiLevelType w:val="singleLevel"/>
    <w:tmpl w:val="6B48166D"/>
    <w:lvl w:ilvl="0" w:tentative="0">
      <w:start w:val="1"/>
      <w:numFmt w:val="decimal"/>
      <w:lvlText w:val="(%1)"/>
      <w:lvlJc w:val="left"/>
      <w:pPr>
        <w:ind w:left="425" w:hanging="425"/>
      </w:pPr>
      <w:rPr>
        <w:rFonts w:hint="default"/>
      </w:rPr>
    </w:lvl>
  </w:abstractNum>
  <w:abstractNum w:abstractNumId="30">
    <w:nsid w:val="6D350D90"/>
    <w:multiLevelType w:val="singleLevel"/>
    <w:tmpl w:val="6D350D90"/>
    <w:lvl w:ilvl="0" w:tentative="0">
      <w:start w:val="1"/>
      <w:numFmt w:val="decimal"/>
      <w:suff w:val="nothing"/>
      <w:lvlText w:val="%1、"/>
      <w:lvlJc w:val="left"/>
      <w:pPr>
        <w:ind w:left="0" w:firstLine="0"/>
      </w:pPr>
    </w:lvl>
  </w:abstractNum>
  <w:abstractNum w:abstractNumId="31">
    <w:nsid w:val="7A226740"/>
    <w:multiLevelType w:val="singleLevel"/>
    <w:tmpl w:val="7A226740"/>
    <w:lvl w:ilvl="0" w:tentative="0">
      <w:start w:val="2"/>
      <w:numFmt w:val="decimal"/>
      <w:suff w:val="nothing"/>
      <w:lvlText w:val="%1、"/>
      <w:lvlJc w:val="left"/>
      <w:pPr>
        <w:ind w:left="0" w:firstLine="0"/>
      </w:pPr>
    </w:lvl>
  </w:abstractNum>
  <w:abstractNum w:abstractNumId="32">
    <w:nsid w:val="7A6DFCBA"/>
    <w:multiLevelType w:val="singleLevel"/>
    <w:tmpl w:val="7A6DFCBA"/>
    <w:lvl w:ilvl="0" w:tentative="0">
      <w:start w:val="1"/>
      <w:numFmt w:val="decimal"/>
      <w:suff w:val="nothing"/>
      <w:lvlText w:val="%1、"/>
      <w:lvlJc w:val="left"/>
      <w:pPr>
        <w:ind w:left="0" w:firstLine="0"/>
      </w:pPr>
    </w:lvl>
  </w:abstractNum>
  <w:abstractNum w:abstractNumId="33">
    <w:nsid w:val="7D82545E"/>
    <w:multiLevelType w:val="singleLevel"/>
    <w:tmpl w:val="7D82545E"/>
    <w:lvl w:ilvl="0" w:tentative="0">
      <w:start w:val="1"/>
      <w:numFmt w:val="decimal"/>
      <w:lvlText w:val="(%1)"/>
      <w:lvlJc w:val="left"/>
      <w:pPr>
        <w:ind w:left="425" w:hanging="425"/>
      </w:pPr>
      <w:rPr>
        <w:rFonts w:hint="default"/>
      </w:rPr>
    </w:lvl>
  </w:abstractNum>
  <w:num w:numId="1">
    <w:abstractNumId w:val="14"/>
  </w:num>
  <w:num w:numId="2">
    <w:abstractNumId w:val="16"/>
  </w:num>
  <w:num w:numId="3">
    <w:abstractNumId w:val="24"/>
  </w:num>
  <w:num w:numId="4">
    <w:abstractNumId w:val="17"/>
  </w:num>
  <w:num w:numId="5">
    <w:abstractNumId w:val="4"/>
  </w:num>
  <w:num w:numId="6">
    <w:abstractNumId w:val="3"/>
  </w:num>
  <w:num w:numId="7">
    <w:abstractNumId w:val="26"/>
  </w:num>
  <w:num w:numId="8">
    <w:abstractNumId w:val="28"/>
  </w:num>
  <w:num w:numId="9">
    <w:abstractNumId w:val="29"/>
  </w:num>
  <w:num w:numId="10">
    <w:abstractNumId w:val="20"/>
  </w:num>
  <w:num w:numId="11">
    <w:abstractNumId w:val="23"/>
  </w:num>
  <w:num w:numId="12">
    <w:abstractNumId w:val="7"/>
  </w:num>
  <w:num w:numId="13">
    <w:abstractNumId w:val="0"/>
  </w:num>
  <w:num w:numId="14">
    <w:abstractNumId w:val="9"/>
  </w:num>
  <w:num w:numId="15">
    <w:abstractNumId w:val="33"/>
  </w:num>
  <w:num w:numId="16">
    <w:abstractNumId w:val="22"/>
  </w:num>
  <w:num w:numId="17">
    <w:abstractNumId w:val="15"/>
  </w:num>
  <w:num w:numId="18">
    <w:abstractNumId w:val="2"/>
  </w:num>
  <w:num w:numId="19">
    <w:abstractNumId w:val="18"/>
  </w:num>
  <w:num w:numId="20">
    <w:abstractNumId w:val="8"/>
  </w:num>
  <w:num w:numId="21">
    <w:abstractNumId w:val="19"/>
  </w:num>
  <w:num w:numId="22">
    <w:abstractNumId w:val="31"/>
    <w:lvlOverride w:ilvl="0">
      <w:startOverride w:val="2"/>
    </w:lvlOverride>
  </w:num>
  <w:num w:numId="23">
    <w:abstractNumId w:val="21"/>
    <w:lvlOverride w:ilvl="0">
      <w:startOverride w:val="2"/>
    </w:lvlOverride>
  </w:num>
  <w:num w:numId="24">
    <w:abstractNumId w:val="11"/>
    <w:lvlOverride w:ilvl="0">
      <w:startOverride w:val="2"/>
    </w:lvlOverride>
  </w:num>
  <w:num w:numId="25">
    <w:abstractNumId w:val="1"/>
    <w:lvlOverride w:ilvl="0">
      <w:startOverride w:val="1"/>
    </w:lvlOverride>
  </w:num>
  <w:num w:numId="26">
    <w:abstractNumId w:val="6"/>
    <w:lvlOverride w:ilvl="0">
      <w:startOverride w:val="7"/>
    </w:lvlOverride>
  </w:num>
  <w:num w:numId="27">
    <w:abstractNumId w:val="30"/>
    <w:lvlOverride w:ilvl="0">
      <w:startOverride w:val="1"/>
    </w:lvlOverride>
  </w:num>
  <w:num w:numId="28">
    <w:abstractNumId w:val="5"/>
    <w:lvlOverride w:ilvl="0">
      <w:startOverride w:val="1"/>
    </w:lvlOverride>
  </w:num>
  <w:num w:numId="29">
    <w:abstractNumId w:val="13"/>
    <w:lvlOverride w:ilvl="0">
      <w:startOverride w:val="1"/>
    </w:lvlOverride>
  </w:num>
  <w:num w:numId="30">
    <w:abstractNumId w:val="25"/>
    <w:lvlOverride w:ilvl="0">
      <w:startOverride w:val="1"/>
    </w:lvlOverride>
  </w:num>
  <w:num w:numId="31">
    <w:abstractNumId w:val="27"/>
    <w:lvlOverride w:ilvl="0">
      <w:startOverride w:val="1"/>
    </w:lvlOverride>
  </w:num>
  <w:num w:numId="32">
    <w:abstractNumId w:val="32"/>
    <w:lvlOverride w:ilvl="0">
      <w:startOverride w:val="1"/>
    </w:lvlOverride>
  </w:num>
  <w:num w:numId="33">
    <w:abstractNumId w:val="12"/>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CF1537"/>
    <w:rsid w:val="25D23BE2"/>
    <w:rsid w:val="2D624F4A"/>
    <w:rsid w:val="36EE0EF7"/>
    <w:rsid w:val="37C8464C"/>
    <w:rsid w:val="501D6C75"/>
    <w:rsid w:val="57FE5985"/>
    <w:rsid w:val="787C00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99"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paragraph" w:styleId="2">
    <w:name w:val="heading 1"/>
    <w:next w:val="1"/>
    <w:link w:val="34"/>
    <w:qFormat/>
    <w:uiPriority w:val="0"/>
    <w:pPr>
      <w:keepNext/>
      <w:keepLines/>
      <w:widowControl w:val="0"/>
      <w:spacing w:line="480" w:lineRule="auto"/>
      <w:jc w:val="center"/>
      <w:outlineLvl w:val="0"/>
    </w:pPr>
    <w:rPr>
      <w:rFonts w:ascii="Times New Roman" w:hAnsi="Times New Roman" w:eastAsia="宋体" w:cs="宋体"/>
      <w:b/>
      <w:kern w:val="44"/>
      <w:sz w:val="32"/>
      <w:szCs w:val="20"/>
      <w:lang w:val="en-US" w:eastAsia="zh-CN" w:bidi="ar-SA"/>
    </w:rPr>
  </w:style>
  <w:style w:type="paragraph" w:styleId="3">
    <w:name w:val="heading 2"/>
    <w:next w:val="1"/>
    <w:qFormat/>
    <w:uiPriority w:val="99"/>
    <w:pPr>
      <w:keepNext/>
      <w:keepLines/>
      <w:widowControl w:val="0"/>
      <w:numPr>
        <w:ilvl w:val="1"/>
        <w:numId w:val="1"/>
      </w:numPr>
      <w:spacing w:line="480" w:lineRule="auto"/>
      <w:ind w:left="420"/>
      <w:jc w:val="center"/>
      <w:outlineLvl w:val="1"/>
    </w:pPr>
    <w:rPr>
      <w:rFonts w:ascii="Arial" w:hAnsi="Arial" w:eastAsia="黑体" w:cs="宋体"/>
      <w:b/>
      <w:kern w:val="2"/>
      <w:sz w:val="32"/>
      <w:szCs w:val="20"/>
      <w:lang w:val="en-US" w:eastAsia="zh-CN" w:bidi="ar-SA"/>
    </w:rPr>
  </w:style>
  <w:style w:type="paragraph" w:styleId="4">
    <w:name w:val="heading 3"/>
    <w:next w:val="1"/>
    <w:qFormat/>
    <w:uiPriority w:val="99"/>
    <w:pPr>
      <w:keepNext/>
      <w:keepLines/>
      <w:widowControl w:val="0"/>
      <w:spacing w:before="140" w:after="140" w:line="240" w:lineRule="auto"/>
      <w:jc w:val="left"/>
      <w:outlineLvl w:val="2"/>
    </w:pPr>
    <w:rPr>
      <w:rFonts w:ascii="宋体" w:hAnsi="宋体" w:eastAsia="宋体" w:cs="宋体"/>
      <w:b/>
      <w:kern w:val="2"/>
      <w:sz w:val="21"/>
      <w:szCs w:val="21"/>
      <w:lang w:val="en-US" w:eastAsia="zh-CN" w:bidi="ar-SA"/>
    </w:rPr>
  </w:style>
  <w:style w:type="paragraph" w:styleId="5">
    <w:name w:val="heading 4"/>
    <w:next w:val="1"/>
    <w:qFormat/>
    <w:uiPriority w:val="99"/>
    <w:pPr>
      <w:keepNext/>
      <w:widowControl w:val="0"/>
      <w:jc w:val="both"/>
      <w:outlineLvl w:val="3"/>
    </w:pPr>
    <w:rPr>
      <w:rFonts w:ascii="宋体" w:hAnsi="宋体" w:eastAsia="宋体" w:cs="宋体"/>
      <w:kern w:val="2"/>
      <w:sz w:val="32"/>
      <w:szCs w:val="20"/>
      <w:lang w:val="en-US" w:eastAsia="zh-CN" w:bidi="ar-SA"/>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6">
    <w:name w:val="Normal Indent"/>
    <w:qFormat/>
    <w:uiPriority w:val="0"/>
    <w:pPr>
      <w:widowControl w:val="0"/>
      <w:ind w:firstLine="420"/>
      <w:jc w:val="both"/>
    </w:pPr>
    <w:rPr>
      <w:rFonts w:ascii="宋体" w:hAnsi="宋体" w:eastAsia="宋体" w:cs="宋体"/>
      <w:kern w:val="2"/>
      <w:sz w:val="21"/>
      <w:szCs w:val="20"/>
      <w:lang w:val="en-US" w:eastAsia="zh-CN" w:bidi="ar-SA"/>
    </w:rPr>
  </w:style>
  <w:style w:type="paragraph" w:styleId="7">
    <w:name w:val="caption"/>
    <w:next w:val="1"/>
    <w:qFormat/>
    <w:uiPriority w:val="0"/>
    <w:pPr>
      <w:widowControl w:val="0"/>
      <w:jc w:val="both"/>
    </w:pPr>
    <w:rPr>
      <w:rFonts w:ascii="Cambria" w:hAnsi="Cambria" w:eastAsia="黑体" w:cs="宋体"/>
      <w:kern w:val="2"/>
      <w:sz w:val="20"/>
      <w:szCs w:val="20"/>
      <w:lang w:val="en-US" w:eastAsia="zh-CN" w:bidi="ar-SA"/>
    </w:rPr>
  </w:style>
  <w:style w:type="paragraph" w:styleId="8">
    <w:name w:val="annotation text"/>
    <w:semiHidden/>
    <w:qFormat/>
    <w:uiPriority w:val="99"/>
    <w:pPr>
      <w:widowControl w:val="0"/>
      <w:jc w:val="left"/>
    </w:pPr>
    <w:rPr>
      <w:rFonts w:ascii="宋体" w:hAnsi="宋体" w:eastAsia="宋体" w:cs="宋体"/>
      <w:kern w:val="2"/>
      <w:sz w:val="21"/>
      <w:szCs w:val="24"/>
      <w:lang w:val="en-US" w:eastAsia="zh-CN" w:bidi="ar-SA"/>
    </w:rPr>
  </w:style>
  <w:style w:type="paragraph" w:styleId="9">
    <w:name w:val="Body Text"/>
    <w:next w:val="10"/>
    <w:qFormat/>
    <w:uiPriority w:val="0"/>
    <w:pPr>
      <w:widowControl w:val="0"/>
      <w:spacing w:after="120"/>
      <w:jc w:val="both"/>
    </w:pPr>
    <w:rPr>
      <w:rFonts w:ascii="宋体" w:hAnsi="宋体" w:eastAsia="宋体" w:cs="宋体"/>
      <w:kern w:val="2"/>
      <w:sz w:val="21"/>
      <w:szCs w:val="24"/>
      <w:lang w:val="en-US" w:eastAsia="zh-CN" w:bidi="ar-SA"/>
    </w:rPr>
  </w:style>
  <w:style w:type="paragraph" w:styleId="10">
    <w:name w:val="Body Text 2"/>
    <w:qFormat/>
    <w:uiPriority w:val="0"/>
    <w:pPr>
      <w:widowControl w:val="0"/>
      <w:spacing w:after="120" w:line="480" w:lineRule="auto"/>
      <w:jc w:val="both"/>
    </w:pPr>
    <w:rPr>
      <w:rFonts w:ascii="宋体" w:hAnsi="宋体" w:eastAsia="宋体" w:cs="宋体"/>
      <w:kern w:val="2"/>
      <w:sz w:val="21"/>
      <w:szCs w:val="24"/>
      <w:lang w:val="en-US" w:eastAsia="zh-CN" w:bidi="ar-SA"/>
    </w:rPr>
  </w:style>
  <w:style w:type="paragraph" w:styleId="11">
    <w:name w:val="Body Text Indent"/>
    <w:qFormat/>
    <w:uiPriority w:val="0"/>
    <w:pPr>
      <w:widowControl w:val="0"/>
      <w:spacing w:after="120"/>
      <w:ind w:left="420" w:leftChars="200"/>
      <w:jc w:val="both"/>
    </w:pPr>
    <w:rPr>
      <w:rFonts w:ascii="宋体" w:hAnsi="宋体" w:eastAsia="宋体" w:cs="宋体"/>
      <w:kern w:val="2"/>
      <w:sz w:val="21"/>
      <w:szCs w:val="24"/>
      <w:lang w:val="en-US" w:eastAsia="zh-CN" w:bidi="ar-SA"/>
    </w:rPr>
  </w:style>
  <w:style w:type="paragraph" w:styleId="12">
    <w:name w:val="List 2"/>
    <w:qFormat/>
    <w:uiPriority w:val="0"/>
    <w:pPr>
      <w:widowControl w:val="0"/>
      <w:ind w:left="100" w:leftChars="200" w:hanging="200" w:hangingChars="200"/>
      <w:jc w:val="both"/>
    </w:pPr>
    <w:rPr>
      <w:rFonts w:ascii="宋体" w:hAnsi="宋体" w:eastAsia="宋体" w:cs="宋体"/>
      <w:kern w:val="2"/>
      <w:sz w:val="21"/>
      <w:szCs w:val="24"/>
      <w:lang w:val="en-US" w:eastAsia="zh-CN" w:bidi="ar-SA"/>
    </w:rPr>
  </w:style>
  <w:style w:type="paragraph" w:styleId="13">
    <w:name w:val="List Continue"/>
    <w:qFormat/>
    <w:uiPriority w:val="0"/>
    <w:pPr>
      <w:widowControl w:val="0"/>
      <w:spacing w:after="120"/>
      <w:ind w:left="420"/>
      <w:jc w:val="both"/>
    </w:pPr>
    <w:rPr>
      <w:rFonts w:ascii="宋体" w:hAnsi="宋体" w:eastAsia="楷体_GB2312" w:cs="宋体"/>
      <w:kern w:val="2"/>
      <w:sz w:val="32"/>
      <w:szCs w:val="20"/>
      <w:lang w:val="en-US" w:eastAsia="zh-CN" w:bidi="ar-SA"/>
    </w:rPr>
  </w:style>
  <w:style w:type="paragraph" w:styleId="14">
    <w:name w:val="toc 5"/>
    <w:next w:val="1"/>
    <w:qFormat/>
    <w:uiPriority w:val="0"/>
    <w:pPr>
      <w:widowControl w:val="0"/>
      <w:ind w:left="840"/>
      <w:jc w:val="left"/>
    </w:pPr>
    <w:rPr>
      <w:rFonts w:ascii="Times New Roman" w:hAnsi="Times New Roman" w:eastAsia="宋体" w:cs="Times New Roman"/>
      <w:kern w:val="2"/>
      <w:sz w:val="18"/>
      <w:szCs w:val="18"/>
      <w:lang w:val="en-US" w:eastAsia="zh-CN" w:bidi="ar-SA"/>
    </w:rPr>
  </w:style>
  <w:style w:type="paragraph" w:styleId="15">
    <w:name w:val="Plain Text"/>
    <w:next w:val="14"/>
    <w:qFormat/>
    <w:uiPriority w:val="0"/>
    <w:pPr>
      <w:widowControl w:val="0"/>
      <w:jc w:val="both"/>
    </w:pPr>
    <w:rPr>
      <w:rFonts w:ascii="宋体" w:hAnsi="Courier New" w:eastAsia="宋体" w:cs="Courier New"/>
      <w:kern w:val="2"/>
      <w:sz w:val="21"/>
      <w:szCs w:val="21"/>
      <w:lang w:val="en-US" w:eastAsia="zh-CN" w:bidi="ar-SA"/>
    </w:rPr>
  </w:style>
  <w:style w:type="paragraph" w:styleId="16">
    <w:name w:val="Date"/>
    <w:next w:val="1"/>
    <w:qFormat/>
    <w:uiPriority w:val="0"/>
    <w:pPr>
      <w:widowControl w:val="0"/>
      <w:adjustRightInd w:val="0"/>
      <w:spacing w:line="360" w:lineRule="atLeast"/>
      <w:jc w:val="both"/>
      <w:textAlignment w:val="baseline"/>
    </w:pPr>
    <w:rPr>
      <w:rFonts w:ascii="宋体" w:hAnsi="宋体" w:eastAsia="宋体" w:cs="宋体"/>
      <w:kern w:val="0"/>
      <w:sz w:val="28"/>
      <w:szCs w:val="20"/>
      <w:lang w:val="en-US" w:eastAsia="zh-CN" w:bidi="ar-SA"/>
    </w:rPr>
  </w:style>
  <w:style w:type="paragraph" w:styleId="17">
    <w:name w:val="footer"/>
    <w:qFormat/>
    <w:uiPriority w:val="99"/>
    <w:pPr>
      <w:widowControl w:val="0"/>
      <w:tabs>
        <w:tab w:val="center" w:pos="4153"/>
        <w:tab w:val="right" w:pos="8306"/>
      </w:tabs>
      <w:snapToGrid w:val="0"/>
      <w:jc w:val="left"/>
    </w:pPr>
    <w:rPr>
      <w:rFonts w:ascii="宋体" w:hAnsi="宋体" w:eastAsia="宋体" w:cs="宋体"/>
      <w:kern w:val="2"/>
      <w:sz w:val="18"/>
      <w:szCs w:val="18"/>
      <w:lang w:val="en-US" w:eastAsia="zh-CN" w:bidi="ar-SA"/>
    </w:rPr>
  </w:style>
  <w:style w:type="paragraph" w:styleId="18">
    <w:name w:val="header"/>
    <w:qFormat/>
    <w:uiPriority w:val="99"/>
    <w:pPr>
      <w:widowControl w:val="0"/>
      <w:pBdr>
        <w:bottom w:val="single" w:color="auto" w:sz="6" w:space="1"/>
      </w:pBdr>
      <w:tabs>
        <w:tab w:val="center" w:pos="4153"/>
        <w:tab w:val="right" w:pos="8306"/>
      </w:tabs>
      <w:snapToGrid w:val="0"/>
      <w:jc w:val="center"/>
    </w:pPr>
    <w:rPr>
      <w:rFonts w:ascii="宋体" w:hAnsi="宋体" w:eastAsia="宋体" w:cs="宋体"/>
      <w:kern w:val="2"/>
      <w:sz w:val="18"/>
      <w:szCs w:val="18"/>
      <w:lang w:val="en-US" w:eastAsia="zh-CN" w:bidi="ar-SA"/>
    </w:rPr>
  </w:style>
  <w:style w:type="paragraph" w:styleId="19">
    <w:name w:val="toc 1"/>
    <w:next w:val="1"/>
    <w:qFormat/>
    <w:uiPriority w:val="39"/>
    <w:pPr>
      <w:widowControl w:val="0"/>
      <w:tabs>
        <w:tab w:val="right" w:leader="dot" w:pos="8460"/>
      </w:tabs>
      <w:spacing w:line="360" w:lineRule="auto"/>
      <w:jc w:val="both"/>
    </w:pPr>
    <w:rPr>
      <w:rFonts w:ascii="宋体" w:hAnsi="宋体" w:eastAsia="宋体" w:cs="宋体"/>
      <w:b/>
      <w:kern w:val="2"/>
      <w:sz w:val="21"/>
      <w:szCs w:val="24"/>
      <w:lang w:val="en-US" w:eastAsia="zh-CN" w:bidi="ar-SA"/>
    </w:rPr>
  </w:style>
  <w:style w:type="paragraph" w:styleId="20">
    <w:name w:val="footnote text"/>
    <w:qFormat/>
    <w:uiPriority w:val="99"/>
    <w:pPr>
      <w:widowControl w:val="0"/>
      <w:jc w:val="both"/>
    </w:pPr>
    <w:rPr>
      <w:rFonts w:ascii="宋体" w:hAnsi="宋体" w:eastAsia="宋体" w:cs="宋体"/>
      <w:kern w:val="2"/>
      <w:sz w:val="20"/>
      <w:szCs w:val="20"/>
      <w:lang w:val="en-US" w:eastAsia="zh-CN" w:bidi="ar-SA"/>
    </w:rPr>
  </w:style>
  <w:style w:type="paragraph" w:styleId="21">
    <w:name w:val="List 5"/>
    <w:qFormat/>
    <w:uiPriority w:val="0"/>
    <w:pPr>
      <w:widowControl w:val="0"/>
      <w:ind w:left="2100" w:hanging="420"/>
      <w:jc w:val="both"/>
    </w:pPr>
    <w:rPr>
      <w:rFonts w:ascii="宋体" w:hAnsi="宋体" w:eastAsia="楷体_GB2312" w:cs="宋体"/>
      <w:kern w:val="2"/>
      <w:sz w:val="32"/>
      <w:szCs w:val="20"/>
      <w:lang w:val="en-US" w:eastAsia="zh-CN" w:bidi="ar-SA"/>
    </w:rPr>
  </w:style>
  <w:style w:type="paragraph" w:styleId="22">
    <w:name w:val="toc 2"/>
    <w:next w:val="1"/>
    <w:qFormat/>
    <w:uiPriority w:val="39"/>
    <w:pPr>
      <w:widowControl w:val="0"/>
      <w:spacing w:line="360" w:lineRule="auto"/>
      <w:ind w:left="420" w:leftChars="200"/>
      <w:jc w:val="both"/>
    </w:pPr>
    <w:rPr>
      <w:rFonts w:ascii="宋体" w:hAnsi="宋体" w:eastAsia="宋体" w:cs="宋体"/>
      <w:kern w:val="2"/>
      <w:sz w:val="21"/>
      <w:szCs w:val="24"/>
      <w:lang w:val="en-US" w:eastAsia="zh-CN" w:bidi="ar-SA"/>
    </w:rPr>
  </w:style>
  <w:style w:type="paragraph" w:styleId="23">
    <w:name w:val="Normal (Web)"/>
    <w:qFormat/>
    <w:uiPriority w:val="0"/>
    <w:pPr>
      <w:widowControl w:val="0"/>
      <w:spacing w:before="100" w:beforeAutospacing="1" w:after="100" w:afterAutospacing="1"/>
      <w:ind w:left="0" w:right="0"/>
      <w:jc w:val="left"/>
    </w:pPr>
    <w:rPr>
      <w:rFonts w:ascii="宋体" w:hAnsi="宋体" w:eastAsia="宋体" w:cs="宋体"/>
      <w:kern w:val="0"/>
      <w:sz w:val="24"/>
      <w:szCs w:val="24"/>
      <w:lang w:val="en-US" w:eastAsia="zh-CN" w:bidi="ar"/>
    </w:rPr>
  </w:style>
  <w:style w:type="paragraph" w:styleId="24">
    <w:name w:val="Body Text First Indent"/>
    <w:next w:val="25"/>
    <w:qFormat/>
    <w:uiPriority w:val="0"/>
    <w:pPr>
      <w:widowControl w:val="0"/>
      <w:spacing w:after="120"/>
      <w:ind w:firstLine="420"/>
      <w:jc w:val="both"/>
    </w:pPr>
    <w:rPr>
      <w:rFonts w:ascii="宋体" w:hAnsi="宋体" w:eastAsia="楷体_GB2312" w:cs="宋体"/>
      <w:kern w:val="2"/>
      <w:sz w:val="32"/>
      <w:szCs w:val="20"/>
      <w:lang w:val="en-US" w:eastAsia="zh-CN" w:bidi="ar-SA"/>
    </w:rPr>
  </w:style>
  <w:style w:type="paragraph" w:styleId="25">
    <w:name w:val="Body Text First Indent 2"/>
    <w:qFormat/>
    <w:uiPriority w:val="0"/>
    <w:pPr>
      <w:widowControl w:val="0"/>
      <w:spacing w:after="120"/>
      <w:ind w:left="420" w:leftChars="200" w:firstLine="420" w:firstLineChars="200"/>
      <w:jc w:val="both"/>
    </w:pPr>
    <w:rPr>
      <w:rFonts w:ascii="宋体" w:hAnsi="宋体" w:eastAsia="宋体" w:cs="宋体"/>
      <w:kern w:val="2"/>
      <w:sz w:val="21"/>
      <w:szCs w:val="24"/>
      <w:lang w:val="en-US" w:eastAsia="zh-CN" w:bidi="ar-SA"/>
    </w:rPr>
  </w:style>
  <w:style w:type="table" w:styleId="2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0"/>
    <w:rPr>
      <w:b/>
      <w:bCs/>
    </w:rPr>
  </w:style>
  <w:style w:type="character" w:styleId="30">
    <w:name w:val="page number"/>
    <w:qFormat/>
    <w:uiPriority w:val="0"/>
  </w:style>
  <w:style w:type="paragraph" w:customStyle="1" w:styleId="31">
    <w:name w:val="无间隔1"/>
    <w:next w:val="7"/>
    <w:qFormat/>
    <w:uiPriority w:val="1"/>
    <w:pPr>
      <w:widowControl w:val="0"/>
      <w:spacing w:line="400" w:lineRule="exact"/>
      <w:jc w:val="both"/>
    </w:pPr>
    <w:rPr>
      <w:rFonts w:ascii="Calibri" w:hAnsi="Calibri" w:eastAsia="宋体" w:cs="Times New Roman"/>
      <w:kern w:val="2"/>
      <w:sz w:val="24"/>
      <w:szCs w:val="24"/>
      <w:lang w:val="en-US" w:eastAsia="zh-CN" w:bidi="ar-SA"/>
    </w:rPr>
  </w:style>
  <w:style w:type="paragraph" w:customStyle="1" w:styleId="32">
    <w:name w:val="正文_1"/>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4">
    <w:name w:val="标题 1 Char"/>
    <w:link w:val="2"/>
    <w:qFormat/>
    <w:locked/>
    <w:uiPriority w:val="0"/>
    <w:rPr>
      <w:rFonts w:ascii="Times New Roman" w:hAnsi="Times New Roman" w:eastAsia="宋体" w:cs="宋体"/>
      <w:b/>
      <w:kern w:val="44"/>
      <w:sz w:val="32"/>
      <w:szCs w:val="20"/>
      <w:lang w:val="en-US" w:eastAsia="zh-CN" w:bidi="ar-SA"/>
    </w:rPr>
  </w:style>
  <w:style w:type="paragraph" w:customStyle="1" w:styleId="35">
    <w:name w:val="p0"/>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customStyle="1" w:styleId="36">
    <w:name w:val="表格字体-靠左"/>
    <w:next w:val="1"/>
    <w:qFormat/>
    <w:uiPriority w:val="0"/>
    <w:pPr>
      <w:widowControl w:val="0"/>
      <w:spacing w:line="240" w:lineRule="auto"/>
      <w:ind w:firstLine="280" w:firstLineChars="100"/>
      <w:jc w:val="left"/>
    </w:pPr>
    <w:rPr>
      <w:rFonts w:ascii="宋体" w:hAnsi="宋体" w:eastAsia="宋体" w:cs="宋体"/>
      <w:kern w:val="2"/>
      <w:sz w:val="21"/>
      <w:szCs w:val="24"/>
      <w:lang w:val="en-US" w:eastAsia="zh-CN" w:bidi="ar-SA"/>
    </w:rPr>
  </w:style>
  <w:style w:type="paragraph" w:customStyle="1" w:styleId="37">
    <w:name w:val="表格字体-居中"/>
    <w:next w:val="1"/>
    <w:qFormat/>
    <w:uiPriority w:val="0"/>
    <w:pPr>
      <w:widowControl w:val="0"/>
      <w:spacing w:line="240" w:lineRule="auto"/>
      <w:ind w:firstLine="0" w:firstLineChars="0"/>
      <w:jc w:val="center"/>
    </w:pPr>
    <w:rPr>
      <w:rFonts w:ascii="宋体" w:hAnsi="宋体" w:eastAsia="宋体" w:cs="宋体"/>
      <w:kern w:val="2"/>
      <w:sz w:val="21"/>
      <w:szCs w:val="24"/>
      <w:lang w:val="en-US" w:eastAsia="zh-CN" w:bidi="ar-SA"/>
    </w:rPr>
  </w:style>
  <w:style w:type="paragraph" w:customStyle="1" w:styleId="38">
    <w:name w:val="Table Text"/>
    <w:qFormat/>
    <w:uiPriority w:val="99"/>
    <w:pPr>
      <w:widowControl/>
      <w:tabs>
        <w:tab w:val="decimal" w:pos="0"/>
      </w:tabs>
      <w:autoSpaceDE w:val="0"/>
      <w:autoSpaceDN w:val="0"/>
      <w:adjustRightInd w:val="0"/>
      <w:spacing w:before="80" w:after="80"/>
      <w:jc w:val="both"/>
    </w:pPr>
    <w:rPr>
      <w:rFonts w:ascii="Arial" w:hAnsi="Arial" w:eastAsia="宋体" w:cs="宋体"/>
      <w:kern w:val="2"/>
      <w:sz w:val="18"/>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file:///C:\Documents%25252520and%25252520Settings\Administrator\Application%25252520Data\Tencent\Users\249757066\QQ\WinTemp\RichOle\TK$@N5K9S616_BNQDO)@%25252560X1.png" TargetMode="External"/><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15859</Words>
  <Characters>16699</Characters>
  <Lines>0</Lines>
  <Paragraphs>0</Paragraphs>
  <TotalTime>4</TotalTime>
  <ScaleCrop>false</ScaleCrop>
  <LinksUpToDate>false</LinksUpToDate>
  <CharactersWithSpaces>16879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2026-08-07T06:55:00Z</dcterms:created>
  <dc:creator>D</dc:creator>
  <cp:lastModifiedBy>恒信咨询</cp:lastModifiedBy>
  <dcterms:modified xsi:type="dcterms:W3CDTF">2026-08-07T08:59:53Z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eyJoZGlkIjoiNzBkN2U1OTYyOTI5NjdkN2EyNzIxZGQxNGEzMjNlYjEiLCJ1c2VySWQiOiIyMzk1NDQwNzUifQ==</vt:lpwstr>
  </property>
  <property fmtid="{D5CDD505-2E9C-101B-9397-08002B2CF9AE}" pid="4" name="ICV">
    <vt:lpwstr>ABD89DFC605441C6822F3A8EE2F9C657_13</vt:lpwstr>
  </property>
</Properties>
</file>