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19EB7">
      <w:pPr>
        <w:widowControl/>
        <w:numPr>
          <w:ilvl w:val="1"/>
          <w:numId w:val="0"/>
        </w:numPr>
        <w:tabs>
          <w:tab w:val="left" w:pos="0"/>
        </w:tabs>
        <w:autoSpaceDE w:val="0"/>
        <w:autoSpaceDN w:val="0"/>
        <w:adjustRightInd w:val="0"/>
        <w:spacing w:line="360" w:lineRule="auto"/>
        <w:ind w:right="113"/>
        <w:jc w:val="center"/>
        <w:outlineLvl w:val="9"/>
        <w:rPr>
          <w:rFonts w:hint="default" w:ascii="Times New Roman" w:hAnsi="Times New Roman" w:eastAsia="宋体" w:cs="Times New Roman"/>
          <w:b/>
          <w:bCs/>
          <w:color w:val="auto"/>
          <w:kern w:val="0"/>
          <w:sz w:val="28"/>
          <w:szCs w:val="28"/>
          <w:highlight w:val="none"/>
          <w:lang w:val="en-US" w:eastAsia="zh-CN"/>
        </w:rPr>
      </w:pPr>
      <w:bookmarkStart w:id="0" w:name="_Hlk183549343"/>
      <w:bookmarkStart w:id="1" w:name="_Toc184306307"/>
      <w:bookmarkStart w:id="2" w:name="_Toc183207395"/>
      <w:bookmarkStart w:id="3" w:name="_Toc182994370"/>
      <w:bookmarkStart w:id="4" w:name="_Toc183212833"/>
      <w:bookmarkStart w:id="5" w:name="_Toc183212551"/>
      <w:bookmarkStart w:id="6" w:name="_Hlk183208979"/>
      <w:bookmarkStart w:id="7" w:name="_Toc183212416"/>
      <w:bookmarkStart w:id="8" w:name="_Toc183212355"/>
      <w:r>
        <w:rPr>
          <w:rFonts w:hint="default" w:ascii="Times New Roman" w:hAnsi="Times New Roman" w:eastAsia="宋体" w:cs="Times New Roman"/>
          <w:b/>
          <w:bCs/>
          <w:color w:val="auto"/>
          <w:kern w:val="0"/>
          <w:sz w:val="28"/>
          <w:szCs w:val="28"/>
          <w:highlight w:val="none"/>
        </w:rPr>
        <w:t>【平公资建2026133号】平顶山市昭平台水库扩容工程建设管理局黏土斜墙坝水库扩容工程关键技术与效益提升研究</w:t>
      </w:r>
      <w:r>
        <w:rPr>
          <w:rFonts w:hint="default" w:ascii="Times New Roman" w:hAnsi="Times New Roman" w:eastAsia="宋体" w:cs="Times New Roman"/>
          <w:b/>
          <w:bCs/>
          <w:color w:val="auto"/>
          <w:kern w:val="0"/>
          <w:sz w:val="28"/>
          <w:szCs w:val="28"/>
          <w:highlight w:val="none"/>
          <w:lang w:eastAsia="zh-CN"/>
        </w:rPr>
        <w:t>（二次）</w:t>
      </w:r>
    </w:p>
    <w:p w14:paraId="4902CC54">
      <w:pPr>
        <w:widowControl/>
        <w:numPr>
          <w:ilvl w:val="1"/>
          <w:numId w:val="0"/>
        </w:numPr>
        <w:tabs>
          <w:tab w:val="left" w:pos="0"/>
        </w:tabs>
        <w:autoSpaceDE w:val="0"/>
        <w:autoSpaceDN w:val="0"/>
        <w:adjustRightInd w:val="0"/>
        <w:spacing w:line="360" w:lineRule="auto"/>
        <w:ind w:right="113"/>
        <w:jc w:val="center"/>
        <w:outlineLvl w:val="9"/>
        <w:rPr>
          <w:rFonts w:hint="default" w:ascii="Times New Roman" w:hAnsi="Times New Roman" w:eastAsia="宋体" w:cs="Times New Roman"/>
          <w:b/>
          <w:bCs/>
          <w:color w:val="auto"/>
          <w:kern w:val="0"/>
          <w:sz w:val="28"/>
          <w:szCs w:val="28"/>
          <w:highlight w:val="none"/>
          <w:lang w:eastAsia="zh-CN"/>
        </w:rPr>
      </w:pPr>
      <w:r>
        <w:rPr>
          <w:rFonts w:hint="default" w:ascii="Times New Roman" w:hAnsi="Times New Roman" w:eastAsia="宋体" w:cs="Times New Roman"/>
          <w:b/>
          <w:bCs/>
          <w:color w:val="auto"/>
          <w:kern w:val="0"/>
          <w:sz w:val="28"/>
          <w:szCs w:val="28"/>
          <w:highlight w:val="none"/>
        </w:rPr>
        <w:t>公开招标公告</w:t>
      </w:r>
    </w:p>
    <w:p w14:paraId="7DD8E641">
      <w:pPr>
        <w:pStyle w:val="3"/>
        <w:jc w:val="center"/>
        <w:rPr>
          <w:rFonts w:hint="default" w:ascii="Times New Roman" w:hAnsi="Times New Roman" w:eastAsia="宋体" w:cs="Times New Roman"/>
          <w:color w:val="auto"/>
          <w:highlight w:val="none"/>
          <w:lang w:eastAsia="zh-CN"/>
        </w:rPr>
      </w:pPr>
    </w:p>
    <w:p w14:paraId="58F287C3">
      <w:pPr>
        <w:widowControl w:val="0"/>
        <w:autoSpaceDE w:val="0"/>
        <w:autoSpaceDN w:val="0"/>
        <w:adjustRightInd w:val="0"/>
        <w:spacing w:line="440" w:lineRule="exact"/>
        <w:ind w:firstLine="482" w:firstLineChars="200"/>
        <w:jc w:val="both"/>
        <w:rPr>
          <w:rFonts w:hint="default" w:ascii="Times New Roman" w:hAnsi="Times New Roman" w:eastAsia="仿宋_GB2312" w:cs="Times New Roman"/>
          <w:b/>
          <w:bCs/>
          <w:color w:val="auto"/>
          <w:kern w:val="0"/>
          <w:sz w:val="24"/>
          <w:szCs w:val="32"/>
          <w:highlight w:val="none"/>
          <w:lang w:val="en-US" w:eastAsia="zh-CN"/>
        </w:rPr>
      </w:pPr>
      <w:r>
        <w:rPr>
          <w:rFonts w:hint="default" w:ascii="Times New Roman" w:hAnsi="Times New Roman" w:eastAsia="仿宋_GB2312" w:cs="Times New Roman"/>
          <w:b/>
          <w:bCs/>
          <w:color w:val="auto"/>
          <w:kern w:val="0"/>
          <w:sz w:val="24"/>
          <w:szCs w:val="32"/>
          <w:highlight w:val="none"/>
          <w:lang w:val="en-US" w:eastAsia="zh-CN"/>
        </w:rPr>
        <w:t>项目概况</w:t>
      </w:r>
    </w:p>
    <w:p w14:paraId="7553084A">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平顶山市昭平台水库扩容工程建设管理局黏土斜墙坝水库扩容工程关键技术与效益提升研究</w:t>
      </w:r>
      <w:r>
        <w:rPr>
          <w:rFonts w:hint="default" w:ascii="Times New Roman" w:hAnsi="Times New Roman" w:eastAsia="仿宋_GB2312" w:cs="Times New Roman"/>
          <w:color w:val="auto"/>
          <w:kern w:val="0"/>
          <w:sz w:val="24"/>
          <w:szCs w:val="24"/>
          <w:highlight w:val="none"/>
          <w:lang w:eastAsia="zh-CN"/>
        </w:rPr>
        <w:t>（二次）</w:t>
      </w:r>
      <w:r>
        <w:rPr>
          <w:rFonts w:hint="default" w:ascii="Times New Roman" w:hAnsi="Times New Roman" w:eastAsia="仿宋_GB2312" w:cs="Times New Roman"/>
          <w:color w:val="auto"/>
          <w:kern w:val="0"/>
          <w:sz w:val="24"/>
          <w:szCs w:val="24"/>
          <w:highlight w:val="none"/>
        </w:rPr>
        <w:t>项目</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lang w:val="en-US" w:eastAsia="zh-CN"/>
        </w:rPr>
        <w:t>项目代码：</w:t>
      </w:r>
      <w:r>
        <w:rPr>
          <w:rFonts w:hint="default" w:ascii="Times New Roman" w:hAnsi="Times New Roman" w:eastAsia="仿宋_GB2312" w:cs="Times New Roman"/>
          <w:color w:val="auto"/>
          <w:kern w:val="0"/>
          <w:sz w:val="24"/>
          <w:szCs w:val="24"/>
          <w:highlight w:val="none"/>
          <w:lang w:eastAsia="zh-CN"/>
        </w:rPr>
        <w:t>2211-000000-04-01-509131）</w:t>
      </w:r>
      <w:r>
        <w:rPr>
          <w:rFonts w:hint="default" w:ascii="Times New Roman" w:hAnsi="Times New Roman" w:eastAsia="仿宋_GB2312" w:cs="Times New Roman"/>
          <w:color w:val="auto"/>
          <w:kern w:val="0"/>
          <w:sz w:val="24"/>
          <w:szCs w:val="24"/>
          <w:highlight w:val="none"/>
        </w:rPr>
        <w:t>的潜在投标人应在平顶山市公共资源交易中心电子交易系统（http://ggzy.pds.gov.cn）下载获取招标文件，并于202</w:t>
      </w:r>
      <w:r>
        <w:rPr>
          <w:rFonts w:hint="default" w:ascii="Times New Roman" w:hAnsi="Times New Roman" w:eastAsia="仿宋_GB2312" w:cs="Times New Roman"/>
          <w:color w:val="auto"/>
          <w:kern w:val="0"/>
          <w:sz w:val="24"/>
          <w:szCs w:val="24"/>
          <w:highlight w:val="none"/>
          <w:lang w:val="en-US" w:eastAsia="zh-CN"/>
        </w:rPr>
        <w:t>6</w:t>
      </w:r>
      <w:r>
        <w:rPr>
          <w:rFonts w:hint="default" w:ascii="Times New Roman" w:hAnsi="Times New Roman" w:eastAsia="仿宋_GB2312" w:cs="Times New Roman"/>
          <w:color w:val="auto"/>
          <w:kern w:val="0"/>
          <w:sz w:val="24"/>
          <w:szCs w:val="24"/>
          <w:highlight w:val="none"/>
        </w:rPr>
        <w:t>年</w:t>
      </w:r>
      <w:r>
        <w:rPr>
          <w:rFonts w:hint="eastAsia" w:ascii="Times New Roman" w:hAnsi="Times New Roman" w:eastAsia="仿宋_GB2312" w:cs="Times New Roman"/>
          <w:color w:val="auto"/>
          <w:kern w:val="0"/>
          <w:sz w:val="24"/>
          <w:szCs w:val="24"/>
          <w:highlight w:val="none"/>
          <w:lang w:val="en-US" w:eastAsia="zh-CN"/>
        </w:rPr>
        <w:t>09</w:t>
      </w:r>
      <w:r>
        <w:rPr>
          <w:rFonts w:hint="default" w:ascii="Times New Roman" w:hAnsi="Times New Roman" w:eastAsia="仿宋_GB2312" w:cs="Times New Roman"/>
          <w:color w:val="auto"/>
          <w:kern w:val="0"/>
          <w:sz w:val="24"/>
          <w:szCs w:val="24"/>
          <w:highlight w:val="none"/>
        </w:rPr>
        <w:t>月</w:t>
      </w:r>
      <w:r>
        <w:rPr>
          <w:rFonts w:hint="eastAsia" w:ascii="Times New Roman" w:hAnsi="Times New Roman" w:eastAsia="仿宋_GB2312" w:cs="Times New Roman"/>
          <w:color w:val="auto"/>
          <w:kern w:val="0"/>
          <w:sz w:val="24"/>
          <w:szCs w:val="24"/>
          <w:highlight w:val="none"/>
          <w:lang w:val="en-US" w:eastAsia="zh-CN"/>
        </w:rPr>
        <w:t>1</w:t>
      </w:r>
      <w:r>
        <w:rPr>
          <w:rFonts w:hint="eastAsia" w:eastAsia="仿宋_GB2312" w:cs="Times New Roman"/>
          <w:color w:val="auto"/>
          <w:kern w:val="0"/>
          <w:sz w:val="24"/>
          <w:szCs w:val="24"/>
          <w:highlight w:val="none"/>
          <w:lang w:val="en-US" w:eastAsia="zh-CN"/>
        </w:rPr>
        <w:t>4</w:t>
      </w:r>
      <w:r>
        <w:rPr>
          <w:rFonts w:hint="default" w:ascii="Times New Roman" w:hAnsi="Times New Roman" w:eastAsia="仿宋_GB2312" w:cs="Times New Roman"/>
          <w:color w:val="auto"/>
          <w:kern w:val="0"/>
          <w:sz w:val="24"/>
          <w:szCs w:val="24"/>
          <w:highlight w:val="none"/>
        </w:rPr>
        <w:t>日9时00分（北京时间）前递交投标文件。</w:t>
      </w:r>
    </w:p>
    <w:p w14:paraId="741C6865">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rPr>
        <w:t>一、项目基本情况</w:t>
      </w:r>
    </w:p>
    <w:p w14:paraId="73C412A1">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1、项目编号：平采招标-2026-</w:t>
      </w:r>
      <w:r>
        <w:rPr>
          <w:rFonts w:hint="eastAsia" w:ascii="Times New Roman" w:hAnsi="Times New Roman" w:eastAsia="仿宋_GB2312" w:cs="Times New Roman"/>
          <w:color w:val="auto"/>
          <w:kern w:val="0"/>
          <w:sz w:val="24"/>
          <w:szCs w:val="24"/>
          <w:highlight w:val="none"/>
          <w:lang w:val="en-US" w:eastAsia="zh-CN"/>
        </w:rPr>
        <w:t>88</w:t>
      </w:r>
    </w:p>
    <w:p w14:paraId="5A0AF43D">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2、项目名称：平顶山市昭平台水库扩容工程建设管理局黏土斜墙坝水库扩容工程关键技术与效益提升研究</w:t>
      </w:r>
      <w:r>
        <w:rPr>
          <w:rFonts w:hint="default" w:ascii="Times New Roman" w:hAnsi="Times New Roman" w:eastAsia="仿宋_GB2312" w:cs="Times New Roman"/>
          <w:color w:val="auto"/>
          <w:kern w:val="0"/>
          <w:sz w:val="24"/>
          <w:szCs w:val="24"/>
          <w:highlight w:val="none"/>
          <w:lang w:eastAsia="zh-CN"/>
        </w:rPr>
        <w:t>（二次）</w:t>
      </w:r>
    </w:p>
    <w:p w14:paraId="07CB5D6E">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3、采购方式：公开招标</w:t>
      </w:r>
    </w:p>
    <w:p w14:paraId="44F272FC">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4、预算金额：</w:t>
      </w:r>
      <w:r>
        <w:rPr>
          <w:rFonts w:hint="default" w:ascii="Times New Roman" w:hAnsi="Times New Roman" w:eastAsia="仿宋_GB2312" w:cs="Times New Roman"/>
          <w:color w:val="auto"/>
          <w:kern w:val="0"/>
          <w:sz w:val="24"/>
          <w:szCs w:val="24"/>
          <w:highlight w:val="none"/>
          <w:lang w:val="en-US" w:eastAsia="zh-CN"/>
        </w:rPr>
        <w:t>5000000.00元</w:t>
      </w:r>
    </w:p>
    <w:p w14:paraId="2FE501EB">
      <w:pPr>
        <w:widowControl w:val="0"/>
        <w:autoSpaceDE w:val="0"/>
        <w:autoSpaceDN w:val="0"/>
        <w:adjustRightInd w:val="0"/>
        <w:spacing w:line="440" w:lineRule="exact"/>
        <w:ind w:firstLine="720" w:firstLineChars="3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最高限价：</w:t>
      </w:r>
      <w:r>
        <w:rPr>
          <w:rFonts w:hint="default" w:ascii="Times New Roman" w:hAnsi="Times New Roman" w:eastAsia="仿宋_GB2312" w:cs="Times New Roman"/>
          <w:color w:val="auto"/>
          <w:kern w:val="0"/>
          <w:sz w:val="24"/>
          <w:szCs w:val="24"/>
          <w:highlight w:val="none"/>
          <w:lang w:val="en-US" w:eastAsia="zh-CN"/>
        </w:rPr>
        <w:t>5000000.00元</w:t>
      </w:r>
    </w:p>
    <w:tbl>
      <w:tblPr>
        <w:tblStyle w:val="6"/>
        <w:tblW w:w="4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632"/>
        <w:gridCol w:w="1544"/>
        <w:gridCol w:w="2499"/>
        <w:gridCol w:w="1318"/>
        <w:gridCol w:w="1334"/>
        <w:gridCol w:w="1087"/>
      </w:tblGrid>
      <w:tr w14:paraId="2C56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7" w:hRule="atLeast"/>
          <w:jc w:val="center"/>
        </w:trPr>
        <w:tc>
          <w:tcPr>
            <w:tcW w:w="375" w:type="pct"/>
            <w:shd w:val="clear" w:color="auto" w:fill="FFFFFF"/>
            <w:noWrap/>
            <w:tcMar>
              <w:top w:w="0" w:type="dxa"/>
              <w:left w:w="108" w:type="dxa"/>
              <w:bottom w:w="0" w:type="dxa"/>
              <w:right w:w="108" w:type="dxa"/>
            </w:tcMar>
            <w:vAlign w:val="center"/>
          </w:tcPr>
          <w:p w14:paraId="1FB4F690">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序号</w:t>
            </w:r>
          </w:p>
        </w:tc>
        <w:tc>
          <w:tcPr>
            <w:tcW w:w="917" w:type="pct"/>
            <w:shd w:val="clear" w:color="auto" w:fill="FFFFFF"/>
            <w:noWrap/>
            <w:tcMar>
              <w:top w:w="0" w:type="dxa"/>
              <w:left w:w="108" w:type="dxa"/>
              <w:bottom w:w="0" w:type="dxa"/>
              <w:right w:w="108" w:type="dxa"/>
            </w:tcMar>
            <w:vAlign w:val="center"/>
          </w:tcPr>
          <w:p w14:paraId="7B75971C">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包号</w:t>
            </w:r>
          </w:p>
        </w:tc>
        <w:tc>
          <w:tcPr>
            <w:tcW w:w="1484" w:type="pct"/>
            <w:shd w:val="clear" w:color="auto" w:fill="FFFFFF"/>
            <w:noWrap/>
            <w:tcMar>
              <w:top w:w="0" w:type="dxa"/>
              <w:left w:w="108" w:type="dxa"/>
              <w:bottom w:w="0" w:type="dxa"/>
              <w:right w:w="108" w:type="dxa"/>
            </w:tcMar>
            <w:vAlign w:val="center"/>
          </w:tcPr>
          <w:p w14:paraId="4BD9E544">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包名称</w:t>
            </w:r>
          </w:p>
        </w:tc>
        <w:tc>
          <w:tcPr>
            <w:tcW w:w="783" w:type="pct"/>
            <w:shd w:val="clear" w:color="auto" w:fill="FFFFFF"/>
            <w:noWrap/>
            <w:tcMar>
              <w:top w:w="0" w:type="dxa"/>
              <w:left w:w="108" w:type="dxa"/>
              <w:bottom w:w="0" w:type="dxa"/>
              <w:right w:w="108" w:type="dxa"/>
            </w:tcMar>
            <w:vAlign w:val="center"/>
          </w:tcPr>
          <w:p w14:paraId="0B876234">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包预算</w:t>
            </w:r>
          </w:p>
          <w:p w14:paraId="1A21A3C1">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（元）</w:t>
            </w:r>
          </w:p>
        </w:tc>
        <w:tc>
          <w:tcPr>
            <w:tcW w:w="792" w:type="pct"/>
            <w:shd w:val="clear" w:color="auto" w:fill="FFFFFF"/>
            <w:noWrap/>
            <w:tcMar>
              <w:top w:w="0" w:type="dxa"/>
              <w:left w:w="108" w:type="dxa"/>
              <w:bottom w:w="0" w:type="dxa"/>
              <w:right w:w="108" w:type="dxa"/>
            </w:tcMar>
            <w:vAlign w:val="center"/>
          </w:tcPr>
          <w:p w14:paraId="5856FB54">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包最高限价（元）</w:t>
            </w:r>
          </w:p>
        </w:tc>
        <w:tc>
          <w:tcPr>
            <w:tcW w:w="646" w:type="pct"/>
            <w:shd w:val="clear" w:color="auto" w:fill="FFFFFF"/>
            <w:noWrap/>
            <w:tcMar>
              <w:top w:w="0" w:type="dxa"/>
              <w:left w:w="108" w:type="dxa"/>
              <w:bottom w:w="0" w:type="dxa"/>
              <w:right w:w="108" w:type="dxa"/>
            </w:tcMar>
            <w:vAlign w:val="top"/>
          </w:tcPr>
          <w:p w14:paraId="2D40DC2D">
            <w:pPr>
              <w:widowControl w:val="0"/>
              <w:autoSpaceDE w:val="0"/>
              <w:autoSpaceDN w:val="0"/>
              <w:adjustRightInd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是否专门面向中小企业</w:t>
            </w:r>
          </w:p>
        </w:tc>
      </w:tr>
      <w:tr w14:paraId="35FF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54" w:hRule="atLeast"/>
          <w:jc w:val="center"/>
        </w:trPr>
        <w:tc>
          <w:tcPr>
            <w:tcW w:w="375" w:type="pct"/>
            <w:shd w:val="clear" w:color="auto" w:fill="FFFFFF"/>
            <w:noWrap/>
            <w:tcMar>
              <w:top w:w="0" w:type="dxa"/>
              <w:left w:w="108" w:type="dxa"/>
              <w:bottom w:w="0" w:type="dxa"/>
              <w:right w:w="108" w:type="dxa"/>
            </w:tcMar>
            <w:vAlign w:val="center"/>
          </w:tcPr>
          <w:p w14:paraId="44509EBE">
            <w:pPr>
              <w:widowControl w:val="0"/>
              <w:autoSpaceDE w:val="0"/>
              <w:autoSpaceDN w:val="0"/>
              <w:adjustRightInd w:val="0"/>
              <w:spacing w:line="360" w:lineRule="auto"/>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1</w:t>
            </w:r>
          </w:p>
        </w:tc>
        <w:tc>
          <w:tcPr>
            <w:tcW w:w="917" w:type="pct"/>
            <w:shd w:val="clear" w:color="auto" w:fill="FFFFFF"/>
            <w:noWrap/>
            <w:tcMar>
              <w:top w:w="0" w:type="dxa"/>
              <w:left w:w="108" w:type="dxa"/>
              <w:bottom w:w="0" w:type="dxa"/>
              <w:right w:w="108" w:type="dxa"/>
            </w:tcMar>
            <w:vAlign w:val="center"/>
          </w:tcPr>
          <w:p w14:paraId="5DEEB9D6">
            <w:pPr>
              <w:widowControl w:val="0"/>
              <w:autoSpaceDE w:val="0"/>
              <w:autoSpaceDN w:val="0"/>
              <w:adjustRightInd w:val="0"/>
              <w:spacing w:line="360" w:lineRule="auto"/>
              <w:jc w:val="center"/>
              <w:rPr>
                <w:rFonts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【平采招标-2026-</w:t>
            </w:r>
            <w:r>
              <w:rPr>
                <w:rFonts w:hint="eastAsia" w:ascii="Times New Roman" w:hAnsi="Times New Roman" w:eastAsia="宋体" w:cs="Times New Roman"/>
                <w:color w:val="auto"/>
                <w:kern w:val="0"/>
                <w:szCs w:val="21"/>
                <w:highlight w:val="none"/>
                <w:lang w:val="en-US" w:eastAsia="zh-CN"/>
              </w:rPr>
              <w:t>88</w:t>
            </w:r>
            <w:r>
              <w:rPr>
                <w:rFonts w:hint="default" w:ascii="Times New Roman" w:hAnsi="Times New Roman" w:eastAsia="宋体" w:cs="Times New Roman"/>
                <w:color w:val="auto"/>
                <w:kern w:val="0"/>
                <w:szCs w:val="21"/>
                <w:highlight w:val="none"/>
              </w:rPr>
              <w:t>】</w:t>
            </w:r>
          </w:p>
        </w:tc>
        <w:tc>
          <w:tcPr>
            <w:tcW w:w="1484" w:type="pct"/>
            <w:shd w:val="clear" w:color="auto" w:fill="FFFFFF"/>
            <w:noWrap/>
            <w:tcMar>
              <w:top w:w="0" w:type="dxa"/>
              <w:left w:w="108" w:type="dxa"/>
              <w:bottom w:w="0" w:type="dxa"/>
              <w:right w:w="108" w:type="dxa"/>
            </w:tcMar>
            <w:vAlign w:val="center"/>
          </w:tcPr>
          <w:p w14:paraId="197D878D">
            <w:pPr>
              <w:widowControl w:val="0"/>
              <w:autoSpaceDE w:val="0"/>
              <w:autoSpaceDN w:val="0"/>
              <w:adjustRightInd w:val="0"/>
              <w:spacing w:line="360" w:lineRule="auto"/>
              <w:ind w:leftChars="-21" w:hanging="44" w:hangingChars="21"/>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rPr>
              <w:t>平顶山市昭平台水库扩容工程建设管理局黏土斜墙坝水库扩容工程关键技术与效益提升研究</w:t>
            </w:r>
            <w:r>
              <w:rPr>
                <w:rFonts w:hint="default" w:ascii="Times New Roman" w:hAnsi="Times New Roman" w:eastAsia="宋体" w:cs="Times New Roman"/>
                <w:color w:val="auto"/>
                <w:kern w:val="0"/>
                <w:szCs w:val="21"/>
                <w:highlight w:val="none"/>
                <w:lang w:eastAsia="zh-CN"/>
              </w:rPr>
              <w:t>（二次）</w:t>
            </w:r>
          </w:p>
        </w:tc>
        <w:tc>
          <w:tcPr>
            <w:tcW w:w="783" w:type="pct"/>
            <w:shd w:val="clear" w:color="auto" w:fill="FFFFFF"/>
            <w:noWrap/>
            <w:tcMar>
              <w:top w:w="0" w:type="dxa"/>
              <w:left w:w="108" w:type="dxa"/>
              <w:bottom w:w="0" w:type="dxa"/>
              <w:right w:w="108" w:type="dxa"/>
            </w:tcMar>
            <w:vAlign w:val="center"/>
          </w:tcPr>
          <w:p w14:paraId="48A896D6">
            <w:pPr>
              <w:pStyle w:val="5"/>
              <w:tabs>
                <w:tab w:val="left" w:pos="315"/>
              </w:tabs>
              <w:ind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4"/>
                <w:szCs w:val="24"/>
                <w:highlight w:val="none"/>
                <w:lang w:val="en-US" w:eastAsia="zh-CN"/>
              </w:rPr>
              <w:t>5000000.00</w:t>
            </w:r>
          </w:p>
        </w:tc>
        <w:tc>
          <w:tcPr>
            <w:tcW w:w="792" w:type="pct"/>
            <w:shd w:val="clear" w:color="auto" w:fill="FFFFFF"/>
            <w:noWrap/>
            <w:tcMar>
              <w:top w:w="0" w:type="dxa"/>
              <w:left w:w="108" w:type="dxa"/>
              <w:bottom w:w="0" w:type="dxa"/>
              <w:right w:w="108" w:type="dxa"/>
            </w:tcMar>
            <w:vAlign w:val="center"/>
          </w:tcPr>
          <w:p w14:paraId="3315F8CC">
            <w:pPr>
              <w:pStyle w:val="5"/>
              <w:tabs>
                <w:tab w:val="left" w:pos="315"/>
              </w:tabs>
              <w:ind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4"/>
                <w:szCs w:val="24"/>
                <w:highlight w:val="none"/>
                <w:lang w:val="en-US" w:eastAsia="zh-CN"/>
              </w:rPr>
              <w:t>5000000.00</w:t>
            </w:r>
          </w:p>
        </w:tc>
        <w:tc>
          <w:tcPr>
            <w:tcW w:w="646" w:type="pct"/>
            <w:shd w:val="clear" w:color="auto" w:fill="FFFFFF"/>
            <w:noWrap/>
            <w:tcMar>
              <w:top w:w="0" w:type="dxa"/>
              <w:left w:w="108" w:type="dxa"/>
              <w:bottom w:w="0" w:type="dxa"/>
              <w:right w:w="108" w:type="dxa"/>
            </w:tcMar>
            <w:vAlign w:val="center"/>
          </w:tcPr>
          <w:p w14:paraId="525F2DB9">
            <w:pPr>
              <w:widowControl w:val="0"/>
              <w:autoSpaceDE w:val="0"/>
              <w:autoSpaceDN w:val="0"/>
              <w:adjustRightInd w:val="0"/>
              <w:spacing w:line="360" w:lineRule="auto"/>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lang w:val="en-US" w:eastAsia="zh-CN"/>
              </w:rPr>
              <w:t>否</w:t>
            </w:r>
          </w:p>
        </w:tc>
      </w:tr>
    </w:tbl>
    <w:p w14:paraId="09B6BD79">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5、采购需求（包括但不限于标的的名称、数量、简要技术需求或服务要求等）</w:t>
      </w:r>
    </w:p>
    <w:p w14:paraId="69F701B3">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rPr>
        <w:t>（1）</w:t>
      </w:r>
      <w:r>
        <w:rPr>
          <w:rFonts w:hint="default" w:ascii="Times New Roman" w:hAnsi="Times New Roman" w:eastAsia="仿宋_GB2312" w:cs="Times New Roman"/>
          <w:color w:val="auto"/>
          <w:kern w:val="0"/>
          <w:sz w:val="24"/>
          <w:szCs w:val="24"/>
          <w:highlight w:val="none"/>
          <w:lang w:val="en-US" w:eastAsia="zh-CN"/>
        </w:rPr>
        <w:t>招标范围：本</w:t>
      </w:r>
      <w:r>
        <w:rPr>
          <w:rFonts w:hint="default" w:ascii="Times New Roman" w:hAnsi="Times New Roman" w:eastAsia="仿宋_GB2312" w:cs="Times New Roman"/>
          <w:color w:val="auto"/>
          <w:kern w:val="0"/>
          <w:sz w:val="24"/>
          <w:szCs w:val="24"/>
          <w:highlight w:val="none"/>
        </w:rPr>
        <w:t>黏土斜墙坝水库扩容工程关键技术与效益提升研究</w:t>
      </w:r>
      <w:r>
        <w:rPr>
          <w:rFonts w:hint="default" w:ascii="Times New Roman" w:hAnsi="Times New Roman" w:eastAsia="仿宋_GB2312" w:cs="Times New Roman"/>
          <w:color w:val="auto"/>
          <w:kern w:val="0"/>
          <w:sz w:val="24"/>
          <w:szCs w:val="24"/>
          <w:highlight w:val="none"/>
          <w:lang w:eastAsia="zh-CN"/>
        </w:rPr>
        <w:t>科研项目依托昭平台水库扩容工程开展，共</w:t>
      </w:r>
      <w:r>
        <w:rPr>
          <w:rFonts w:hint="default" w:ascii="Times New Roman" w:hAnsi="Times New Roman" w:eastAsia="仿宋_GB2312" w:cs="Times New Roman"/>
          <w:color w:val="auto"/>
          <w:kern w:val="0"/>
          <w:sz w:val="24"/>
          <w:szCs w:val="24"/>
          <w:highlight w:val="none"/>
          <w:lang w:val="en-US" w:eastAsia="zh-CN"/>
        </w:rPr>
        <w:t>包含</w:t>
      </w:r>
      <w:r>
        <w:rPr>
          <w:rFonts w:hint="default" w:ascii="Times New Roman" w:hAnsi="Times New Roman" w:eastAsia="仿宋_GB2312" w:cs="Times New Roman"/>
          <w:color w:val="auto"/>
          <w:kern w:val="0"/>
          <w:sz w:val="24"/>
          <w:szCs w:val="24"/>
          <w:highlight w:val="none"/>
          <w:lang w:eastAsia="zh-CN"/>
        </w:rPr>
        <w:t>3个</w:t>
      </w:r>
      <w:r>
        <w:rPr>
          <w:rFonts w:hint="default" w:ascii="Times New Roman" w:hAnsi="Times New Roman" w:eastAsia="仿宋_GB2312" w:cs="Times New Roman"/>
          <w:color w:val="auto"/>
          <w:kern w:val="0"/>
          <w:sz w:val="24"/>
          <w:szCs w:val="24"/>
          <w:highlight w:val="none"/>
          <w:lang w:val="en-US" w:eastAsia="zh-CN"/>
        </w:rPr>
        <w:t>子</w:t>
      </w:r>
      <w:r>
        <w:rPr>
          <w:rFonts w:hint="default" w:ascii="Times New Roman" w:hAnsi="Times New Roman" w:eastAsia="仿宋_GB2312" w:cs="Times New Roman"/>
          <w:color w:val="auto"/>
          <w:kern w:val="0"/>
          <w:sz w:val="24"/>
          <w:szCs w:val="24"/>
          <w:highlight w:val="none"/>
          <w:lang w:eastAsia="zh-CN"/>
        </w:rPr>
        <w:t>课题</w:t>
      </w:r>
      <w:r>
        <w:rPr>
          <w:rFonts w:hint="default" w:ascii="Times New Roman" w:hAnsi="Times New Roman" w:eastAsia="仿宋_GB2312" w:cs="Times New Roman"/>
          <w:color w:val="auto"/>
          <w:kern w:val="0"/>
          <w:sz w:val="24"/>
          <w:szCs w:val="24"/>
          <w:highlight w:val="none"/>
          <w:lang w:val="en-US" w:eastAsia="zh-CN"/>
        </w:rPr>
        <w:t>内容</w:t>
      </w:r>
      <w:r>
        <w:rPr>
          <w:rFonts w:hint="default" w:ascii="Times New Roman" w:hAnsi="Times New Roman" w:eastAsia="仿宋_GB2312" w:cs="Times New Roman"/>
          <w:color w:val="auto"/>
          <w:kern w:val="0"/>
          <w:sz w:val="24"/>
          <w:szCs w:val="24"/>
          <w:highlight w:val="none"/>
          <w:lang w:eastAsia="zh-CN"/>
        </w:rPr>
        <w:t>，覆盖扩容工程全周期技术需求。</w:t>
      </w:r>
    </w:p>
    <w:p w14:paraId="058C159F">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eastAsia="zh-CN"/>
        </w:rPr>
        <w:t>课题1：流域控制性水库扩容决策与综合效益提升示范研究。</w:t>
      </w:r>
    </w:p>
    <w:p w14:paraId="513500AF">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eastAsia="zh-CN"/>
        </w:rPr>
        <w:t>课题2：黏土斜墙坝水库扩容设计与建设关键技术研究。</w:t>
      </w:r>
    </w:p>
    <w:p w14:paraId="0C16D5AA">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eastAsia="zh-CN"/>
        </w:rPr>
        <w:t>课题3：土石坝扩容工程智能化改造关键技术研发</w:t>
      </w:r>
      <w:r>
        <w:rPr>
          <w:rFonts w:hint="default" w:ascii="Times New Roman" w:hAnsi="Times New Roman" w:eastAsia="仿宋_GB2312" w:cs="Times New Roman"/>
          <w:color w:val="auto"/>
          <w:kern w:val="0"/>
          <w:sz w:val="24"/>
          <w:szCs w:val="24"/>
          <w:highlight w:val="none"/>
        </w:rPr>
        <w:t>。</w:t>
      </w:r>
    </w:p>
    <w:p w14:paraId="62A83037">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（2）标段划分：本次招标内容划分为1个标段。</w:t>
      </w:r>
    </w:p>
    <w:p w14:paraId="35951F77">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（3）资金来源及资金：国债资金、中央资金及其它国有资金。</w:t>
      </w:r>
    </w:p>
    <w:p w14:paraId="0C1F9994">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rPr>
        <w:t>（4）</w:t>
      </w:r>
      <w:r>
        <w:rPr>
          <w:rFonts w:hint="default" w:ascii="Times New Roman" w:hAnsi="Times New Roman" w:eastAsia="仿宋_GB2312" w:cs="Times New Roman"/>
          <w:color w:val="auto"/>
          <w:kern w:val="0"/>
          <w:sz w:val="24"/>
          <w:szCs w:val="24"/>
          <w:highlight w:val="none"/>
          <w:lang w:val="en-US" w:eastAsia="zh-CN"/>
        </w:rPr>
        <w:t>服务期限</w:t>
      </w:r>
      <w:r>
        <w:rPr>
          <w:rFonts w:hint="default" w:ascii="Times New Roman" w:hAnsi="Times New Roman" w:eastAsia="仿宋_GB2312" w:cs="Times New Roman"/>
          <w:color w:val="auto"/>
          <w:kern w:val="0"/>
          <w:sz w:val="24"/>
          <w:szCs w:val="24"/>
          <w:highlight w:val="none"/>
        </w:rPr>
        <w:t>：</w:t>
      </w:r>
      <w:r>
        <w:rPr>
          <w:rFonts w:hint="default" w:ascii="Times New Roman" w:hAnsi="Times New Roman" w:eastAsia="仿宋_GB2312" w:cs="Times New Roman"/>
          <w:color w:val="auto"/>
          <w:kern w:val="0"/>
          <w:sz w:val="24"/>
          <w:szCs w:val="24"/>
          <w:highlight w:val="none"/>
          <w:lang w:eastAsia="zh-CN"/>
        </w:rPr>
        <w:t>暂定24个月（具体以昭平台水库扩容工程的建设进展情况及本科研项目成果通过验收时间确定）</w:t>
      </w:r>
    </w:p>
    <w:p w14:paraId="0530ACEB">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（5）质量要求：符合国家、行业及地方现行相关</w:t>
      </w:r>
      <w:r>
        <w:rPr>
          <w:rFonts w:hint="default" w:ascii="Times New Roman" w:hAnsi="Times New Roman" w:eastAsia="仿宋_GB2312" w:cs="Times New Roman"/>
          <w:color w:val="auto"/>
          <w:kern w:val="0"/>
          <w:sz w:val="24"/>
          <w:szCs w:val="24"/>
          <w:highlight w:val="none"/>
          <w:lang w:val="en-US" w:eastAsia="zh-CN"/>
        </w:rPr>
        <w:t>标准及规范。</w:t>
      </w:r>
    </w:p>
    <w:p w14:paraId="1BFD00DB">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6、合同履行期限：</w:t>
      </w:r>
      <w:r>
        <w:rPr>
          <w:rFonts w:hint="default" w:ascii="Times New Roman" w:hAnsi="Times New Roman" w:eastAsia="仿宋_GB2312" w:cs="Times New Roman"/>
          <w:color w:val="auto"/>
          <w:kern w:val="0"/>
          <w:sz w:val="24"/>
          <w:szCs w:val="24"/>
          <w:highlight w:val="none"/>
          <w:lang w:val="en-US" w:eastAsia="zh-CN"/>
        </w:rPr>
        <w:t>同服务期限</w:t>
      </w:r>
      <w:r>
        <w:rPr>
          <w:rFonts w:hint="default" w:ascii="Times New Roman" w:hAnsi="Times New Roman" w:eastAsia="仿宋_GB2312" w:cs="Times New Roman"/>
          <w:color w:val="auto"/>
          <w:kern w:val="0"/>
          <w:sz w:val="24"/>
          <w:szCs w:val="24"/>
          <w:highlight w:val="none"/>
        </w:rPr>
        <w:t>。</w:t>
      </w:r>
    </w:p>
    <w:p w14:paraId="36810EA0">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7、本项目是否接受联合体投标：</w:t>
      </w:r>
      <w:r>
        <w:rPr>
          <w:rFonts w:hint="default" w:ascii="Times New Roman" w:hAnsi="Times New Roman" w:eastAsia="仿宋_GB2312" w:cs="Times New Roman"/>
          <w:color w:val="auto"/>
          <w:kern w:val="0"/>
          <w:sz w:val="24"/>
          <w:szCs w:val="24"/>
          <w:highlight w:val="none"/>
          <w:lang w:val="en-US" w:eastAsia="zh-CN"/>
        </w:rPr>
        <w:t>是</w:t>
      </w:r>
      <w:r>
        <w:rPr>
          <w:rFonts w:hint="default" w:ascii="Times New Roman" w:hAnsi="Times New Roman" w:eastAsia="仿宋_GB2312" w:cs="Times New Roman"/>
          <w:color w:val="auto"/>
          <w:kern w:val="0"/>
          <w:sz w:val="24"/>
          <w:szCs w:val="24"/>
          <w:highlight w:val="none"/>
        </w:rPr>
        <w:t>。</w:t>
      </w:r>
    </w:p>
    <w:p w14:paraId="43A5BCA2">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8、是否接受进口产品：否。</w:t>
      </w:r>
    </w:p>
    <w:p w14:paraId="4C8C12D7">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val="en-US" w:eastAsia="zh-CN"/>
        </w:rPr>
        <w:t>9</w:t>
      </w:r>
      <w:r>
        <w:rPr>
          <w:rFonts w:hint="default" w:ascii="Times New Roman" w:hAnsi="Times New Roman" w:eastAsia="仿宋_GB2312" w:cs="Times New Roman"/>
          <w:color w:val="auto"/>
          <w:kern w:val="0"/>
          <w:sz w:val="24"/>
          <w:szCs w:val="24"/>
          <w:highlight w:val="none"/>
        </w:rPr>
        <w:t>、是否专门面向中小企业：</w:t>
      </w:r>
      <w:r>
        <w:rPr>
          <w:rFonts w:hint="default" w:ascii="Times New Roman" w:hAnsi="Times New Roman" w:eastAsia="仿宋_GB2312" w:cs="Times New Roman"/>
          <w:color w:val="auto"/>
          <w:kern w:val="0"/>
          <w:sz w:val="24"/>
          <w:szCs w:val="24"/>
          <w:highlight w:val="none"/>
          <w:lang w:eastAsia="zh-CN"/>
        </w:rPr>
        <w:t>否。</w:t>
      </w:r>
    </w:p>
    <w:p w14:paraId="75962983">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rPr>
        <w:t>二、资格要求</w:t>
      </w:r>
    </w:p>
    <w:p w14:paraId="1D181BBB">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1、满足《中华人民共和国政府采购法》第二十二条规定。</w:t>
      </w:r>
    </w:p>
    <w:p w14:paraId="4619BA77">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2、落实政府采购政策满足的资格要求：本项目不专门面向中小企业。</w:t>
      </w:r>
    </w:p>
    <w:p w14:paraId="489DFBF0">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3、本项目特定资格要求</w:t>
      </w:r>
    </w:p>
    <w:p w14:paraId="2B7B967D">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3.1资质要求：须具有独立法人资格，且具有研究能力的科研机构或企业或高等院校，提供有效的营业执照（若为事业单位性质，须提供事业单位法人证书）和相关证明材料；若为高等院校，需设有水利类相关专业。</w:t>
      </w:r>
    </w:p>
    <w:p w14:paraId="443AC328">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val="en-US" w:eastAsia="zh-CN"/>
        </w:rPr>
        <w:t>3.2项目负责人要求：</w:t>
      </w:r>
      <w:r>
        <w:rPr>
          <w:rFonts w:hint="default" w:ascii="Times New Roman" w:hAnsi="Times New Roman" w:eastAsia="仿宋_GB2312" w:cs="Times New Roman"/>
          <w:color w:val="auto"/>
          <w:kern w:val="0"/>
          <w:sz w:val="24"/>
          <w:szCs w:val="24"/>
          <w:highlight w:val="none"/>
        </w:rPr>
        <w:t>拟派项目负责人</w:t>
      </w:r>
      <w:r>
        <w:rPr>
          <w:rFonts w:hint="default" w:ascii="Times New Roman" w:hAnsi="Times New Roman" w:eastAsia="仿宋_GB2312" w:cs="Times New Roman"/>
          <w:color w:val="auto"/>
          <w:kern w:val="0"/>
          <w:sz w:val="24"/>
          <w:szCs w:val="24"/>
          <w:highlight w:val="none"/>
          <w:lang w:val="en-US" w:eastAsia="zh-CN"/>
        </w:rPr>
        <w:t>须</w:t>
      </w:r>
      <w:r>
        <w:rPr>
          <w:rFonts w:hint="default" w:ascii="Times New Roman" w:hAnsi="Times New Roman" w:eastAsia="仿宋_GB2312" w:cs="Times New Roman"/>
          <w:color w:val="auto"/>
          <w:kern w:val="0"/>
          <w:sz w:val="24"/>
          <w:szCs w:val="24"/>
          <w:highlight w:val="none"/>
        </w:rPr>
        <w:t>具备水利</w:t>
      </w:r>
      <w:r>
        <w:rPr>
          <w:rFonts w:hint="default" w:ascii="Times New Roman" w:hAnsi="Times New Roman" w:eastAsia="仿宋_GB2312" w:cs="Times New Roman"/>
          <w:color w:val="auto"/>
          <w:kern w:val="0"/>
          <w:sz w:val="24"/>
          <w:szCs w:val="24"/>
          <w:highlight w:val="none"/>
          <w:lang w:val="en-US" w:eastAsia="zh-CN"/>
        </w:rPr>
        <w:t>类</w:t>
      </w:r>
      <w:r>
        <w:rPr>
          <w:rFonts w:hint="default" w:ascii="Times New Roman" w:hAnsi="Times New Roman" w:eastAsia="仿宋_GB2312" w:cs="Times New Roman"/>
          <w:color w:val="auto"/>
          <w:kern w:val="0"/>
          <w:sz w:val="24"/>
          <w:szCs w:val="24"/>
          <w:highlight w:val="none"/>
        </w:rPr>
        <w:t>相关专业</w:t>
      </w:r>
      <w:r>
        <w:rPr>
          <w:rFonts w:hint="default" w:ascii="Times New Roman" w:hAnsi="Times New Roman" w:eastAsia="仿宋_GB2312" w:cs="Times New Roman"/>
          <w:color w:val="auto"/>
          <w:kern w:val="0"/>
          <w:sz w:val="24"/>
          <w:highlight w:val="none"/>
          <w:lang w:val="en-US" w:eastAsia="zh-CN"/>
        </w:rPr>
        <w:t>副</w:t>
      </w:r>
      <w:r>
        <w:rPr>
          <w:rFonts w:hint="default" w:ascii="Times New Roman" w:hAnsi="Times New Roman" w:eastAsia="仿宋_GB2312" w:cs="Times New Roman"/>
          <w:color w:val="auto"/>
          <w:kern w:val="0"/>
          <w:sz w:val="24"/>
          <w:szCs w:val="24"/>
          <w:highlight w:val="none"/>
        </w:rPr>
        <w:t>高级</w:t>
      </w:r>
      <w:r>
        <w:rPr>
          <w:rFonts w:hint="default" w:ascii="Times New Roman" w:hAnsi="Times New Roman" w:eastAsia="仿宋_GB2312" w:cs="Times New Roman"/>
          <w:color w:val="auto"/>
          <w:kern w:val="0"/>
          <w:sz w:val="24"/>
          <w:szCs w:val="24"/>
          <w:highlight w:val="none"/>
          <w:lang w:val="en-US" w:eastAsia="zh-CN"/>
        </w:rPr>
        <w:t>及以上或相应级别职称</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lang w:val="en-US" w:eastAsia="zh-CN"/>
        </w:rPr>
        <w:t>与投标人（联合体牵头人）具有劳动合同关系（提供近6个月社会保险缴纳证明扫描件），</w:t>
      </w:r>
      <w:r>
        <w:rPr>
          <w:rFonts w:hint="default" w:ascii="Times New Roman" w:hAnsi="Times New Roman" w:eastAsia="仿宋_GB2312" w:cs="Times New Roman"/>
          <w:color w:val="auto"/>
          <w:kern w:val="0"/>
          <w:sz w:val="24"/>
          <w:szCs w:val="24"/>
          <w:highlight w:val="none"/>
          <w:lang w:eastAsia="zh-CN"/>
        </w:rPr>
        <w:t>同时自</w:t>
      </w:r>
      <w:r>
        <w:rPr>
          <w:rFonts w:hint="default" w:ascii="Times New Roman" w:hAnsi="Times New Roman" w:eastAsia="仿宋_GB2312" w:cs="Times New Roman"/>
          <w:color w:val="auto"/>
          <w:sz w:val="24"/>
          <w:szCs w:val="24"/>
          <w:highlight w:val="none"/>
          <w:lang w:val="en-US" w:eastAsia="zh-CN"/>
        </w:rPr>
        <w:t>2021年1月1日</w:t>
      </w:r>
      <w:r>
        <w:rPr>
          <w:rFonts w:hint="default" w:ascii="Times New Roman" w:hAnsi="Times New Roman" w:eastAsia="仿宋_GB2312" w:cs="Times New Roman"/>
          <w:color w:val="auto"/>
          <w:kern w:val="0"/>
          <w:sz w:val="24"/>
          <w:szCs w:val="24"/>
          <w:highlight w:val="none"/>
          <w:lang w:eastAsia="zh-CN"/>
        </w:rPr>
        <w:t>以来</w:t>
      </w:r>
      <w:r>
        <w:rPr>
          <w:rFonts w:hint="default" w:ascii="Times New Roman" w:hAnsi="Times New Roman" w:eastAsia="仿宋_GB2312" w:cs="Times New Roman"/>
          <w:color w:val="auto"/>
          <w:sz w:val="24"/>
          <w:szCs w:val="24"/>
          <w:highlight w:val="none"/>
          <w:lang w:val="en-US" w:eastAsia="zh-CN"/>
        </w:rPr>
        <w:t>至少负责完成过一项省部级及以上水利科研项目或大型水利工程科研项目（以科研成果通过验收（结题）或鉴定（评价）或科研项目获奖时间为准）</w:t>
      </w:r>
      <w:r>
        <w:rPr>
          <w:rFonts w:hint="default" w:ascii="Times New Roman" w:hAnsi="Times New Roman" w:eastAsia="仿宋_GB2312" w:cs="Times New Roman"/>
          <w:color w:val="auto"/>
          <w:kern w:val="0"/>
          <w:sz w:val="24"/>
          <w:szCs w:val="24"/>
          <w:highlight w:val="none"/>
          <w:lang w:eastAsia="zh-CN"/>
        </w:rPr>
        <w:t>。</w:t>
      </w:r>
    </w:p>
    <w:p w14:paraId="3B5A9099">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3财务要求：提供2023年、2024年、2025年度经审计的财务报告(如投标单位为新成立企业，提供自注册年度后的经审计的财务报表)。若投标人为事业单位性质无财务审计报告，则提供单位内部2023年度、2024年度、2025年度(成立不足三年的按已有年份提供)财务相关报表或由开户行出具的资信证明相关材料。若为联合体投标，联合体各方均须提供。</w:t>
      </w:r>
    </w:p>
    <w:p w14:paraId="7821BFCC">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3.4业绩要求：2021年1月1日以来，至少参与完成过一项省部级及以上水利科研项目或大型水利工程科研项目（以科研成果通过验收（结题）或鉴定（评价）或科研项目获奖时间为准）。</w:t>
      </w:r>
    </w:p>
    <w:p w14:paraId="4167FA59">
      <w:pPr>
        <w:widowControl w:val="0"/>
        <w:autoSpaceDE/>
        <w:autoSpaceDN/>
        <w:spacing w:line="440" w:lineRule="exact"/>
        <w:ind w:firstLine="480" w:firstLineChars="200"/>
        <w:jc w:val="both"/>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3.5信誉要求：</w:t>
      </w:r>
      <w:r>
        <w:rPr>
          <w:rFonts w:hint="default" w:ascii="Times New Roman" w:hAnsi="Times New Roman" w:eastAsia="仿宋_GB2312" w:cs="Times New Roman"/>
          <w:color w:val="auto"/>
          <w:sz w:val="24"/>
          <w:highlight w:val="none"/>
        </w:rPr>
        <w:t>投标人被列入“中国执行信息公开网-失信被执行人、被执行人信息”、“信用中国-信用公示-严重失信主体名单查询”、“中国政府采购网-政府采购严重违法失信行为记录名单”、“国家税务总局-重大违法案件-重大税收违法失信案件信息公布栏-重大税收违法失信主体”、“信用中国（河南）-失信惩戒对象名单”的，禁止参与本项目投标活动，投标人须提供相关查询截图；若有不良记录投标无效，执行财库[2016]125号文(查询日期在公告日期之后)。或根据《河南省人民政府办公厅关于印发河南省市场主体专项信用报告代替无违法违规记录证明实施方案的通知》要求，可用无违法违规记录证明版专项信用报告代替上述查询结果(具体操作流程详见招标文件)</w:t>
      </w:r>
      <w:r>
        <w:rPr>
          <w:rFonts w:hint="default" w:ascii="Times New Roman" w:hAnsi="Times New Roman" w:eastAsia="仿宋_GB2312" w:cs="Times New Roman"/>
          <w:color w:val="auto"/>
          <w:kern w:val="2"/>
          <w:sz w:val="24"/>
          <w:szCs w:val="24"/>
          <w:highlight w:val="none"/>
          <w:lang w:val="en-US" w:eastAsia="zh-CN" w:bidi="ar-SA"/>
        </w:rPr>
        <w:t>。</w:t>
      </w:r>
      <w:r>
        <w:rPr>
          <w:rFonts w:hint="default" w:ascii="Times New Roman" w:hAnsi="Times New Roman" w:eastAsia="仿宋_GB2312" w:cs="Times New Roman"/>
          <w:color w:val="auto"/>
          <w:sz w:val="24"/>
          <w:szCs w:val="24"/>
          <w:highlight w:val="none"/>
        </w:rPr>
        <w:t>若为联合体投标，联合体各方均须提供</w:t>
      </w:r>
      <w:r>
        <w:rPr>
          <w:rFonts w:hint="default" w:ascii="Times New Roman" w:hAnsi="Times New Roman" w:eastAsia="仿宋_GB2312" w:cs="Times New Roman"/>
          <w:color w:val="auto"/>
          <w:sz w:val="24"/>
          <w:szCs w:val="24"/>
          <w:highlight w:val="none"/>
          <w:lang w:eastAsia="zh-CN"/>
        </w:rPr>
        <w:t>。</w:t>
      </w:r>
    </w:p>
    <w:p w14:paraId="4831BF26">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rPr>
        <w:t>投标人应提供近三年（自202</w:t>
      </w:r>
      <w:r>
        <w:rPr>
          <w:rFonts w:hint="default" w:ascii="Times New Roman" w:hAnsi="Times New Roman" w:eastAsia="仿宋_GB2312"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rPr>
        <w:t>年</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rPr>
        <w:t>月1日至今）是否有行贿犯罪情况说明（格式自拟）。如提供虚假情况说明的，招标人将取消投标人的投标资格或中标资格。如存在行贿犯罪情况的，按不良行为处理。若为联合体投标，联合体各方均须提供</w:t>
      </w:r>
      <w:r>
        <w:rPr>
          <w:rFonts w:hint="default" w:ascii="Times New Roman" w:hAnsi="Times New Roman" w:eastAsia="仿宋_GB2312" w:cs="Times New Roman"/>
          <w:color w:val="auto"/>
          <w:sz w:val="24"/>
          <w:szCs w:val="24"/>
          <w:highlight w:val="none"/>
          <w:lang w:eastAsia="zh-CN"/>
        </w:rPr>
        <w:t>。</w:t>
      </w:r>
    </w:p>
    <w:p w14:paraId="33085072">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rPr>
        <w:t>单位负责人为同一人或者存在控股、管理关系的不同单位，不得同时参加本项目的投标（提供“国家企业信用信息公示系统”中公示的公司信息、股东或投资人信息，同时出具承诺函（格式自拟）</w:t>
      </w:r>
      <w:r>
        <w:rPr>
          <w:rFonts w:hint="default" w:ascii="Times New Roman" w:hAnsi="Times New Roman" w:eastAsia="仿宋_GB2312" w:cs="Times New Roman"/>
          <w:color w:val="auto"/>
          <w:sz w:val="24"/>
          <w:szCs w:val="24"/>
          <w:highlight w:val="none"/>
          <w:lang w:eastAsia="zh-CN"/>
        </w:rPr>
        <w:t>）。若为联合体投标，联合体各方均须提供。</w:t>
      </w:r>
    </w:p>
    <w:p w14:paraId="0621D8C0">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8</w:t>
      </w:r>
      <w:r>
        <w:rPr>
          <w:rFonts w:hint="default" w:ascii="Times New Roman" w:hAnsi="Times New Roman" w:eastAsia="仿宋_GB2312" w:cs="Times New Roman"/>
          <w:color w:val="auto"/>
          <w:sz w:val="24"/>
          <w:szCs w:val="24"/>
          <w:highlight w:val="none"/>
        </w:rPr>
        <w:t>投标人须保证投标期间提供的所有资料真实有效，并愿意承担因提供虚假资料被视为放弃中标资格并承担由此引起的一切不良和法律后果（提供承诺书，格式自拟）</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若为联合体投标，联合体各方均须提供</w:t>
      </w:r>
      <w:r>
        <w:rPr>
          <w:rFonts w:hint="default" w:ascii="Times New Roman" w:hAnsi="Times New Roman" w:eastAsia="仿宋_GB2312" w:cs="Times New Roman"/>
          <w:color w:val="auto"/>
          <w:sz w:val="24"/>
          <w:szCs w:val="24"/>
          <w:highlight w:val="none"/>
          <w:lang w:eastAsia="zh-CN"/>
        </w:rPr>
        <w:t>。</w:t>
      </w:r>
    </w:p>
    <w:p w14:paraId="3B593A97">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rPr>
        <w:t xml:space="preserve"> 本次</w:t>
      </w:r>
      <w:r>
        <w:rPr>
          <w:rFonts w:hint="default" w:ascii="Times New Roman" w:hAnsi="Times New Roman" w:eastAsia="仿宋_GB2312" w:cs="Times New Roman"/>
          <w:color w:val="auto"/>
          <w:sz w:val="24"/>
          <w:szCs w:val="24"/>
          <w:highlight w:val="none"/>
          <w:lang w:val="en-US" w:eastAsia="zh-CN"/>
        </w:rPr>
        <w:t>招标</w:t>
      </w:r>
      <w:r>
        <w:rPr>
          <w:rFonts w:hint="default" w:ascii="Times New Roman" w:hAnsi="Times New Roman" w:eastAsia="仿宋_GB2312" w:cs="Times New Roman"/>
          <w:color w:val="auto"/>
          <w:sz w:val="24"/>
          <w:szCs w:val="24"/>
          <w:highlight w:val="none"/>
        </w:rPr>
        <w:t>接受联合体</w:t>
      </w:r>
      <w:r>
        <w:rPr>
          <w:rFonts w:hint="default" w:ascii="Times New Roman" w:hAnsi="Times New Roman" w:eastAsia="仿宋_GB2312" w:cs="Times New Roman"/>
          <w:color w:val="auto"/>
          <w:sz w:val="24"/>
          <w:szCs w:val="24"/>
          <w:highlight w:val="none"/>
          <w:lang w:val="en-US" w:eastAsia="zh-CN"/>
        </w:rPr>
        <w:t>投标</w:t>
      </w:r>
      <w:r>
        <w:rPr>
          <w:rFonts w:hint="default" w:ascii="Times New Roman" w:hAnsi="Times New Roman" w:eastAsia="仿宋_GB2312" w:cs="Times New Roman"/>
          <w:color w:val="auto"/>
          <w:sz w:val="24"/>
          <w:szCs w:val="24"/>
          <w:highlight w:val="none"/>
        </w:rPr>
        <w:t>。联合体</w:t>
      </w:r>
      <w:r>
        <w:rPr>
          <w:rFonts w:hint="default" w:ascii="Times New Roman" w:hAnsi="Times New Roman" w:eastAsia="仿宋_GB2312" w:cs="Times New Roman"/>
          <w:color w:val="auto"/>
          <w:sz w:val="24"/>
          <w:szCs w:val="24"/>
          <w:highlight w:val="none"/>
          <w:lang w:val="en-US" w:eastAsia="zh-CN"/>
        </w:rPr>
        <w:t>投标</w:t>
      </w:r>
      <w:r>
        <w:rPr>
          <w:rFonts w:hint="default" w:ascii="Times New Roman" w:hAnsi="Times New Roman" w:eastAsia="仿宋_GB2312" w:cs="Times New Roman"/>
          <w:color w:val="auto"/>
          <w:sz w:val="24"/>
          <w:szCs w:val="24"/>
          <w:highlight w:val="none"/>
        </w:rPr>
        <w:t>须满足下列要求：</w:t>
      </w:r>
    </w:p>
    <w:p w14:paraId="1694DDC5">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（1）联合体所有成员数量不得超过2家，联合体各成员均须满足</w:t>
      </w:r>
      <w:r>
        <w:rPr>
          <w:rFonts w:hint="default" w:ascii="Times New Roman" w:hAnsi="Times New Roman" w:eastAsia="仿宋_GB2312" w:cs="Times New Roman"/>
          <w:color w:val="auto"/>
          <w:sz w:val="24"/>
          <w:szCs w:val="24"/>
          <w:highlight w:val="none"/>
          <w:lang w:val="en-US" w:eastAsia="zh-CN"/>
        </w:rPr>
        <w:t>1、2、3.1</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5</w:t>
      </w:r>
      <w:r>
        <w:rPr>
          <w:rFonts w:hint="default" w:ascii="Times New Roman" w:hAnsi="Times New Roman" w:eastAsia="仿宋_GB2312" w:cs="Times New Roman"/>
          <w:color w:val="auto"/>
          <w:sz w:val="24"/>
          <w:szCs w:val="24"/>
          <w:highlight w:val="none"/>
        </w:rPr>
        <w:t>、3.6</w:t>
      </w:r>
      <w:r>
        <w:rPr>
          <w:rFonts w:hint="default" w:ascii="Times New Roman" w:hAnsi="Times New Roman" w:eastAsia="仿宋_GB2312" w:cs="Times New Roman"/>
          <w:color w:val="auto"/>
          <w:sz w:val="24"/>
          <w:szCs w:val="24"/>
          <w:highlight w:val="none"/>
          <w:lang w:val="en-US" w:eastAsia="zh-CN"/>
        </w:rPr>
        <w:t>、3.7、3.8</w:t>
      </w:r>
      <w:r>
        <w:rPr>
          <w:rFonts w:hint="default" w:ascii="Times New Roman" w:hAnsi="Times New Roman" w:eastAsia="仿宋_GB2312" w:cs="Times New Roman"/>
          <w:color w:val="auto"/>
          <w:sz w:val="24"/>
          <w:szCs w:val="24"/>
          <w:highlight w:val="none"/>
        </w:rPr>
        <w:t>款要求；联合体任一方满足3.4款要求即可。</w:t>
      </w:r>
    </w:p>
    <w:p w14:paraId="772FA806">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（2）项目负责人须由联合体牵头人派遣并满足3.</w:t>
      </w: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款要求。</w:t>
      </w:r>
    </w:p>
    <w:p w14:paraId="2D525E08">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（3）联合体各方须</w:t>
      </w:r>
      <w:r>
        <w:rPr>
          <w:rFonts w:hint="eastAsia" w:ascii="Times New Roman" w:hAnsi="Times New Roman" w:eastAsia="仿宋_GB2312" w:cs="Times New Roman"/>
          <w:color w:val="auto"/>
          <w:sz w:val="24"/>
          <w:szCs w:val="24"/>
          <w:highlight w:val="none"/>
          <w:lang w:val="en-US" w:eastAsia="zh-CN"/>
        </w:rPr>
        <w:t>按照</w:t>
      </w:r>
      <w:r>
        <w:rPr>
          <w:rFonts w:hint="default" w:ascii="Times New Roman" w:hAnsi="Times New Roman" w:eastAsia="仿宋_GB2312" w:cs="Times New Roman"/>
          <w:color w:val="auto"/>
          <w:sz w:val="24"/>
          <w:szCs w:val="24"/>
          <w:highlight w:val="none"/>
          <w:lang w:val="en-US" w:eastAsia="zh-CN"/>
        </w:rPr>
        <w:t>招标</w:t>
      </w:r>
      <w:r>
        <w:rPr>
          <w:rFonts w:hint="default" w:ascii="Times New Roman" w:hAnsi="Times New Roman" w:eastAsia="仿宋_GB2312" w:cs="Times New Roman"/>
          <w:color w:val="auto"/>
          <w:sz w:val="24"/>
          <w:szCs w:val="24"/>
          <w:highlight w:val="none"/>
        </w:rPr>
        <w:t>文件提供的格式签订联合体协议书。</w:t>
      </w:r>
    </w:p>
    <w:p w14:paraId="0FAFFBAA">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（4）联合体各方不得再以自已名义单独或加入其他联合体在同一标段中参加</w:t>
      </w:r>
      <w:r>
        <w:rPr>
          <w:rFonts w:hint="default" w:ascii="Times New Roman" w:hAnsi="Times New Roman" w:eastAsia="仿宋_GB2312" w:cs="Times New Roman"/>
          <w:color w:val="auto"/>
          <w:sz w:val="24"/>
          <w:szCs w:val="24"/>
          <w:highlight w:val="none"/>
          <w:lang w:val="en-US" w:eastAsia="zh-CN"/>
        </w:rPr>
        <w:t>投标</w:t>
      </w:r>
      <w:r>
        <w:rPr>
          <w:rFonts w:hint="default" w:ascii="Times New Roman" w:hAnsi="Times New Roman" w:eastAsia="仿宋_GB2312" w:cs="Times New Roman"/>
          <w:color w:val="auto"/>
          <w:sz w:val="24"/>
          <w:szCs w:val="24"/>
          <w:highlight w:val="none"/>
        </w:rPr>
        <w:t>。</w:t>
      </w:r>
    </w:p>
    <w:p w14:paraId="20D3ED49">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（5）以联合体形式投标的，应当以联合体中牵头人名义负责</w:t>
      </w:r>
      <w:r>
        <w:rPr>
          <w:rFonts w:hint="default" w:ascii="Times New Roman" w:hAnsi="Times New Roman" w:eastAsia="仿宋_GB2312" w:cs="Times New Roman"/>
          <w:color w:val="auto"/>
          <w:sz w:val="24"/>
          <w:szCs w:val="24"/>
          <w:highlight w:val="none"/>
          <w:lang w:val="en-US" w:eastAsia="zh-CN"/>
        </w:rPr>
        <w:t>招标</w:t>
      </w:r>
      <w:r>
        <w:rPr>
          <w:rFonts w:hint="default" w:ascii="Times New Roman" w:hAnsi="Times New Roman" w:eastAsia="仿宋_GB2312" w:cs="Times New Roman"/>
          <w:color w:val="auto"/>
          <w:sz w:val="24"/>
          <w:szCs w:val="24"/>
          <w:highlight w:val="none"/>
        </w:rPr>
        <w:t>文件的下载、</w:t>
      </w:r>
      <w:r>
        <w:rPr>
          <w:rFonts w:hint="default" w:ascii="Times New Roman" w:hAnsi="Times New Roman" w:eastAsia="仿宋_GB2312" w:cs="Times New Roman"/>
          <w:color w:val="auto"/>
          <w:sz w:val="24"/>
          <w:szCs w:val="24"/>
          <w:highlight w:val="none"/>
          <w:lang w:val="en-US" w:eastAsia="zh-CN"/>
        </w:rPr>
        <w:t>投标</w:t>
      </w:r>
      <w:r>
        <w:rPr>
          <w:rFonts w:hint="default" w:ascii="Times New Roman" w:hAnsi="Times New Roman" w:eastAsia="仿宋_GB2312" w:cs="Times New Roman"/>
          <w:color w:val="auto"/>
          <w:sz w:val="24"/>
          <w:szCs w:val="24"/>
          <w:highlight w:val="none"/>
        </w:rPr>
        <w:t>文件的制作与上传，对联合体各成员均具有约束力。</w:t>
      </w:r>
    </w:p>
    <w:p w14:paraId="3DC86F8E">
      <w:pPr>
        <w:widowControl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r>
        <w:rPr>
          <w:rFonts w:hint="default" w:ascii="Times New Roman" w:hAnsi="Times New Roman" w:eastAsia="仿宋_GB2312" w:cs="Times New Roman"/>
          <w:color w:val="auto"/>
          <w:sz w:val="24"/>
          <w:szCs w:val="24"/>
          <w:highlight w:val="none"/>
          <w:lang w:val="en-US" w:eastAsia="zh-CN"/>
        </w:rPr>
        <w:t>10</w:t>
      </w:r>
      <w:r>
        <w:rPr>
          <w:rFonts w:hint="default" w:ascii="Times New Roman" w:hAnsi="Times New Roman" w:eastAsia="仿宋_GB2312" w:cs="Times New Roman"/>
          <w:color w:val="auto"/>
          <w:sz w:val="24"/>
          <w:szCs w:val="24"/>
          <w:highlight w:val="none"/>
        </w:rPr>
        <w:t>本项目</w:t>
      </w:r>
      <w:r>
        <w:rPr>
          <w:rFonts w:hint="default" w:ascii="Times New Roman" w:hAnsi="Times New Roman" w:eastAsia="仿宋_GB2312" w:cs="Times New Roman"/>
          <w:color w:val="auto"/>
          <w:sz w:val="24"/>
          <w:szCs w:val="24"/>
          <w:highlight w:val="none"/>
          <w:lang w:val="en-US" w:eastAsia="zh-CN"/>
        </w:rPr>
        <w:t>资格审查方式为</w:t>
      </w:r>
      <w:r>
        <w:rPr>
          <w:rFonts w:hint="default" w:ascii="Times New Roman" w:hAnsi="Times New Roman" w:eastAsia="仿宋_GB2312" w:cs="Times New Roman"/>
          <w:color w:val="auto"/>
          <w:sz w:val="24"/>
          <w:szCs w:val="24"/>
          <w:highlight w:val="none"/>
        </w:rPr>
        <w:t>资格后审。</w:t>
      </w:r>
    </w:p>
    <w:p w14:paraId="3C88FB56">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rPr>
        <w:t>三、获取招标文件</w:t>
      </w:r>
    </w:p>
    <w:p w14:paraId="46CFE688">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rPr>
        <w:t>1、时间：202</w:t>
      </w:r>
      <w:r>
        <w:rPr>
          <w:rFonts w:hint="default" w:ascii="Times New Roman" w:hAnsi="Times New Roman" w:eastAsia="仿宋_GB2312" w:cs="Times New Roman"/>
          <w:color w:val="auto"/>
          <w:kern w:val="0"/>
          <w:sz w:val="24"/>
          <w:szCs w:val="24"/>
          <w:highlight w:val="none"/>
          <w:lang w:val="en-US" w:eastAsia="zh-CN"/>
        </w:rPr>
        <w:t>6</w:t>
      </w:r>
      <w:r>
        <w:rPr>
          <w:rFonts w:hint="default" w:ascii="Times New Roman" w:hAnsi="Times New Roman" w:eastAsia="仿宋_GB2312" w:cs="Times New Roman"/>
          <w:color w:val="auto"/>
          <w:kern w:val="0"/>
          <w:sz w:val="24"/>
          <w:szCs w:val="24"/>
          <w:highlight w:val="none"/>
        </w:rPr>
        <w:t>年</w:t>
      </w:r>
      <w:r>
        <w:rPr>
          <w:rFonts w:hint="eastAsia" w:ascii="Times New Roman" w:hAnsi="Times New Roman" w:eastAsia="仿宋_GB2312" w:cs="Times New Roman"/>
          <w:color w:val="auto"/>
          <w:kern w:val="0"/>
          <w:sz w:val="24"/>
          <w:szCs w:val="24"/>
          <w:highlight w:val="none"/>
          <w:lang w:val="en-US" w:eastAsia="zh-CN"/>
        </w:rPr>
        <w:t>08</w:t>
      </w:r>
      <w:r>
        <w:rPr>
          <w:rFonts w:hint="default" w:ascii="Times New Roman" w:hAnsi="Times New Roman" w:eastAsia="仿宋_GB2312" w:cs="Times New Roman"/>
          <w:color w:val="auto"/>
          <w:kern w:val="0"/>
          <w:sz w:val="24"/>
          <w:szCs w:val="24"/>
          <w:highlight w:val="none"/>
        </w:rPr>
        <w:t>月</w:t>
      </w:r>
      <w:r>
        <w:rPr>
          <w:rFonts w:hint="eastAsia" w:ascii="Times New Roman" w:hAnsi="Times New Roman" w:eastAsia="仿宋_GB2312" w:cs="Times New Roman"/>
          <w:color w:val="auto"/>
          <w:kern w:val="0"/>
          <w:sz w:val="24"/>
          <w:szCs w:val="24"/>
          <w:highlight w:val="none"/>
          <w:lang w:val="en-US" w:eastAsia="zh-CN"/>
        </w:rPr>
        <w:t>2</w:t>
      </w:r>
      <w:r>
        <w:rPr>
          <w:rFonts w:hint="eastAsia" w:eastAsia="仿宋_GB2312" w:cs="Times New Roman"/>
          <w:color w:val="auto"/>
          <w:kern w:val="0"/>
          <w:sz w:val="24"/>
          <w:szCs w:val="24"/>
          <w:highlight w:val="none"/>
          <w:lang w:val="en-US" w:eastAsia="zh-CN"/>
        </w:rPr>
        <w:t>4</w:t>
      </w:r>
      <w:r>
        <w:rPr>
          <w:rFonts w:hint="default" w:ascii="Times New Roman" w:hAnsi="Times New Roman" w:eastAsia="仿宋_GB2312" w:cs="Times New Roman"/>
          <w:color w:val="auto"/>
          <w:kern w:val="0"/>
          <w:sz w:val="24"/>
          <w:szCs w:val="24"/>
          <w:highlight w:val="none"/>
        </w:rPr>
        <w:t>日</w:t>
      </w:r>
      <w:r>
        <w:rPr>
          <w:rFonts w:hint="default" w:ascii="Times New Roman" w:hAnsi="Times New Roman" w:eastAsia="仿宋_GB2312" w:cs="Times New Roman"/>
          <w:color w:val="auto"/>
          <w:kern w:val="0"/>
          <w:sz w:val="24"/>
          <w:szCs w:val="24"/>
          <w:highlight w:val="none"/>
          <w:lang w:val="en-US" w:eastAsia="zh-CN"/>
        </w:rPr>
        <w:t>至</w:t>
      </w:r>
      <w:r>
        <w:rPr>
          <w:rFonts w:hint="default" w:ascii="Times New Roman" w:hAnsi="Times New Roman" w:eastAsia="仿宋_GB2312" w:cs="Times New Roman"/>
          <w:color w:val="auto"/>
          <w:kern w:val="0"/>
          <w:sz w:val="24"/>
          <w:szCs w:val="24"/>
          <w:highlight w:val="none"/>
        </w:rPr>
        <w:t>202</w:t>
      </w:r>
      <w:r>
        <w:rPr>
          <w:rFonts w:hint="default" w:ascii="Times New Roman" w:hAnsi="Times New Roman" w:eastAsia="仿宋_GB2312" w:cs="Times New Roman"/>
          <w:color w:val="auto"/>
          <w:kern w:val="0"/>
          <w:sz w:val="24"/>
          <w:szCs w:val="24"/>
          <w:highlight w:val="none"/>
          <w:lang w:val="en-US" w:eastAsia="zh-CN"/>
        </w:rPr>
        <w:t>6</w:t>
      </w:r>
      <w:r>
        <w:rPr>
          <w:rFonts w:hint="default" w:ascii="Times New Roman" w:hAnsi="Times New Roman" w:eastAsia="仿宋_GB2312" w:cs="Times New Roman"/>
          <w:color w:val="auto"/>
          <w:kern w:val="0"/>
          <w:sz w:val="24"/>
          <w:szCs w:val="24"/>
          <w:highlight w:val="none"/>
        </w:rPr>
        <w:t>年</w:t>
      </w:r>
      <w:r>
        <w:rPr>
          <w:rFonts w:hint="eastAsia" w:ascii="Times New Roman" w:hAnsi="Times New Roman" w:eastAsia="仿宋_GB2312" w:cs="Times New Roman"/>
          <w:color w:val="auto"/>
          <w:kern w:val="0"/>
          <w:sz w:val="24"/>
          <w:szCs w:val="24"/>
          <w:highlight w:val="none"/>
          <w:lang w:val="en-US" w:eastAsia="zh-CN"/>
        </w:rPr>
        <w:t>09</w:t>
      </w:r>
      <w:r>
        <w:rPr>
          <w:rFonts w:hint="default" w:ascii="Times New Roman" w:hAnsi="Times New Roman" w:eastAsia="仿宋_GB2312" w:cs="Times New Roman"/>
          <w:color w:val="auto"/>
          <w:kern w:val="0"/>
          <w:sz w:val="24"/>
          <w:szCs w:val="24"/>
          <w:highlight w:val="none"/>
        </w:rPr>
        <w:t>月</w:t>
      </w:r>
      <w:r>
        <w:rPr>
          <w:rFonts w:hint="eastAsia" w:eastAsia="仿宋_GB2312" w:cs="Times New Roman"/>
          <w:color w:val="auto"/>
          <w:kern w:val="0"/>
          <w:sz w:val="24"/>
          <w:szCs w:val="24"/>
          <w:highlight w:val="none"/>
          <w:lang w:val="en-US" w:eastAsia="zh-CN"/>
        </w:rPr>
        <w:t>13</w:t>
      </w:r>
      <w:r>
        <w:rPr>
          <w:rFonts w:hint="default" w:ascii="Times New Roman" w:hAnsi="Times New Roman" w:eastAsia="仿宋_GB2312" w:cs="Times New Roman"/>
          <w:color w:val="auto"/>
          <w:kern w:val="0"/>
          <w:sz w:val="24"/>
          <w:szCs w:val="24"/>
          <w:highlight w:val="none"/>
        </w:rPr>
        <w:t>日</w:t>
      </w:r>
      <w:r>
        <w:rPr>
          <w:rFonts w:hint="default" w:ascii="Times New Roman" w:hAnsi="Times New Roman" w:eastAsia="仿宋_GB2312" w:cs="Times New Roman"/>
          <w:color w:val="auto"/>
          <w:kern w:val="0"/>
          <w:sz w:val="24"/>
          <w:szCs w:val="24"/>
          <w:highlight w:val="none"/>
          <w:lang w:eastAsia="zh-CN"/>
        </w:rPr>
        <w:t>，每天上午00:00至12:00，下午12:00至23:59（北京时间，法定节假日除外）</w:t>
      </w:r>
      <w:r>
        <w:rPr>
          <w:rFonts w:hint="default" w:ascii="Times New Roman" w:hAnsi="Times New Roman" w:eastAsia="仿宋_GB2312" w:cs="Times New Roman"/>
          <w:color w:val="auto"/>
          <w:kern w:val="0"/>
          <w:sz w:val="24"/>
          <w:szCs w:val="24"/>
          <w:highlight w:val="none"/>
        </w:rPr>
        <w:t>。</w:t>
      </w:r>
    </w:p>
    <w:p w14:paraId="2C804A13">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2、地点：平顶山市公共资源交易中心网</w:t>
      </w:r>
    </w:p>
    <w:p w14:paraId="3B9A5F23">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3、方式：本项目只接受网上获取，不接受其它形式获取。潜在</w:t>
      </w:r>
      <w:r>
        <w:rPr>
          <w:rFonts w:hint="default" w:ascii="Times New Roman" w:hAnsi="Times New Roman" w:eastAsia="仿宋_GB2312" w:cs="Times New Roman"/>
          <w:color w:val="auto"/>
          <w:kern w:val="0"/>
          <w:sz w:val="24"/>
          <w:szCs w:val="24"/>
          <w:highlight w:val="none"/>
          <w:lang w:eastAsia="zh-CN"/>
        </w:rPr>
        <w:t>投标人</w:t>
      </w:r>
      <w:r>
        <w:rPr>
          <w:rFonts w:hint="default" w:ascii="Times New Roman" w:hAnsi="Times New Roman" w:eastAsia="仿宋_GB2312" w:cs="Times New Roman"/>
          <w:color w:val="auto"/>
          <w:kern w:val="0"/>
          <w:sz w:val="24"/>
          <w:szCs w:val="24"/>
          <w:highlight w:val="none"/>
        </w:rPr>
        <w:t>获取需凭CA数字证书通过平顶山市公共资源交易中心网（网址：http://ggzy.pds.gov.cn）“</w:t>
      </w:r>
      <w:r>
        <w:rPr>
          <w:rFonts w:hint="default" w:ascii="Times New Roman" w:hAnsi="Times New Roman" w:eastAsia="仿宋_GB2312" w:cs="Times New Roman"/>
          <w:color w:val="auto"/>
          <w:kern w:val="0"/>
          <w:sz w:val="24"/>
          <w:szCs w:val="24"/>
          <w:highlight w:val="none"/>
          <w:lang w:val="en-US" w:eastAsia="zh-CN"/>
        </w:rPr>
        <w:t>交易主体</w:t>
      </w:r>
      <w:r>
        <w:rPr>
          <w:rFonts w:hint="default" w:ascii="Times New Roman" w:hAnsi="Times New Roman" w:eastAsia="仿宋_GB2312" w:cs="Times New Roman"/>
          <w:color w:val="auto"/>
          <w:kern w:val="0"/>
          <w:sz w:val="24"/>
          <w:szCs w:val="24"/>
          <w:highlight w:val="none"/>
        </w:rPr>
        <w:t>登录”入口进入交易系统进行获取。</w:t>
      </w:r>
    </w:p>
    <w:p w14:paraId="7ABC7F0A">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具体操作请查看以下链接：</w:t>
      </w:r>
    </w:p>
    <w:p w14:paraId="137A40F3">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链接地址：http://ggzy.pds.gov.cn/11020.jhtml</w:t>
      </w:r>
    </w:p>
    <w:p w14:paraId="64DC14F9">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办理CA证书：http://ggzy.pds.gov.cn/tzgg/10814.jhtml</w:t>
      </w:r>
    </w:p>
    <w:p w14:paraId="612586C3">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4、售价：0元</w:t>
      </w:r>
    </w:p>
    <w:p w14:paraId="2E385B76">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rPr>
        <w:t>四、投标截止时间及地点</w:t>
      </w:r>
    </w:p>
    <w:p w14:paraId="36D47ED6">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1、时间：</w:t>
      </w:r>
      <w:r>
        <w:rPr>
          <w:rFonts w:hint="default" w:ascii="Times New Roman" w:hAnsi="Times New Roman" w:eastAsia="仿宋_GB2312" w:cs="Times New Roman"/>
          <w:color w:val="auto"/>
          <w:kern w:val="0"/>
          <w:sz w:val="24"/>
          <w:szCs w:val="24"/>
          <w:highlight w:val="none"/>
          <w:lang w:eastAsia="zh-CN"/>
        </w:rPr>
        <w:t>202</w:t>
      </w:r>
      <w:r>
        <w:rPr>
          <w:rFonts w:hint="default" w:ascii="Times New Roman" w:hAnsi="Times New Roman" w:eastAsia="仿宋_GB2312" w:cs="Times New Roman"/>
          <w:color w:val="auto"/>
          <w:kern w:val="0"/>
          <w:sz w:val="24"/>
          <w:szCs w:val="24"/>
          <w:highlight w:val="none"/>
          <w:lang w:val="en-US" w:eastAsia="zh-CN"/>
        </w:rPr>
        <w:t>6</w:t>
      </w:r>
      <w:r>
        <w:rPr>
          <w:rFonts w:hint="default" w:ascii="Times New Roman" w:hAnsi="Times New Roman" w:eastAsia="仿宋_GB2312" w:cs="Times New Roman"/>
          <w:color w:val="auto"/>
          <w:kern w:val="0"/>
          <w:sz w:val="24"/>
          <w:szCs w:val="24"/>
          <w:highlight w:val="none"/>
          <w:lang w:eastAsia="zh-CN"/>
        </w:rPr>
        <w:t>年</w:t>
      </w:r>
      <w:r>
        <w:rPr>
          <w:rFonts w:hint="eastAsia" w:ascii="Times New Roman" w:hAnsi="Times New Roman" w:eastAsia="仿宋_GB2312" w:cs="Times New Roman"/>
          <w:color w:val="auto"/>
          <w:kern w:val="0"/>
          <w:sz w:val="24"/>
          <w:szCs w:val="24"/>
          <w:highlight w:val="none"/>
          <w:lang w:val="en-US" w:eastAsia="zh-CN"/>
        </w:rPr>
        <w:t>09</w:t>
      </w:r>
      <w:r>
        <w:rPr>
          <w:rFonts w:hint="default" w:ascii="Times New Roman" w:hAnsi="Times New Roman" w:eastAsia="仿宋_GB2312" w:cs="Times New Roman"/>
          <w:color w:val="auto"/>
          <w:kern w:val="0"/>
          <w:sz w:val="24"/>
          <w:szCs w:val="24"/>
          <w:highlight w:val="none"/>
          <w:lang w:eastAsia="zh-CN"/>
        </w:rPr>
        <w:t>月</w:t>
      </w:r>
      <w:r>
        <w:rPr>
          <w:rFonts w:hint="eastAsia" w:ascii="Times New Roman" w:hAnsi="Times New Roman" w:eastAsia="仿宋_GB2312" w:cs="Times New Roman"/>
          <w:color w:val="auto"/>
          <w:kern w:val="0"/>
          <w:sz w:val="24"/>
          <w:szCs w:val="24"/>
          <w:highlight w:val="none"/>
          <w:lang w:val="en-US" w:eastAsia="zh-CN"/>
        </w:rPr>
        <w:t>1</w:t>
      </w:r>
      <w:r>
        <w:rPr>
          <w:rFonts w:hint="eastAsia" w:eastAsia="仿宋_GB2312" w:cs="Times New Roman"/>
          <w:color w:val="auto"/>
          <w:kern w:val="0"/>
          <w:sz w:val="24"/>
          <w:szCs w:val="24"/>
          <w:highlight w:val="none"/>
          <w:lang w:val="en-US" w:eastAsia="zh-CN"/>
        </w:rPr>
        <w:t>4</w:t>
      </w:r>
      <w:r>
        <w:rPr>
          <w:rFonts w:hint="default" w:ascii="Times New Roman" w:hAnsi="Times New Roman" w:eastAsia="仿宋_GB2312" w:cs="Times New Roman"/>
          <w:color w:val="auto"/>
          <w:kern w:val="0"/>
          <w:sz w:val="24"/>
          <w:szCs w:val="24"/>
          <w:highlight w:val="none"/>
          <w:lang w:eastAsia="zh-CN"/>
        </w:rPr>
        <w:t>日9时00分</w:t>
      </w:r>
      <w:r>
        <w:rPr>
          <w:rFonts w:hint="default" w:ascii="Times New Roman" w:hAnsi="Times New Roman" w:eastAsia="仿宋_GB2312" w:cs="Times New Roman"/>
          <w:color w:val="auto"/>
          <w:kern w:val="0"/>
          <w:sz w:val="24"/>
          <w:szCs w:val="24"/>
          <w:highlight w:val="none"/>
        </w:rPr>
        <w:t>（北京时间）</w:t>
      </w:r>
    </w:p>
    <w:p w14:paraId="39FCD4FE">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2、地点：平顶山市公共资源交易中心电子交易系统</w:t>
      </w:r>
    </w:p>
    <w:p w14:paraId="7F4C2FD9">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rPr>
        <w:t>五、开标时间及地点</w:t>
      </w:r>
    </w:p>
    <w:p w14:paraId="71185FC6">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1、时间：</w:t>
      </w:r>
      <w:r>
        <w:rPr>
          <w:rFonts w:hint="default" w:ascii="Times New Roman" w:hAnsi="Times New Roman" w:eastAsia="仿宋_GB2312" w:cs="Times New Roman"/>
          <w:color w:val="auto"/>
          <w:kern w:val="0"/>
          <w:sz w:val="24"/>
          <w:szCs w:val="24"/>
          <w:highlight w:val="none"/>
          <w:lang w:eastAsia="zh-CN"/>
        </w:rPr>
        <w:t>202</w:t>
      </w:r>
      <w:r>
        <w:rPr>
          <w:rFonts w:hint="default" w:ascii="Times New Roman" w:hAnsi="Times New Roman" w:eastAsia="仿宋_GB2312" w:cs="Times New Roman"/>
          <w:color w:val="auto"/>
          <w:kern w:val="0"/>
          <w:sz w:val="24"/>
          <w:szCs w:val="24"/>
          <w:highlight w:val="none"/>
          <w:lang w:val="en-US" w:eastAsia="zh-CN"/>
        </w:rPr>
        <w:t>6</w:t>
      </w:r>
      <w:r>
        <w:rPr>
          <w:rFonts w:hint="default" w:ascii="Times New Roman" w:hAnsi="Times New Roman" w:eastAsia="仿宋_GB2312" w:cs="Times New Roman"/>
          <w:color w:val="auto"/>
          <w:kern w:val="0"/>
          <w:sz w:val="24"/>
          <w:szCs w:val="24"/>
          <w:highlight w:val="none"/>
          <w:lang w:eastAsia="zh-CN"/>
        </w:rPr>
        <w:t>年</w:t>
      </w:r>
      <w:r>
        <w:rPr>
          <w:rFonts w:hint="eastAsia" w:ascii="Times New Roman" w:hAnsi="Times New Roman" w:eastAsia="仿宋_GB2312" w:cs="Times New Roman"/>
          <w:color w:val="auto"/>
          <w:kern w:val="0"/>
          <w:sz w:val="24"/>
          <w:szCs w:val="24"/>
          <w:highlight w:val="none"/>
          <w:lang w:val="en-US" w:eastAsia="zh-CN"/>
        </w:rPr>
        <w:t>09</w:t>
      </w:r>
      <w:r>
        <w:rPr>
          <w:rFonts w:hint="default" w:ascii="Times New Roman" w:hAnsi="Times New Roman" w:eastAsia="仿宋_GB2312" w:cs="Times New Roman"/>
          <w:color w:val="auto"/>
          <w:kern w:val="0"/>
          <w:sz w:val="24"/>
          <w:szCs w:val="24"/>
          <w:highlight w:val="none"/>
          <w:lang w:eastAsia="zh-CN"/>
        </w:rPr>
        <w:t>月</w:t>
      </w:r>
      <w:r>
        <w:rPr>
          <w:rFonts w:hint="eastAsia" w:ascii="Times New Roman" w:hAnsi="Times New Roman" w:eastAsia="仿宋_GB2312" w:cs="Times New Roman"/>
          <w:color w:val="auto"/>
          <w:kern w:val="0"/>
          <w:sz w:val="24"/>
          <w:szCs w:val="24"/>
          <w:highlight w:val="none"/>
          <w:lang w:val="en-US" w:eastAsia="zh-CN"/>
        </w:rPr>
        <w:t>1</w:t>
      </w:r>
      <w:r>
        <w:rPr>
          <w:rFonts w:hint="eastAsia" w:eastAsia="仿宋_GB2312" w:cs="Times New Roman"/>
          <w:color w:val="auto"/>
          <w:kern w:val="0"/>
          <w:sz w:val="24"/>
          <w:szCs w:val="24"/>
          <w:highlight w:val="none"/>
          <w:lang w:val="en-US" w:eastAsia="zh-CN"/>
        </w:rPr>
        <w:t>4</w:t>
      </w:r>
      <w:r>
        <w:rPr>
          <w:rFonts w:hint="default" w:ascii="Times New Roman" w:hAnsi="Times New Roman" w:eastAsia="仿宋_GB2312" w:cs="Times New Roman"/>
          <w:color w:val="auto"/>
          <w:kern w:val="0"/>
          <w:sz w:val="24"/>
          <w:szCs w:val="24"/>
          <w:highlight w:val="none"/>
          <w:lang w:eastAsia="zh-CN"/>
        </w:rPr>
        <w:t>日9时00分</w:t>
      </w:r>
      <w:r>
        <w:rPr>
          <w:rFonts w:hint="default" w:ascii="Times New Roman" w:hAnsi="Times New Roman" w:eastAsia="仿宋_GB2312" w:cs="Times New Roman"/>
          <w:color w:val="auto"/>
          <w:kern w:val="0"/>
          <w:sz w:val="24"/>
          <w:szCs w:val="24"/>
          <w:highlight w:val="none"/>
        </w:rPr>
        <w:t>（北京时间）</w:t>
      </w:r>
    </w:p>
    <w:p w14:paraId="67823D58">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2、地点：平顶山市公共资源交易中心电子交易系统</w:t>
      </w:r>
    </w:p>
    <w:p w14:paraId="1F8FEF9A">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rPr>
        <w:t>六、发布公告的媒介及招标公告期限</w:t>
      </w:r>
    </w:p>
    <w:p w14:paraId="25BBC94F">
      <w:pPr>
        <w:widowControl w:val="0"/>
        <w:numPr>
          <w:ilvl w:val="1"/>
          <w:numId w:val="0"/>
        </w:numPr>
        <w:tabs>
          <w:tab w:val="left" w:pos="0"/>
        </w:tabs>
        <w:autoSpaceDE w:val="0"/>
        <w:autoSpaceDN w:val="0"/>
        <w:adjustRightInd w:val="0"/>
        <w:spacing w:line="440" w:lineRule="exact"/>
        <w:ind w:right="0" w:firstLine="480" w:firstLineChars="200"/>
        <w:jc w:val="both"/>
        <w:outlineLvl w:val="9"/>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本次招标公告在《</w:t>
      </w:r>
      <w:r>
        <w:rPr>
          <w:rFonts w:hint="default" w:ascii="Times New Roman" w:hAnsi="Times New Roman" w:eastAsia="仿宋_GB2312" w:cs="Times New Roman"/>
          <w:color w:val="auto"/>
          <w:kern w:val="0"/>
          <w:sz w:val="24"/>
          <w:szCs w:val="24"/>
          <w:highlight w:val="none"/>
          <w:lang w:val="en-US" w:eastAsia="zh-CN"/>
        </w:rPr>
        <w:t>河南省</w:t>
      </w:r>
      <w:r>
        <w:rPr>
          <w:rFonts w:hint="default" w:ascii="Times New Roman" w:hAnsi="Times New Roman" w:eastAsia="仿宋_GB2312" w:cs="Times New Roman"/>
          <w:color w:val="auto"/>
          <w:kern w:val="0"/>
          <w:sz w:val="24"/>
          <w:szCs w:val="24"/>
          <w:highlight w:val="none"/>
        </w:rPr>
        <w:t>政府采购网》《</w:t>
      </w:r>
      <w:r>
        <w:rPr>
          <w:rFonts w:hint="default" w:ascii="Times New Roman" w:hAnsi="Times New Roman" w:eastAsia="仿宋_GB2312" w:cs="Times New Roman"/>
          <w:color w:val="auto"/>
          <w:kern w:val="0"/>
          <w:sz w:val="24"/>
          <w:szCs w:val="24"/>
          <w:highlight w:val="none"/>
          <w:lang w:val="en-US" w:eastAsia="zh-CN"/>
        </w:rPr>
        <w:t>中国</w:t>
      </w:r>
      <w:r>
        <w:rPr>
          <w:rFonts w:hint="default" w:ascii="Times New Roman" w:hAnsi="Times New Roman" w:eastAsia="仿宋_GB2312" w:cs="Times New Roman"/>
          <w:color w:val="auto"/>
          <w:kern w:val="0"/>
          <w:sz w:val="24"/>
          <w:szCs w:val="24"/>
          <w:highlight w:val="none"/>
        </w:rPr>
        <w:t>招标投标公共服务平台》《平顶山市政府采购网》《全国公共资源交易平台（河南省•平顶山市）》上发布，招标公告期限为五个工作日。</w:t>
      </w:r>
    </w:p>
    <w:p w14:paraId="19E2AE01">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lang w:eastAsia="zh-CN"/>
        </w:rPr>
        <w:t>七</w:t>
      </w:r>
      <w:r>
        <w:rPr>
          <w:rFonts w:hint="default" w:ascii="Times New Roman" w:hAnsi="Times New Roman" w:eastAsia="仿宋_GB2312" w:cs="Times New Roman"/>
          <w:b/>
          <w:bCs/>
          <w:color w:val="auto"/>
          <w:kern w:val="0"/>
          <w:sz w:val="24"/>
          <w:szCs w:val="32"/>
          <w:highlight w:val="none"/>
        </w:rPr>
        <w:t>、其他补充事宜</w:t>
      </w:r>
    </w:p>
    <w:p w14:paraId="3614CD6C">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1、平顶山市公共资源交易中心全面实行在线“不见面”开标，</w:t>
      </w:r>
      <w:r>
        <w:rPr>
          <w:rFonts w:hint="default" w:ascii="Times New Roman" w:hAnsi="Times New Roman" w:eastAsia="仿宋_GB2312" w:cs="Times New Roman"/>
          <w:color w:val="auto"/>
          <w:kern w:val="0"/>
          <w:sz w:val="24"/>
          <w:szCs w:val="24"/>
          <w:highlight w:val="none"/>
          <w:lang w:eastAsia="zh-CN"/>
        </w:rPr>
        <w:t>投标人</w:t>
      </w:r>
      <w:r>
        <w:rPr>
          <w:rFonts w:hint="default" w:ascii="Times New Roman" w:hAnsi="Times New Roman" w:eastAsia="仿宋_GB2312" w:cs="Times New Roman"/>
          <w:color w:val="auto"/>
          <w:kern w:val="0"/>
          <w:sz w:val="24"/>
          <w:szCs w:val="24"/>
          <w:highlight w:val="none"/>
        </w:rPr>
        <w:t>远程在线解密响应文件，不到开标现场，</w:t>
      </w:r>
      <w:r>
        <w:rPr>
          <w:rFonts w:hint="default" w:ascii="Times New Roman" w:hAnsi="Times New Roman" w:eastAsia="仿宋_GB2312" w:cs="Times New Roman"/>
          <w:color w:val="auto"/>
          <w:kern w:val="0"/>
          <w:sz w:val="24"/>
          <w:szCs w:val="24"/>
          <w:highlight w:val="none"/>
          <w:lang w:eastAsia="zh-CN"/>
        </w:rPr>
        <w:t>投标人</w:t>
      </w:r>
      <w:r>
        <w:rPr>
          <w:rFonts w:hint="default" w:ascii="Times New Roman" w:hAnsi="Times New Roman" w:eastAsia="仿宋_GB2312" w:cs="Times New Roman"/>
          <w:color w:val="auto"/>
          <w:kern w:val="0"/>
          <w:sz w:val="24"/>
          <w:szCs w:val="24"/>
          <w:highlight w:val="none"/>
        </w:rPr>
        <w:t>开标前应仔细阅读招标文件中《“不见面”开标注意事项及操作流程》。</w:t>
      </w:r>
    </w:p>
    <w:p w14:paraId="2B111328">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2、投标人可通过平顶山市公共资源交易平台向招标人（代理机构）、行政监督部门提出在线质疑（异议）、投诉。</w:t>
      </w:r>
    </w:p>
    <w:p w14:paraId="1663EBCF">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3、本公告已同步至“平顶山市公共资源交易中心”微信公众号，可通过公众号中的“服务栏目”进行查阅。</w:t>
      </w:r>
    </w:p>
    <w:p w14:paraId="3601C82C">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4、</w:t>
      </w:r>
      <w:r>
        <w:rPr>
          <w:rFonts w:hint="default" w:ascii="Times New Roman" w:hAnsi="Times New Roman" w:eastAsia="仿宋_GB2312" w:cs="Times New Roman"/>
          <w:color w:val="auto"/>
          <w:kern w:val="0"/>
          <w:sz w:val="24"/>
          <w:szCs w:val="24"/>
          <w:highlight w:val="none"/>
        </w:rPr>
        <w:t>本次招标采用评定分离方法，评标采用综合评估法推荐中标候选人</w:t>
      </w:r>
      <w:r>
        <w:rPr>
          <w:rFonts w:ascii="仿宋" w:hAnsi="仿宋" w:eastAsia="仿宋" w:cs="仿宋"/>
          <w:i w:val="0"/>
          <w:iCs w:val="0"/>
          <w:caps w:val="0"/>
          <w:color w:val="000000"/>
          <w:spacing w:val="0"/>
          <w:sz w:val="28"/>
          <w:szCs w:val="28"/>
          <w:shd w:val="clear" w:fill="FFFFFF"/>
        </w:rPr>
        <w:t>，定标采用核查随机法确定中标单位</w:t>
      </w:r>
      <w:r>
        <w:rPr>
          <w:rFonts w:hint="default" w:ascii="Times New Roman" w:hAnsi="Times New Roman" w:eastAsia="仿宋_GB2312" w:cs="Times New Roman"/>
          <w:color w:val="auto"/>
          <w:kern w:val="0"/>
          <w:sz w:val="24"/>
          <w:szCs w:val="24"/>
          <w:highlight w:val="none"/>
        </w:rPr>
        <w:t>。</w:t>
      </w:r>
    </w:p>
    <w:p w14:paraId="11329E41">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5</w:t>
      </w:r>
      <w:r>
        <w:rPr>
          <w:rFonts w:hint="default" w:ascii="Times New Roman" w:hAnsi="Times New Roman" w:eastAsia="仿宋_GB2312" w:cs="Times New Roman"/>
          <w:color w:val="auto"/>
          <w:kern w:val="0"/>
          <w:sz w:val="24"/>
          <w:szCs w:val="24"/>
          <w:highlight w:val="none"/>
        </w:rPr>
        <w:t>、监督单位：平顶山市水利局</w:t>
      </w:r>
    </w:p>
    <w:p w14:paraId="15C07D45">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rPr>
        <w:t>联系人：白</w:t>
      </w:r>
      <w:r>
        <w:rPr>
          <w:rFonts w:hint="default" w:ascii="Times New Roman" w:hAnsi="Times New Roman" w:eastAsia="仿宋_GB2312" w:cs="Times New Roman"/>
          <w:color w:val="auto"/>
          <w:kern w:val="0"/>
          <w:sz w:val="24"/>
          <w:szCs w:val="24"/>
          <w:highlight w:val="none"/>
          <w:lang w:val="en-US" w:eastAsia="zh-CN"/>
        </w:rPr>
        <w:t>天民</w:t>
      </w:r>
    </w:p>
    <w:p w14:paraId="289BF10C">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联系方式：0375-2596018</w:t>
      </w:r>
    </w:p>
    <w:p w14:paraId="0409BB9B">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统一社会信用代码：11410400005452428F</w:t>
      </w:r>
    </w:p>
    <w:p w14:paraId="722552FB">
      <w:pPr>
        <w:widowControl w:val="0"/>
        <w:numPr>
          <w:ilvl w:val="1"/>
          <w:numId w:val="0"/>
        </w:numPr>
        <w:tabs>
          <w:tab w:val="left" w:pos="0"/>
        </w:tabs>
        <w:autoSpaceDE w:val="0"/>
        <w:autoSpaceDN w:val="0"/>
        <w:adjustRightInd w:val="0"/>
        <w:spacing w:line="440" w:lineRule="exact"/>
        <w:ind w:right="0" w:firstLine="482" w:firstLineChars="200"/>
        <w:jc w:val="both"/>
        <w:outlineLvl w:val="1"/>
        <w:rPr>
          <w:rFonts w:hint="default" w:ascii="Times New Roman" w:hAnsi="Times New Roman" w:eastAsia="仿宋_GB2312" w:cs="Times New Roman"/>
          <w:b/>
          <w:bCs/>
          <w:color w:val="auto"/>
          <w:kern w:val="0"/>
          <w:sz w:val="24"/>
          <w:szCs w:val="32"/>
          <w:highlight w:val="none"/>
        </w:rPr>
      </w:pPr>
      <w:r>
        <w:rPr>
          <w:rFonts w:hint="default" w:ascii="Times New Roman" w:hAnsi="Times New Roman" w:eastAsia="仿宋_GB2312" w:cs="Times New Roman"/>
          <w:b/>
          <w:bCs/>
          <w:color w:val="auto"/>
          <w:kern w:val="0"/>
          <w:sz w:val="24"/>
          <w:szCs w:val="32"/>
          <w:highlight w:val="none"/>
          <w:lang w:eastAsia="zh-CN"/>
        </w:rPr>
        <w:t>八</w:t>
      </w:r>
      <w:r>
        <w:rPr>
          <w:rFonts w:hint="default" w:ascii="Times New Roman" w:hAnsi="Times New Roman" w:eastAsia="仿宋_GB2312" w:cs="Times New Roman"/>
          <w:b/>
          <w:bCs/>
          <w:color w:val="auto"/>
          <w:kern w:val="0"/>
          <w:sz w:val="24"/>
          <w:szCs w:val="32"/>
          <w:highlight w:val="none"/>
        </w:rPr>
        <w:t>、凡对本次招标提出询问，请按照以下方式联系</w:t>
      </w:r>
    </w:p>
    <w:p w14:paraId="53C9AF3F">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1、采购人：平顶山市昭平台水库扩容工程建设管理局</w:t>
      </w:r>
    </w:p>
    <w:p w14:paraId="0F51CE5E">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地址：平顶山市</w:t>
      </w:r>
      <w:r>
        <w:rPr>
          <w:rFonts w:hint="default" w:ascii="Times New Roman" w:hAnsi="Times New Roman" w:eastAsia="仿宋_GB2312" w:cs="Times New Roman"/>
          <w:color w:val="auto"/>
          <w:kern w:val="0"/>
          <w:sz w:val="24"/>
          <w:szCs w:val="24"/>
          <w:highlight w:val="none"/>
          <w:lang w:val="en-US" w:eastAsia="zh-CN"/>
        </w:rPr>
        <w:t>城乡一体化示范区平发投资大厦2号楼</w:t>
      </w:r>
    </w:p>
    <w:p w14:paraId="6D7FC815">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联系人：信</w:t>
      </w:r>
      <w:r>
        <w:rPr>
          <w:rFonts w:hint="default" w:ascii="Times New Roman" w:hAnsi="Times New Roman" w:eastAsia="仿宋_GB2312" w:cs="Times New Roman"/>
          <w:color w:val="auto"/>
          <w:kern w:val="0"/>
          <w:sz w:val="24"/>
          <w:szCs w:val="24"/>
          <w:highlight w:val="none"/>
          <w:lang w:val="en-US" w:eastAsia="zh-CN"/>
        </w:rPr>
        <w:t>校阳</w:t>
      </w:r>
    </w:p>
    <w:p w14:paraId="0C6DE415">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联系方式：0375-2669397</w:t>
      </w:r>
    </w:p>
    <w:p w14:paraId="0AA36527">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2、采购代理机构：河南大河招标有限公司</w:t>
      </w:r>
    </w:p>
    <w:p w14:paraId="7D95A9B0">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地址：郑州市城东路112号附1号</w:t>
      </w:r>
    </w:p>
    <w:p w14:paraId="43DC05C5">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联系人：</w:t>
      </w:r>
      <w:r>
        <w:rPr>
          <w:rFonts w:hint="default" w:ascii="Times New Roman" w:hAnsi="Times New Roman" w:eastAsia="仿宋_GB2312" w:cs="Times New Roman"/>
          <w:color w:val="auto"/>
          <w:kern w:val="0"/>
          <w:sz w:val="24"/>
          <w:szCs w:val="24"/>
          <w:highlight w:val="none"/>
          <w:lang w:eastAsia="zh-CN"/>
        </w:rPr>
        <w:t>吴丽</w:t>
      </w:r>
    </w:p>
    <w:p w14:paraId="5A800A24">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rPr>
        <w:t>联系方式：</w:t>
      </w:r>
      <w:r>
        <w:rPr>
          <w:rFonts w:hint="default" w:ascii="Times New Roman" w:hAnsi="Times New Roman" w:eastAsia="仿宋_GB2312" w:cs="Times New Roman"/>
          <w:color w:val="auto"/>
          <w:kern w:val="0"/>
          <w:sz w:val="24"/>
          <w:szCs w:val="24"/>
          <w:highlight w:val="none"/>
          <w:lang w:val="en-US" w:eastAsia="zh-CN"/>
        </w:rPr>
        <w:t>0371-66028051</w:t>
      </w:r>
    </w:p>
    <w:p w14:paraId="6B8370F6">
      <w:pPr>
        <w:widowControl w:val="0"/>
        <w:autoSpaceDE w:val="0"/>
        <w:autoSpaceDN w:val="0"/>
        <w:adjustRightInd w:val="0"/>
        <w:spacing w:line="440" w:lineRule="exact"/>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kern w:val="0"/>
          <w:sz w:val="24"/>
          <w:szCs w:val="24"/>
          <w:highlight w:val="none"/>
        </w:rPr>
        <w:t>电子邮箱：</w:t>
      </w:r>
      <w:r>
        <w:rPr>
          <w:rFonts w:hint="default" w:ascii="Times New Roman" w:hAnsi="Times New Roman" w:eastAsia="仿宋_GB2312" w:cs="Times New Roman"/>
          <w:color w:val="auto"/>
          <w:kern w:val="0"/>
          <w:sz w:val="24"/>
          <w:szCs w:val="24"/>
          <w:highlight w:val="none"/>
          <w:lang w:val="en-US" w:eastAsia="zh-CN"/>
        </w:rPr>
        <w:t>362377736</w:t>
      </w:r>
      <w:r>
        <w:rPr>
          <w:rFonts w:hint="default" w:ascii="Times New Roman" w:hAnsi="Times New Roman" w:eastAsia="仿宋_GB2312" w:cs="Times New Roman"/>
          <w:color w:val="auto"/>
          <w:kern w:val="0"/>
          <w:sz w:val="24"/>
          <w:szCs w:val="24"/>
          <w:highlight w:val="none"/>
        </w:rPr>
        <w:t>@qq.com</w:t>
      </w:r>
    </w:p>
    <w:p w14:paraId="633BF2BD">
      <w:pPr>
        <w:ind w:firstLine="5760" w:firstLineChars="2400"/>
        <w:rPr>
          <w:rFonts w:hint="default" w:ascii="Times New Roman" w:hAnsi="Times New Roman" w:eastAsia="宋体" w:cs="Times New Roman"/>
          <w:color w:val="auto"/>
          <w:sz w:val="24"/>
          <w:szCs w:val="24"/>
          <w:highlight w:val="none"/>
          <w:lang w:eastAsia="zh-CN"/>
        </w:rPr>
      </w:pPr>
    </w:p>
    <w:p w14:paraId="23FBC3AC">
      <w:pPr>
        <w:ind w:firstLine="5760" w:firstLineChars="2400"/>
        <w:rPr>
          <w:rFonts w:ascii="Times New Roman" w:hAnsi="Times New Roman" w:cs="Times New Roman"/>
          <w:color w:val="auto"/>
          <w:highlight w:val="none"/>
        </w:rPr>
      </w:pPr>
      <w:r>
        <w:rPr>
          <w:rFonts w:hint="default" w:ascii="Times New Roman" w:hAnsi="Times New Roman" w:eastAsia="宋体" w:cs="Times New Roman"/>
          <w:color w:val="auto"/>
          <w:sz w:val="24"/>
          <w:szCs w:val="24"/>
          <w:highlight w:val="none"/>
        </w:rPr>
        <w:t>202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lang w:val="en-US" w:eastAsia="zh-CN"/>
        </w:rPr>
        <w:t>08</w:t>
      </w:r>
      <w:r>
        <w:rPr>
          <w:rFonts w:hint="default"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lang w:val="en-US" w:eastAsia="zh-CN"/>
        </w:rPr>
        <w:t>21</w:t>
      </w:r>
      <w:r>
        <w:rPr>
          <w:rFonts w:hint="default" w:ascii="Times New Roman" w:hAnsi="Times New Roman" w:eastAsia="宋体" w:cs="Times New Roman"/>
          <w:color w:val="auto"/>
          <w:sz w:val="24"/>
          <w:szCs w:val="24"/>
          <w:highlight w:val="none"/>
        </w:rPr>
        <w:t>日</w:t>
      </w:r>
    </w:p>
    <w:bookmarkEnd w:id="0"/>
    <w:bookmarkEnd w:id="1"/>
    <w:bookmarkEnd w:id="2"/>
    <w:bookmarkEnd w:id="3"/>
    <w:bookmarkEnd w:id="4"/>
    <w:bookmarkEnd w:id="5"/>
    <w:bookmarkEnd w:id="6"/>
    <w:bookmarkEnd w:id="7"/>
    <w:bookmarkEnd w:id="8"/>
    <w:p w14:paraId="6E373D10">
      <w:bookmarkStart w:id="9" w:name="_GoBack"/>
      <w:bookmarkEnd w:id="9"/>
    </w:p>
    <w:sectPr>
      <w:pgSz w:w="11906" w:h="16838"/>
      <w:pgMar w:top="138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971B35"/>
    <w:rsid w:val="3FB97345"/>
    <w:rsid w:val="50E319D5"/>
    <w:rsid w:val="561A3C9D"/>
    <w:rsid w:val="587D751C"/>
    <w:rsid w:val="6AFC7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toa heading"/>
    <w:basedOn w:val="1"/>
    <w:next w:val="1"/>
    <w:qFormat/>
    <w:uiPriority w:val="0"/>
    <w:pPr>
      <w:autoSpaceDE/>
      <w:autoSpaceDN/>
      <w:spacing w:before="120"/>
      <w:jc w:val="both"/>
    </w:pPr>
    <w:rPr>
      <w:rFonts w:ascii="Arial" w:hAnsi="Arial" w:cs="Arial"/>
      <w:kern w:val="2"/>
      <w:sz w:val="24"/>
      <w:szCs w:val="24"/>
      <w:lang w:val="en-US" w:bidi="ar-SA"/>
    </w:rPr>
  </w:style>
  <w:style w:type="paragraph" w:styleId="4">
    <w:name w:val="Body Text"/>
    <w:basedOn w:val="1"/>
    <w:qFormat/>
    <w:uiPriority w:val="0"/>
    <w:rPr>
      <w:sz w:val="28"/>
    </w:rPr>
  </w:style>
  <w:style w:type="paragraph" w:styleId="5">
    <w:name w:val="Body Text First Indent"/>
    <w:basedOn w:val="4"/>
    <w:unhideWhenUsed/>
    <w:qFormat/>
    <w:uiPriority w:val="0"/>
    <w:pPr>
      <w:widowControl w:val="0"/>
      <w:spacing w:after="120"/>
      <w:ind w:firstLine="420" w:firstLineChars="1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2985</Words>
  <Characters>3369</Characters>
  <Lines>0</Lines>
  <Paragraphs>0</Paragraphs>
  <TotalTime>6</TotalTime>
  <ScaleCrop>false</ScaleCrop>
  <LinksUpToDate>false</LinksUpToDate>
  <CharactersWithSpaces>3370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2024-04-17T10:47:00Z</dcterms:created>
  <dc:creator>wyy</dc:creator>
  <cp:lastModifiedBy>wyy</cp:lastModifiedBy>
  <dcterms:modified xsi:type="dcterms:W3CDTF">2026-08-21T08:30:29Z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22BE7B803C3642DE8FEF90886CF24271_12</vt:lpwstr>
  </property>
  <property fmtid="{D5CDD505-2E9C-101B-9397-08002B2CF9AE}" pid="4" name="KSOTemplateDocerSaveRecord">
    <vt:lpwstr>eyJoZGlkIjoiZDA3ZDQwMmNiOWFlYzZjYTcwOWJiZGQ0YTA5ODBmZGUiLCJ1c2VySWQiOiIxMDI0OTg0OTkyIn0=</vt:lpwstr>
  </property>
</Properties>
</file>