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47061">
      <w:pPr>
        <w:spacing w:line="360" w:lineRule="auto"/>
        <w:jc w:val="center"/>
        <w:rPr>
          <w:rFonts w:hint="eastAsia"/>
          <w:b/>
          <w:bCs/>
          <w:sz w:val="28"/>
          <w:szCs w:val="28"/>
        </w:rPr>
      </w:pPr>
      <w:r>
        <w:rPr>
          <w:rFonts w:hint="eastAsia"/>
          <w:b/>
          <w:bCs/>
          <w:sz w:val="28"/>
          <w:szCs w:val="28"/>
        </w:rPr>
        <w:t>【平公资采2026742号】平顶山市中医医院补充购置新城区分院部分医疗设备及信息化系统项目（心病二科设备采购）项目-更正公告</w:t>
      </w:r>
    </w:p>
    <w:p w14:paraId="60081A2C">
      <w:pPr>
        <w:spacing w:line="360" w:lineRule="auto"/>
        <w:rPr>
          <w:rFonts w:hint="eastAsia"/>
          <w:sz w:val="24"/>
          <w:szCs w:val="24"/>
        </w:rPr>
      </w:pPr>
    </w:p>
    <w:p w14:paraId="1DDE2FB9">
      <w:pPr>
        <w:spacing w:line="360" w:lineRule="auto"/>
        <w:rPr>
          <w:rFonts w:hint="eastAsia"/>
          <w:sz w:val="24"/>
          <w:szCs w:val="24"/>
        </w:rPr>
      </w:pPr>
      <w:r>
        <w:rPr>
          <w:rFonts w:hint="eastAsia"/>
          <w:sz w:val="24"/>
          <w:szCs w:val="24"/>
        </w:rPr>
        <w:t>一、项目基本情况</w:t>
      </w:r>
    </w:p>
    <w:p w14:paraId="6E76622B">
      <w:pPr>
        <w:spacing w:line="360" w:lineRule="auto"/>
        <w:ind w:firstLine="480" w:firstLineChars="200"/>
        <w:rPr>
          <w:rFonts w:hint="eastAsia"/>
          <w:sz w:val="24"/>
          <w:szCs w:val="24"/>
        </w:rPr>
      </w:pPr>
      <w:r>
        <w:rPr>
          <w:rFonts w:hint="eastAsia"/>
          <w:sz w:val="24"/>
          <w:szCs w:val="24"/>
        </w:rPr>
        <w:t>1、原公告的采购项目编号：平采招标-2026-83</w:t>
      </w:r>
    </w:p>
    <w:p w14:paraId="190CA56B">
      <w:pPr>
        <w:spacing w:line="360" w:lineRule="auto"/>
        <w:ind w:firstLine="480" w:firstLineChars="200"/>
        <w:rPr>
          <w:rFonts w:hint="eastAsia"/>
          <w:sz w:val="24"/>
          <w:szCs w:val="24"/>
        </w:rPr>
      </w:pPr>
      <w:r>
        <w:rPr>
          <w:rFonts w:hint="eastAsia"/>
          <w:sz w:val="24"/>
          <w:szCs w:val="24"/>
        </w:rPr>
        <w:t>2、原公告的采购项目名称：平顶山市中医医院补充购置新城区分院部分医疗设备及信息化系统项目（心病二科设备采购）项目</w:t>
      </w:r>
    </w:p>
    <w:p w14:paraId="3318E531">
      <w:pPr>
        <w:spacing w:line="360" w:lineRule="auto"/>
        <w:ind w:firstLine="480" w:firstLineChars="200"/>
        <w:rPr>
          <w:rFonts w:hint="eastAsia"/>
          <w:sz w:val="24"/>
          <w:szCs w:val="24"/>
        </w:rPr>
      </w:pPr>
      <w:r>
        <w:rPr>
          <w:rFonts w:hint="eastAsia"/>
          <w:sz w:val="24"/>
          <w:szCs w:val="24"/>
        </w:rPr>
        <w:t>3、首次公告日期及发布媒介：2026年07月16日、《河南省政府采购网》、《平顶山市政府采购网》、《全国公共资源交易平台（河南省·平顶山市）》</w:t>
      </w:r>
    </w:p>
    <w:p w14:paraId="4995BC77">
      <w:pPr>
        <w:spacing w:line="360" w:lineRule="auto"/>
        <w:ind w:firstLine="480" w:firstLineChars="200"/>
        <w:rPr>
          <w:rFonts w:hint="eastAsia"/>
          <w:sz w:val="24"/>
          <w:szCs w:val="24"/>
        </w:rPr>
      </w:pPr>
      <w:r>
        <w:rPr>
          <w:rFonts w:hint="eastAsia"/>
          <w:sz w:val="24"/>
          <w:szCs w:val="24"/>
        </w:rPr>
        <w:t>4、原投标截止时间(投标文件递交截止时间)：</w:t>
      </w:r>
      <w:r>
        <w:rPr>
          <w:rFonts w:hint="eastAsia"/>
          <w:sz w:val="24"/>
          <w:szCs w:val="24"/>
          <w:lang w:val="en-US" w:eastAsia="zh-CN"/>
        </w:rPr>
        <w:t>2026年08月12日09时00分</w:t>
      </w:r>
      <w:bookmarkStart w:id="2" w:name="_GoBack"/>
      <w:bookmarkEnd w:id="2"/>
      <w:r>
        <w:rPr>
          <w:rFonts w:hint="eastAsia"/>
          <w:sz w:val="24"/>
          <w:szCs w:val="24"/>
        </w:rPr>
        <w:t>（北京时间）</w:t>
      </w:r>
    </w:p>
    <w:p w14:paraId="720A2300">
      <w:pPr>
        <w:spacing w:line="360" w:lineRule="auto"/>
        <w:rPr>
          <w:rFonts w:hint="eastAsia"/>
          <w:sz w:val="24"/>
          <w:szCs w:val="24"/>
        </w:rPr>
      </w:pPr>
      <w:r>
        <w:rPr>
          <w:rFonts w:hint="eastAsia"/>
          <w:sz w:val="24"/>
          <w:szCs w:val="24"/>
        </w:rPr>
        <w:t>二、更正信息</w:t>
      </w:r>
    </w:p>
    <w:p w14:paraId="43860EEC">
      <w:pPr>
        <w:spacing w:line="360" w:lineRule="auto"/>
        <w:ind w:firstLine="480" w:firstLineChars="200"/>
        <w:rPr>
          <w:rFonts w:hint="eastAsia"/>
          <w:sz w:val="24"/>
          <w:szCs w:val="24"/>
          <w:lang w:val="en-US" w:eastAsia="zh-CN"/>
        </w:rPr>
      </w:pPr>
      <w:r>
        <w:rPr>
          <w:rFonts w:hint="eastAsia"/>
          <w:sz w:val="24"/>
          <w:szCs w:val="24"/>
          <w:lang w:val="en-US" w:eastAsia="zh-CN"/>
        </w:rPr>
        <w:t>1 、更正事项：采购文件</w:t>
      </w:r>
    </w:p>
    <w:p w14:paraId="7E37CDE2">
      <w:pPr>
        <w:spacing w:line="360" w:lineRule="auto"/>
        <w:ind w:firstLine="480" w:firstLineChars="200"/>
        <w:rPr>
          <w:rFonts w:hint="eastAsia"/>
          <w:sz w:val="24"/>
          <w:szCs w:val="24"/>
          <w:lang w:val="en-US" w:eastAsia="zh-CN"/>
        </w:rPr>
      </w:pPr>
      <w:r>
        <w:rPr>
          <w:rFonts w:hint="eastAsia"/>
          <w:sz w:val="24"/>
          <w:szCs w:val="24"/>
          <w:lang w:val="en-US" w:eastAsia="zh-CN"/>
        </w:rPr>
        <w:t>2 、原文件获取时间：2026年07月17日 - 2026年09月15日23时59分（北京时间）</w:t>
      </w:r>
    </w:p>
    <w:p w14:paraId="3DE39A92">
      <w:pPr>
        <w:spacing w:line="360" w:lineRule="auto"/>
        <w:ind w:firstLine="480" w:firstLineChars="200"/>
        <w:rPr>
          <w:rFonts w:hint="eastAsia"/>
          <w:sz w:val="24"/>
          <w:szCs w:val="24"/>
          <w:lang w:val="en-US" w:eastAsia="zh-CN"/>
        </w:rPr>
      </w:pPr>
      <w:r>
        <w:rPr>
          <w:rFonts w:hint="eastAsia"/>
          <w:sz w:val="24"/>
          <w:szCs w:val="24"/>
          <w:lang w:val="en-US" w:eastAsia="zh-CN"/>
        </w:rPr>
        <w:t>文件获取截止时间变更为：2026年09月15日（北京时间）</w:t>
      </w:r>
    </w:p>
    <w:p w14:paraId="587B17DD">
      <w:pPr>
        <w:spacing w:line="360" w:lineRule="auto"/>
        <w:ind w:firstLine="480" w:firstLineChars="200"/>
        <w:rPr>
          <w:rFonts w:hint="eastAsia"/>
          <w:sz w:val="24"/>
          <w:szCs w:val="24"/>
          <w:lang w:val="en-US" w:eastAsia="zh-CN"/>
        </w:rPr>
      </w:pPr>
      <w:r>
        <w:rPr>
          <w:rFonts w:hint="eastAsia"/>
          <w:sz w:val="24"/>
          <w:szCs w:val="24"/>
          <w:lang w:val="en-US" w:eastAsia="zh-CN"/>
        </w:rPr>
        <w:t>3、原开标时间：2026年08月12日09时00分（北京时间）</w:t>
      </w:r>
    </w:p>
    <w:p w14:paraId="051D7FE3">
      <w:pPr>
        <w:spacing w:line="360" w:lineRule="auto"/>
        <w:ind w:firstLine="480" w:firstLineChars="200"/>
        <w:rPr>
          <w:rFonts w:hint="eastAsia"/>
          <w:sz w:val="24"/>
          <w:szCs w:val="24"/>
          <w:lang w:val="en-US" w:eastAsia="zh-CN"/>
        </w:rPr>
      </w:pPr>
      <w:r>
        <w:rPr>
          <w:rFonts w:hint="eastAsia"/>
          <w:sz w:val="24"/>
          <w:szCs w:val="24"/>
          <w:lang w:val="en-US" w:eastAsia="zh-CN"/>
        </w:rPr>
        <w:t>开标时间变更为：2026年09月16日09时00分（北京时间）</w:t>
      </w:r>
    </w:p>
    <w:p w14:paraId="1D59A632">
      <w:pPr>
        <w:spacing w:line="360" w:lineRule="auto"/>
        <w:ind w:firstLine="480" w:firstLineChars="200"/>
        <w:rPr>
          <w:rFonts w:hint="eastAsia"/>
          <w:color w:val="0000FF"/>
          <w:sz w:val="24"/>
          <w:szCs w:val="24"/>
          <w:lang w:val="en-US" w:eastAsia="zh-CN"/>
        </w:rPr>
      </w:pPr>
      <w:r>
        <w:rPr>
          <w:rFonts w:hint="eastAsia"/>
          <w:color w:val="0000FF"/>
          <w:sz w:val="24"/>
          <w:szCs w:val="24"/>
          <w:lang w:val="en-US" w:eastAsia="zh-CN"/>
        </w:rPr>
        <w:t>4、原采购信息内容：招标文件“第三章、采购内容及技术要求2、技术参数：主动脉内球囊反搏泵技术参数” 作出变更；</w:t>
      </w:r>
    </w:p>
    <w:p w14:paraId="3B183956">
      <w:pPr>
        <w:spacing w:line="360" w:lineRule="auto"/>
        <w:ind w:firstLine="480" w:firstLineChars="200"/>
        <w:rPr>
          <w:rFonts w:hint="default"/>
          <w:color w:val="0000FF"/>
          <w:sz w:val="24"/>
          <w:szCs w:val="24"/>
          <w:lang w:val="en-US" w:eastAsia="zh-CN"/>
        </w:rPr>
      </w:pPr>
      <w:r>
        <w:rPr>
          <w:rFonts w:hint="eastAsia"/>
          <w:color w:val="0000FF"/>
          <w:sz w:val="24"/>
          <w:szCs w:val="24"/>
          <w:lang w:val="en-US" w:eastAsia="zh-CN"/>
        </w:rPr>
        <w:t>变更为：详见附件</w:t>
      </w:r>
    </w:p>
    <w:p w14:paraId="1552F5D2">
      <w:pPr>
        <w:spacing w:line="360" w:lineRule="auto"/>
        <w:ind w:firstLine="480" w:firstLineChars="200"/>
        <w:rPr>
          <w:rFonts w:hint="eastAsia"/>
          <w:sz w:val="24"/>
          <w:szCs w:val="24"/>
          <w:lang w:val="en-US" w:eastAsia="zh-CN"/>
        </w:rPr>
      </w:pPr>
      <w:r>
        <w:rPr>
          <w:rFonts w:hint="eastAsia"/>
          <w:sz w:val="24"/>
          <w:szCs w:val="24"/>
          <w:lang w:val="en-US" w:eastAsia="zh-CN"/>
        </w:rPr>
        <w:t>4、更正日期：2026年08月21日（北京时间）</w:t>
      </w:r>
    </w:p>
    <w:p w14:paraId="5DF651B5">
      <w:pPr>
        <w:numPr>
          <w:ilvl w:val="0"/>
          <w:numId w:val="1"/>
        </w:numPr>
        <w:spacing w:line="360" w:lineRule="auto"/>
        <w:rPr>
          <w:rFonts w:hint="eastAsia"/>
          <w:sz w:val="24"/>
          <w:szCs w:val="24"/>
          <w:lang w:val="en-US" w:eastAsia="zh-CN"/>
        </w:rPr>
      </w:pPr>
      <w:r>
        <w:rPr>
          <w:rFonts w:hint="eastAsia"/>
          <w:sz w:val="24"/>
          <w:szCs w:val="24"/>
          <w:lang w:val="en-US" w:eastAsia="zh-CN"/>
        </w:rPr>
        <w:t>其他补充事宜：</w:t>
      </w:r>
    </w:p>
    <w:p w14:paraId="733E334B">
      <w:pPr>
        <w:kinsoku w:val="0"/>
        <w:overflowPunct w:val="0"/>
        <w:autoSpaceDE w:val="0"/>
        <w:autoSpaceDN w:val="0"/>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1、平顶山市公共资源交易中心全面实行在线“不见面”开标，投标人远程在线解密投标文件，不再到开标现场，投标人开标前应仔细阅读招标文件中《“不见面”开标注意事项及操作流程》</w:t>
      </w:r>
    </w:p>
    <w:p w14:paraId="6009CEE5">
      <w:pPr>
        <w:kinsoku w:val="0"/>
        <w:overflowPunct w:val="0"/>
        <w:autoSpaceDE w:val="0"/>
        <w:autoSpaceDN w:val="0"/>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供应商或其他利害关系人对本次公告如有异议，请按中华人民共和国财政部令第94号《政府采购质疑和投诉办法》的相关规定，在规定时间内，向采购人、采购代理机构、政府采购监督部门提出质疑、投诉等事宜。逾期未提交或未按照要求提交的质疑、投诉将不予受理。</w:t>
      </w:r>
    </w:p>
    <w:p w14:paraId="2EC310B6">
      <w:pPr>
        <w:kinsoku w:val="0"/>
        <w:overflowPunct w:val="0"/>
        <w:autoSpaceDE w:val="0"/>
        <w:autoSpaceDN w:val="0"/>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、监督单位：平顶山市财政局</w:t>
      </w:r>
    </w:p>
    <w:p w14:paraId="1C630631">
      <w:pPr>
        <w:kinsoku w:val="0"/>
        <w:overflowPunct w:val="0"/>
        <w:autoSpaceDE w:val="0"/>
        <w:autoSpaceDN w:val="0"/>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统一社会信用代码：11410400005452110L</w:t>
      </w:r>
    </w:p>
    <w:p w14:paraId="579FC233">
      <w:pPr>
        <w:kinsoku w:val="0"/>
        <w:overflowPunct w:val="0"/>
        <w:autoSpaceDE w:val="0"/>
        <w:autoSpaceDN w:val="0"/>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监督单位：平顶山市卫生健康委员会</w:t>
      </w:r>
    </w:p>
    <w:p w14:paraId="0E6DF334">
      <w:pPr>
        <w:kinsoku w:val="0"/>
        <w:overflowPunct w:val="0"/>
        <w:autoSpaceDE w:val="0"/>
        <w:autoSpaceDN w:val="0"/>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统一社会信用代码：11410400MB1632093J</w:t>
      </w:r>
    </w:p>
    <w:p w14:paraId="2BF1D547">
      <w:pPr>
        <w:spacing w:line="360" w:lineRule="auto"/>
        <w:ind w:firstLine="480" w:firstLineChars="200"/>
        <w:rPr>
          <w:rFonts w:hint="eastAsia"/>
          <w:sz w:val="24"/>
          <w:szCs w:val="24"/>
          <w:lang w:val="en-US" w:eastAsia="zh-CN"/>
        </w:rPr>
      </w:pPr>
      <w:r>
        <w:rPr>
          <w:rFonts w:hint="eastAsia" w:ascii="宋体" w:hAnsi="宋体" w:eastAsia="宋体" w:cs="宋体"/>
          <w:color w:val="auto"/>
          <w:sz w:val="24"/>
          <w:szCs w:val="24"/>
        </w:rPr>
        <w:t>联系人：易先生 电话：0375-4976018</w:t>
      </w:r>
    </w:p>
    <w:p w14:paraId="16E72BC4">
      <w:pPr>
        <w:spacing w:line="360" w:lineRule="auto"/>
        <w:rPr>
          <w:rFonts w:hint="eastAsia"/>
          <w:sz w:val="24"/>
          <w:szCs w:val="24"/>
          <w:lang w:val="en-US" w:eastAsia="zh-CN"/>
        </w:rPr>
      </w:pPr>
      <w:r>
        <w:rPr>
          <w:rFonts w:hint="eastAsia"/>
          <w:sz w:val="24"/>
          <w:szCs w:val="24"/>
          <w:lang w:val="en-US" w:eastAsia="zh-CN"/>
        </w:rPr>
        <w:t>四、凡对本次公告内容提出询问，请按以下方式联系</w:t>
      </w:r>
    </w:p>
    <w:p w14:paraId="390915E6">
      <w:pPr>
        <w:kinsoku w:val="0"/>
        <w:overflowPunct w:val="0"/>
        <w:autoSpaceDE w:val="0"/>
        <w:autoSpaceDN w:val="0"/>
        <w:adjustRightInd w:val="0"/>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1、采购人信息</w:t>
      </w:r>
    </w:p>
    <w:p w14:paraId="62D7A3E6">
      <w:pPr>
        <w:kinsoku w:val="0"/>
        <w:overflowPunct w:val="0"/>
        <w:autoSpaceDE w:val="0"/>
        <w:autoSpaceDN w:val="0"/>
        <w:adjustRightInd w:val="0"/>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名称：平顶山市中医医院</w:t>
      </w:r>
    </w:p>
    <w:p w14:paraId="10EA5252">
      <w:pPr>
        <w:kinsoku w:val="0"/>
        <w:overflowPunct w:val="0"/>
        <w:autoSpaceDE w:val="0"/>
        <w:autoSpaceDN w:val="0"/>
        <w:adjustRightInd w:val="0"/>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地址：平顶山市中兴路北段4号院</w:t>
      </w:r>
    </w:p>
    <w:p w14:paraId="339DA2BD">
      <w:pPr>
        <w:kinsoku w:val="0"/>
        <w:overflowPunct w:val="0"/>
        <w:autoSpaceDE w:val="0"/>
        <w:autoSpaceDN w:val="0"/>
        <w:adjustRightInd w:val="0"/>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联系人：孟老师</w:t>
      </w:r>
    </w:p>
    <w:p w14:paraId="357483C0">
      <w:pPr>
        <w:kinsoku w:val="0"/>
        <w:overflowPunct w:val="0"/>
        <w:autoSpaceDE w:val="0"/>
        <w:autoSpaceDN w:val="0"/>
        <w:adjustRightInd w:val="0"/>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 xml:space="preserve">联系方式：0375-2972605 </w:t>
      </w:r>
      <w:bookmarkStart w:id="0" w:name="_Toc28359086"/>
      <w:bookmarkEnd w:id="0"/>
      <w:bookmarkStart w:id="1" w:name="_Toc28359009"/>
      <w:bookmarkEnd w:id="1"/>
    </w:p>
    <w:p w14:paraId="3AA5933D">
      <w:pPr>
        <w:kinsoku w:val="0"/>
        <w:overflowPunct w:val="0"/>
        <w:autoSpaceDE w:val="0"/>
        <w:autoSpaceDN w:val="0"/>
        <w:adjustRightInd w:val="0"/>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2、采购代理机构信息</w:t>
      </w:r>
    </w:p>
    <w:p w14:paraId="1F8798CE">
      <w:pPr>
        <w:kinsoku w:val="0"/>
        <w:overflowPunct w:val="0"/>
        <w:autoSpaceDE w:val="0"/>
        <w:autoSpaceDN w:val="0"/>
        <w:adjustRightInd w:val="0"/>
        <w:snapToGrid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名称：</w:t>
      </w:r>
      <w:r>
        <w:rPr>
          <w:rFonts w:hint="eastAsia" w:ascii="宋体" w:hAnsi="宋体" w:cs="宋体"/>
          <w:color w:val="auto"/>
          <w:sz w:val="24"/>
          <w:szCs w:val="24"/>
          <w:lang w:eastAsia="zh-CN"/>
        </w:rPr>
        <w:t>河南加盈工程管理有限公司</w:t>
      </w:r>
    </w:p>
    <w:p w14:paraId="04EDDF78">
      <w:pPr>
        <w:kinsoku w:val="0"/>
        <w:overflowPunct w:val="0"/>
        <w:autoSpaceDE w:val="0"/>
        <w:autoSpaceDN w:val="0"/>
        <w:adjustRightInd w:val="0"/>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地址：平顶山市新城区长安大道与育英路交叉口蓝湾国际公寓东一单元7楼</w:t>
      </w:r>
    </w:p>
    <w:p w14:paraId="24EEA18E">
      <w:pPr>
        <w:kinsoku w:val="0"/>
        <w:overflowPunct w:val="0"/>
        <w:autoSpaceDE w:val="0"/>
        <w:autoSpaceDN w:val="0"/>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联系人：顾洪沛</w:t>
      </w:r>
    </w:p>
    <w:p w14:paraId="1BC877A8">
      <w:pPr>
        <w:kinsoku w:val="0"/>
        <w:overflowPunct w:val="0"/>
        <w:autoSpaceDE w:val="0"/>
        <w:autoSpaceDN w:val="0"/>
        <w:adjustRightInd w:val="0"/>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 xml:space="preserve">联系方式：15660596300  </w:t>
      </w:r>
    </w:p>
    <w:p w14:paraId="473CABD7">
      <w:pPr>
        <w:kinsoku w:val="0"/>
        <w:overflowPunct w:val="0"/>
        <w:autoSpaceDE w:val="0"/>
        <w:autoSpaceDN w:val="0"/>
        <w:adjustRightInd w:val="0"/>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3、项目联系方式：</w:t>
      </w:r>
    </w:p>
    <w:p w14:paraId="4CD90430">
      <w:pPr>
        <w:kinsoku w:val="0"/>
        <w:overflowPunct w:val="0"/>
        <w:autoSpaceDE w:val="0"/>
        <w:autoSpaceDN w:val="0"/>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联系人：顾洪沛</w:t>
      </w:r>
    </w:p>
    <w:p w14:paraId="1BD6B20E">
      <w:pPr>
        <w:spacing w:line="360" w:lineRule="auto"/>
        <w:ind w:firstLine="480" w:firstLineChars="200"/>
        <w:rPr>
          <w:rFonts w:hint="eastAsia"/>
          <w:sz w:val="24"/>
          <w:szCs w:val="24"/>
          <w:lang w:val="en-US" w:eastAsia="zh-CN"/>
        </w:rPr>
      </w:pPr>
      <w:r>
        <w:rPr>
          <w:rFonts w:hint="eastAsia" w:ascii="宋体" w:hAnsi="宋体" w:cs="宋体"/>
          <w:color w:val="auto"/>
          <w:sz w:val="24"/>
          <w:szCs w:val="24"/>
        </w:rPr>
        <w:t>联系方式：15660596300</w:t>
      </w:r>
    </w:p>
    <w:p w14:paraId="4D08F365"/>
    <w:p w14:paraId="2547F923">
      <w:r>
        <w:br w:type="page"/>
      </w:r>
    </w:p>
    <w:p w14:paraId="0C61B7D5">
      <w:pPr>
        <w:widowControl/>
        <w:spacing w:line="360" w:lineRule="auto"/>
        <w:rPr>
          <w:rFonts w:hint="eastAsia" w:ascii="黑体" w:hAnsi="黑体" w:eastAsia="黑体" w:cs="黑体"/>
          <w:b/>
          <w:i w:val="0"/>
          <w:color w:val="auto"/>
          <w:spacing w:val="0"/>
          <w:sz w:val="24"/>
          <w:szCs w:val="28"/>
          <w:lang w:val="en-US" w:eastAsia="zh-CN"/>
        </w:rPr>
      </w:pPr>
      <w:r>
        <w:rPr>
          <w:rFonts w:hint="eastAsia" w:ascii="黑体" w:hAnsi="黑体" w:eastAsia="黑体" w:cs="黑体"/>
          <w:b/>
          <w:i w:val="0"/>
          <w:color w:val="auto"/>
          <w:spacing w:val="0"/>
          <w:sz w:val="24"/>
          <w:szCs w:val="28"/>
          <w:lang w:val="en-US" w:eastAsia="zh-CN"/>
        </w:rPr>
        <w:t>附件：</w:t>
      </w:r>
    </w:p>
    <w:p w14:paraId="35F2DC8D">
      <w:pPr>
        <w:widowControl/>
        <w:spacing w:line="360" w:lineRule="auto"/>
        <w:rPr>
          <w:rFonts w:hint="eastAsia" w:ascii="黑体" w:hAnsi="黑体" w:eastAsia="黑体" w:cs="黑体"/>
          <w:b/>
          <w:i w:val="0"/>
          <w:color w:val="auto"/>
          <w:spacing w:val="0"/>
          <w:sz w:val="24"/>
          <w:szCs w:val="28"/>
          <w:lang w:val="en-US" w:eastAsia="zh-CN"/>
        </w:rPr>
      </w:pPr>
    </w:p>
    <w:p w14:paraId="2AC0ED35">
      <w:pPr>
        <w:widowControl/>
        <w:spacing w:line="360" w:lineRule="auto"/>
        <w:rPr>
          <w:rFonts w:hint="eastAsia" w:ascii="黑体" w:hAnsi="黑体" w:eastAsia="黑体" w:cs="黑体"/>
          <w:b/>
          <w:i w:val="0"/>
          <w:color w:val="auto"/>
          <w:spacing w:val="0"/>
          <w:sz w:val="24"/>
          <w:szCs w:val="28"/>
        </w:rPr>
      </w:pPr>
      <w:r>
        <w:rPr>
          <w:rFonts w:ascii="黑体" w:hAnsi="黑体" w:eastAsia="黑体" w:cs="黑体"/>
          <w:b/>
          <w:i w:val="0"/>
          <w:color w:val="auto"/>
          <w:spacing w:val="0"/>
          <w:sz w:val="24"/>
          <w:szCs w:val="28"/>
        </w:rPr>
        <w:t>主动脉内球囊反搏泵</w:t>
      </w:r>
    </w:p>
    <w:p w14:paraId="7BA60697">
      <w:pPr>
        <w:kinsoku w:val="0"/>
        <w:overflowPunct w:val="0"/>
        <w:autoSpaceDE w:val="0"/>
        <w:autoSpaceDN w:val="0"/>
        <w:adjustRightInd w:val="0"/>
        <w:snapToGrid w:val="0"/>
        <w:spacing w:line="360" w:lineRule="auto"/>
        <w:ind w:firstLine="420" w:firstLineChars="200"/>
        <w:jc w:val="left"/>
        <w:rPr>
          <w:rFonts w:hint="eastAsia" w:ascii="宋体" w:hAnsi="宋体" w:eastAsia="宋体" w:cs="Times New Roman"/>
          <w:color w:val="auto"/>
          <w:kern w:val="0"/>
        </w:rPr>
      </w:pPr>
    </w:p>
    <w:p w14:paraId="106189BD">
      <w:pPr>
        <w:kinsoku w:val="0"/>
        <w:overflowPunct w:val="0"/>
        <w:autoSpaceDE w:val="0"/>
        <w:autoSpaceDN w:val="0"/>
        <w:adjustRightInd w:val="0"/>
        <w:snapToGrid w:val="0"/>
        <w:spacing w:line="360" w:lineRule="auto"/>
        <w:ind w:firstLine="420" w:firstLineChars="200"/>
        <w:jc w:val="left"/>
        <w:rPr>
          <w:rFonts w:hint="eastAsia" w:ascii="宋体" w:hAnsi="宋体" w:eastAsia="宋体" w:cs="Times New Roman"/>
          <w:color w:val="auto"/>
          <w:kern w:val="0"/>
        </w:rPr>
      </w:pPr>
      <w:r>
        <w:rPr>
          <w:rFonts w:hint="eastAsia" w:ascii="宋体" w:hAnsi="宋体" w:eastAsia="宋体" w:cs="Times New Roman"/>
          <w:color w:val="auto"/>
          <w:kern w:val="0"/>
        </w:rPr>
        <w:t>技术参数：</w:t>
      </w:r>
    </w:p>
    <w:p w14:paraId="70B96455">
      <w:pPr>
        <w:widowControl/>
        <w:spacing w:line="360" w:lineRule="auto"/>
        <w:rPr>
          <w:rFonts w:hint="eastAsia" w:ascii="宋体" w:hAnsi="宋体" w:cs="宋体"/>
          <w:kern w:val="0"/>
          <w:sz w:val="24"/>
          <w:szCs w:val="24"/>
        </w:rPr>
      </w:pPr>
      <w:r>
        <w:rPr>
          <w:rFonts w:hint="eastAsia" w:ascii="宋体" w:hAnsi="宋体" w:cs="宋体"/>
          <w:kern w:val="0"/>
          <w:sz w:val="24"/>
          <w:szCs w:val="24"/>
        </w:rPr>
        <w:t>1.电源</w:t>
      </w:r>
    </w:p>
    <w:p w14:paraId="0157FFB1">
      <w:pPr>
        <w:widowControl/>
        <w:spacing w:line="360" w:lineRule="auto"/>
        <w:rPr>
          <w:rFonts w:hint="eastAsia" w:ascii="宋体" w:hAnsi="宋体" w:cs="宋体"/>
          <w:kern w:val="0"/>
          <w:sz w:val="24"/>
          <w:szCs w:val="24"/>
        </w:rPr>
      </w:pPr>
      <w:r>
        <w:rPr>
          <w:rFonts w:hint="eastAsia" w:ascii="宋体" w:hAnsi="宋体" w:cs="宋体"/>
          <w:kern w:val="0"/>
          <w:sz w:val="24"/>
          <w:szCs w:val="24"/>
        </w:rPr>
        <w:t>1.1交流电源:电源范围110V-240V; 电流6A ;频率 47-63Hz;</w:t>
      </w:r>
    </w:p>
    <w:p w14:paraId="5C8813DC">
      <w:pPr>
        <w:widowControl/>
        <w:spacing w:line="360" w:lineRule="auto"/>
        <w:rPr>
          <w:rFonts w:hint="eastAsia" w:ascii="宋体" w:hAnsi="宋体" w:cs="宋体"/>
          <w:kern w:val="0"/>
          <w:sz w:val="24"/>
          <w:szCs w:val="24"/>
        </w:rPr>
      </w:pPr>
      <w:r>
        <w:rPr>
          <w:rFonts w:hint="eastAsia" w:ascii="宋体" w:hAnsi="宋体" w:cs="宋体"/>
          <w:kern w:val="0"/>
          <w:sz w:val="24"/>
          <w:szCs w:val="24"/>
        </w:rPr>
        <w:t>1.2电池供电：内置可充电电池，电池充满后可以工作≥120分钟（满电量，40CC，80bpm，辅助比率1:1）。</w:t>
      </w:r>
    </w:p>
    <w:p w14:paraId="0CB95432">
      <w:pPr>
        <w:widowControl/>
        <w:spacing w:line="360" w:lineRule="auto"/>
        <w:rPr>
          <w:rFonts w:hint="eastAsia" w:ascii="宋体" w:hAnsi="宋体" w:cs="宋体"/>
          <w:kern w:val="0"/>
          <w:sz w:val="24"/>
          <w:szCs w:val="24"/>
        </w:rPr>
      </w:pPr>
      <w:r>
        <w:rPr>
          <w:rFonts w:hint="eastAsia" w:ascii="宋体" w:hAnsi="宋体" w:cs="宋体"/>
          <w:kern w:val="0"/>
          <w:sz w:val="24"/>
          <w:szCs w:val="24"/>
        </w:rPr>
        <w:t>2.工作全重：≤55千克。</w:t>
      </w:r>
    </w:p>
    <w:p w14:paraId="2FBA33D6">
      <w:pPr>
        <w:widowControl/>
        <w:spacing w:line="360" w:lineRule="auto"/>
        <w:rPr>
          <w:rFonts w:hint="eastAsia" w:ascii="宋体" w:hAnsi="宋体" w:cs="宋体"/>
          <w:kern w:val="0"/>
          <w:sz w:val="24"/>
          <w:szCs w:val="24"/>
        </w:rPr>
      </w:pPr>
      <w:r>
        <w:rPr>
          <w:rFonts w:hint="eastAsia" w:ascii="宋体" w:hAnsi="宋体" w:cs="宋体"/>
          <w:kern w:val="0"/>
          <w:sz w:val="24"/>
          <w:szCs w:val="24"/>
        </w:rPr>
        <w:t>3.显示:</w:t>
      </w:r>
    </w:p>
    <w:p w14:paraId="20D7A781">
      <w:pPr>
        <w:widowControl/>
        <w:spacing w:line="360" w:lineRule="auto"/>
        <w:rPr>
          <w:rFonts w:hint="eastAsia" w:ascii="宋体" w:hAnsi="宋体" w:cs="宋体"/>
          <w:kern w:val="0"/>
          <w:sz w:val="24"/>
          <w:szCs w:val="24"/>
        </w:rPr>
      </w:pPr>
      <w:r>
        <w:rPr>
          <w:rFonts w:hint="eastAsia" w:ascii="宋体" w:hAnsi="宋体" w:cs="宋体"/>
          <w:kern w:val="0"/>
          <w:sz w:val="24"/>
          <w:szCs w:val="24"/>
        </w:rPr>
        <w:t>3.1显示器：≥10英寸触摸屏，中/英文可选；显示区和物理按键区总尺寸≥20英寸，方便操作。</w:t>
      </w:r>
    </w:p>
    <w:p w14:paraId="4D7E3F15">
      <w:pPr>
        <w:widowControl/>
        <w:spacing w:line="360" w:lineRule="auto"/>
        <w:rPr>
          <w:rFonts w:hint="eastAsia" w:ascii="宋体" w:hAnsi="宋体" w:cs="宋体"/>
          <w:kern w:val="0"/>
          <w:sz w:val="24"/>
          <w:szCs w:val="24"/>
        </w:rPr>
      </w:pPr>
      <w:r>
        <w:rPr>
          <w:rFonts w:hint="eastAsia" w:ascii="宋体" w:hAnsi="宋体" w:cs="宋体"/>
          <w:kern w:val="0"/>
          <w:sz w:val="24"/>
          <w:szCs w:val="24"/>
        </w:rPr>
        <w:t>3.2波形显示：ECG，AP ，BP 波形；ECG 可以显示充气间隔；可以精确显示导管压力</w:t>
      </w:r>
    </w:p>
    <w:p w14:paraId="43EC121D">
      <w:pPr>
        <w:widowControl/>
        <w:spacing w:line="360" w:lineRule="auto"/>
        <w:rPr>
          <w:rFonts w:hint="eastAsia" w:ascii="宋体" w:hAnsi="宋体" w:cs="宋体"/>
          <w:kern w:val="0"/>
          <w:sz w:val="24"/>
          <w:szCs w:val="24"/>
        </w:rPr>
      </w:pPr>
      <w:r>
        <w:rPr>
          <w:rFonts w:hint="eastAsia" w:ascii="宋体" w:hAnsi="宋体" w:cs="宋体"/>
          <w:kern w:val="0"/>
          <w:sz w:val="24"/>
          <w:szCs w:val="24"/>
        </w:rPr>
        <w:t>3.3生理数据显示：心率，被辅助收缩压 /舒张压/平均压/反搏压，无辅助收缩压/舒张压/平均压</w:t>
      </w:r>
    </w:p>
    <w:p w14:paraId="42668866">
      <w:pPr>
        <w:widowControl/>
        <w:spacing w:line="360" w:lineRule="auto"/>
        <w:rPr>
          <w:rFonts w:hint="eastAsia" w:ascii="宋体" w:hAnsi="宋体" w:cs="宋体"/>
          <w:kern w:val="0"/>
          <w:sz w:val="24"/>
          <w:szCs w:val="24"/>
        </w:rPr>
      </w:pPr>
      <w:r>
        <w:rPr>
          <w:rFonts w:hint="eastAsia" w:ascii="宋体" w:hAnsi="宋体" w:cs="宋体"/>
          <w:kern w:val="0"/>
          <w:sz w:val="24"/>
          <w:szCs w:val="24"/>
        </w:rPr>
        <w:t>3.4图标显示：电池容量，氦气瓶容量；可以显示氦气瓶压力数值</w:t>
      </w:r>
    </w:p>
    <w:p w14:paraId="5E3A0F33">
      <w:pPr>
        <w:widowControl/>
        <w:spacing w:line="360" w:lineRule="auto"/>
        <w:rPr>
          <w:rFonts w:hint="eastAsia" w:ascii="宋体" w:hAnsi="宋体" w:cs="宋体"/>
          <w:kern w:val="0"/>
          <w:sz w:val="24"/>
          <w:szCs w:val="24"/>
        </w:rPr>
      </w:pPr>
      <w:r>
        <w:rPr>
          <w:rFonts w:hint="eastAsia" w:ascii="宋体" w:hAnsi="宋体" w:cs="宋体"/>
          <w:kern w:val="0"/>
          <w:sz w:val="24"/>
          <w:szCs w:val="24"/>
        </w:rPr>
        <w:t>3.5可以精确显示导管充气量</w:t>
      </w:r>
    </w:p>
    <w:p w14:paraId="1A23003D">
      <w:pPr>
        <w:widowControl/>
        <w:spacing w:line="360" w:lineRule="auto"/>
        <w:rPr>
          <w:rFonts w:hint="eastAsia" w:ascii="宋体" w:hAnsi="宋体" w:cs="宋体"/>
          <w:kern w:val="0"/>
          <w:sz w:val="24"/>
          <w:szCs w:val="24"/>
        </w:rPr>
      </w:pPr>
      <w:r>
        <w:rPr>
          <w:rFonts w:hint="eastAsia" w:ascii="宋体" w:hAnsi="宋体" w:cs="宋体"/>
          <w:kern w:val="0"/>
          <w:sz w:val="24"/>
          <w:szCs w:val="24"/>
        </w:rPr>
        <w:t>3.6报警显示：报警信息按照高级，中级，低级，分级显示；文字提示报警信息，可以暂停声音报警。</w:t>
      </w:r>
    </w:p>
    <w:p w14:paraId="2B8F7B19">
      <w:pPr>
        <w:widowControl/>
        <w:spacing w:line="360" w:lineRule="auto"/>
        <w:rPr>
          <w:rFonts w:hint="eastAsia" w:ascii="宋体" w:hAnsi="宋体" w:cs="宋体"/>
          <w:kern w:val="0"/>
          <w:sz w:val="24"/>
          <w:szCs w:val="24"/>
        </w:rPr>
      </w:pPr>
      <w:r>
        <w:rPr>
          <w:rFonts w:hint="eastAsia" w:ascii="宋体" w:hAnsi="宋体" w:cs="宋体"/>
          <w:kern w:val="0"/>
          <w:sz w:val="24"/>
          <w:szCs w:val="24"/>
        </w:rPr>
        <w:t>4.控制:</w:t>
      </w:r>
    </w:p>
    <w:p w14:paraId="59BCAF36">
      <w:pPr>
        <w:widowControl/>
        <w:spacing w:line="360" w:lineRule="auto"/>
        <w:rPr>
          <w:rFonts w:hint="eastAsia" w:ascii="宋体" w:hAnsi="宋体" w:cs="宋体"/>
          <w:kern w:val="0"/>
          <w:sz w:val="24"/>
          <w:szCs w:val="24"/>
        </w:rPr>
      </w:pPr>
      <w:r>
        <w:rPr>
          <w:rFonts w:hint="eastAsia" w:ascii="宋体" w:hAnsi="宋体" w:cs="宋体"/>
          <w:kern w:val="0"/>
          <w:sz w:val="24"/>
          <w:szCs w:val="24"/>
        </w:rPr>
        <w:t>4.1.触控搭配实体按键双重控制</w:t>
      </w:r>
    </w:p>
    <w:p w14:paraId="11A3B20C">
      <w:pPr>
        <w:widowControl/>
        <w:spacing w:line="360" w:lineRule="auto"/>
        <w:rPr>
          <w:rFonts w:hint="eastAsia" w:ascii="宋体" w:hAnsi="宋体" w:cs="宋体"/>
          <w:kern w:val="0"/>
          <w:sz w:val="24"/>
          <w:szCs w:val="24"/>
        </w:rPr>
      </w:pPr>
      <w:r>
        <w:rPr>
          <w:rFonts w:hint="eastAsia" w:ascii="宋体" w:hAnsi="宋体" w:cs="宋体"/>
          <w:kern w:val="0"/>
          <w:sz w:val="24"/>
          <w:szCs w:val="24"/>
        </w:rPr>
        <w:t>4.2关键/常用功能双重控制：实体按键可以控制充放气时机、辅助频率、球囊容积、参考线等设置</w:t>
      </w:r>
    </w:p>
    <w:p w14:paraId="7F01374E">
      <w:pPr>
        <w:widowControl/>
        <w:spacing w:line="360" w:lineRule="auto"/>
        <w:rPr>
          <w:rFonts w:hint="eastAsia" w:ascii="宋体" w:hAnsi="宋体" w:cs="宋体"/>
          <w:kern w:val="0"/>
          <w:sz w:val="24"/>
          <w:szCs w:val="24"/>
        </w:rPr>
      </w:pPr>
      <w:r>
        <w:rPr>
          <w:rFonts w:hint="eastAsia" w:ascii="宋体" w:hAnsi="宋体" w:cs="宋体"/>
          <w:kern w:val="0"/>
          <w:sz w:val="24"/>
          <w:szCs w:val="24"/>
        </w:rPr>
        <w:t>5.工作模式：</w:t>
      </w:r>
    </w:p>
    <w:p w14:paraId="71950558">
      <w:pPr>
        <w:widowControl/>
        <w:spacing w:line="360" w:lineRule="auto"/>
        <w:rPr>
          <w:rFonts w:hint="eastAsia" w:ascii="宋体" w:hAnsi="宋体" w:cs="宋体"/>
          <w:kern w:val="0"/>
          <w:sz w:val="24"/>
          <w:szCs w:val="24"/>
        </w:rPr>
      </w:pPr>
      <w:r>
        <w:rPr>
          <w:rFonts w:hint="eastAsia" w:ascii="宋体" w:hAnsi="宋体" w:cs="宋体"/>
          <w:kern w:val="0"/>
          <w:sz w:val="24"/>
          <w:szCs w:val="24"/>
        </w:rPr>
        <w:t>5.1自动/手动；工作模式转换过程不影响正常反搏；工作模式转换，设备自动保留原有设置</w:t>
      </w:r>
    </w:p>
    <w:p w14:paraId="08167FD8">
      <w:pPr>
        <w:widowControl/>
        <w:spacing w:line="360" w:lineRule="auto"/>
        <w:rPr>
          <w:rFonts w:hint="eastAsia" w:ascii="宋体" w:hAnsi="宋体" w:cs="宋体"/>
          <w:kern w:val="0"/>
          <w:sz w:val="24"/>
          <w:szCs w:val="24"/>
        </w:rPr>
      </w:pPr>
      <w:r>
        <w:rPr>
          <w:rFonts w:hint="eastAsia" w:ascii="宋体" w:hAnsi="宋体" w:cs="宋体"/>
          <w:kern w:val="0"/>
          <w:sz w:val="24"/>
          <w:szCs w:val="24"/>
        </w:rPr>
        <w:t>5.2自动模式：自动选择信号源；自动选择触发模式(6种)；自动选择时相算法；实时评估ECG 导联状态；自动选择最佳ECG 导联(7种)</w:t>
      </w:r>
    </w:p>
    <w:p w14:paraId="592DC83C">
      <w:pPr>
        <w:widowControl/>
        <w:spacing w:line="360" w:lineRule="auto"/>
        <w:rPr>
          <w:rFonts w:hint="eastAsia" w:ascii="宋体" w:hAnsi="宋体" w:cs="宋体"/>
          <w:kern w:val="0"/>
          <w:sz w:val="24"/>
          <w:szCs w:val="24"/>
        </w:rPr>
      </w:pPr>
      <w:r>
        <w:rPr>
          <w:rFonts w:hint="eastAsia" w:ascii="宋体" w:hAnsi="宋体" w:cs="宋体"/>
          <w:kern w:val="0"/>
          <w:sz w:val="24"/>
          <w:szCs w:val="24"/>
        </w:rPr>
        <w:t>5.3手动模式：可以选择信号源；选择触发模式；调整时相；选择ECG 导联触发模式：</w:t>
      </w:r>
    </w:p>
    <w:p w14:paraId="4A5A8E00">
      <w:pPr>
        <w:widowControl/>
        <w:spacing w:line="360" w:lineRule="auto"/>
        <w:rPr>
          <w:rFonts w:hint="eastAsia" w:ascii="宋体" w:hAnsi="宋体" w:cs="宋体"/>
          <w:kern w:val="0"/>
          <w:sz w:val="24"/>
          <w:szCs w:val="24"/>
        </w:rPr>
      </w:pPr>
      <w:r>
        <w:rPr>
          <w:rFonts w:hint="eastAsia" w:ascii="宋体" w:hAnsi="宋体" w:cs="宋体"/>
          <w:kern w:val="0"/>
          <w:sz w:val="24"/>
          <w:szCs w:val="24"/>
        </w:rPr>
        <w:t>6.1 7种触发模式: Pattern模式、 Peak模式、 Aifb模式、起搏器V/A-V 模式、起搏器A模式、AP 模式、机内设置模式</w:t>
      </w:r>
    </w:p>
    <w:p w14:paraId="0CEF53A7">
      <w:pPr>
        <w:widowControl/>
        <w:spacing w:line="360" w:lineRule="auto"/>
        <w:rPr>
          <w:rFonts w:hint="eastAsia" w:ascii="宋体" w:hAnsi="宋体" w:cs="宋体"/>
          <w:kern w:val="0"/>
          <w:sz w:val="24"/>
          <w:szCs w:val="24"/>
        </w:rPr>
      </w:pPr>
      <w:r>
        <w:rPr>
          <w:rFonts w:hint="eastAsia" w:ascii="宋体" w:hAnsi="宋体" w:cs="宋体"/>
          <w:kern w:val="0"/>
          <w:sz w:val="24"/>
          <w:szCs w:val="24"/>
        </w:rPr>
        <w:t>6.2 Pattern模式: 适合窦性, 慢心率 (&lt;130次/分钟);</w:t>
      </w:r>
    </w:p>
    <w:p w14:paraId="06CCA1AC">
      <w:pPr>
        <w:widowControl/>
        <w:spacing w:line="360" w:lineRule="auto"/>
        <w:rPr>
          <w:rFonts w:hint="eastAsia" w:ascii="宋体" w:hAnsi="宋体" w:cs="宋体"/>
          <w:kern w:val="0"/>
          <w:sz w:val="24"/>
          <w:szCs w:val="24"/>
        </w:rPr>
      </w:pPr>
      <w:r>
        <w:rPr>
          <w:rFonts w:hint="eastAsia" w:ascii="宋体" w:hAnsi="宋体" w:cs="宋体"/>
          <w:kern w:val="0"/>
          <w:sz w:val="24"/>
          <w:szCs w:val="24"/>
        </w:rPr>
        <w:t>6.3 Peak模式:高心率 (&gt;130次/分钟)或部分房颤心律 (R波排不安全);</w:t>
      </w:r>
    </w:p>
    <w:p w14:paraId="63B4A572">
      <w:pPr>
        <w:widowControl/>
        <w:spacing w:line="360" w:lineRule="auto"/>
        <w:rPr>
          <w:rFonts w:hint="eastAsia" w:ascii="宋体" w:hAnsi="宋体" w:cs="宋体"/>
          <w:kern w:val="0"/>
          <w:sz w:val="24"/>
          <w:szCs w:val="24"/>
        </w:rPr>
      </w:pPr>
      <w:r>
        <w:rPr>
          <w:rFonts w:hint="eastAsia" w:ascii="宋体" w:hAnsi="宋体" w:cs="宋体"/>
          <w:kern w:val="0"/>
          <w:sz w:val="24"/>
          <w:szCs w:val="24"/>
        </w:rPr>
        <w:t>6.4Aifb模式：房颤心律(结合R波排气安全分析的结果，自动开启/关闭 Afib模式；</w:t>
      </w:r>
    </w:p>
    <w:p w14:paraId="48F9F4FD">
      <w:pPr>
        <w:widowControl/>
        <w:spacing w:line="360" w:lineRule="auto"/>
        <w:rPr>
          <w:rFonts w:hint="eastAsia" w:ascii="宋体" w:hAnsi="宋体" w:cs="宋体"/>
          <w:kern w:val="0"/>
          <w:sz w:val="24"/>
          <w:szCs w:val="24"/>
        </w:rPr>
      </w:pPr>
      <w:r>
        <w:rPr>
          <w:rFonts w:hint="eastAsia" w:ascii="宋体" w:hAnsi="宋体" w:cs="宋体"/>
          <w:kern w:val="0"/>
          <w:sz w:val="24"/>
          <w:szCs w:val="24"/>
        </w:rPr>
        <w:t>6.5 起搏器 V / A-V: 心室起搏器;</w:t>
      </w:r>
    </w:p>
    <w:p w14:paraId="63F7BA7B">
      <w:pPr>
        <w:widowControl/>
        <w:spacing w:line="360" w:lineRule="auto"/>
        <w:rPr>
          <w:rFonts w:hint="eastAsia" w:ascii="宋体" w:hAnsi="宋体" w:cs="宋体"/>
          <w:kern w:val="0"/>
          <w:sz w:val="24"/>
          <w:szCs w:val="24"/>
        </w:rPr>
      </w:pPr>
      <w:r>
        <w:rPr>
          <w:rFonts w:hint="eastAsia" w:ascii="宋体" w:hAnsi="宋体" w:cs="宋体"/>
          <w:kern w:val="0"/>
          <w:sz w:val="24"/>
          <w:szCs w:val="24"/>
        </w:rPr>
        <w:t>6.6起搏器A：心房起搏器；</w:t>
      </w:r>
    </w:p>
    <w:p w14:paraId="2F1CF539">
      <w:pPr>
        <w:widowControl/>
        <w:spacing w:line="360" w:lineRule="auto"/>
        <w:rPr>
          <w:rFonts w:hint="eastAsia" w:ascii="宋体" w:hAnsi="宋体" w:cs="宋体"/>
          <w:kern w:val="0"/>
          <w:sz w:val="24"/>
          <w:szCs w:val="24"/>
        </w:rPr>
      </w:pPr>
      <w:r>
        <w:rPr>
          <w:rFonts w:hint="eastAsia" w:ascii="宋体" w:hAnsi="宋体" w:cs="宋体"/>
          <w:kern w:val="0"/>
          <w:sz w:val="24"/>
          <w:szCs w:val="24"/>
        </w:rPr>
        <w:t>6.7 AP: 压力搏动触发;</w:t>
      </w:r>
    </w:p>
    <w:p w14:paraId="114C95C9">
      <w:pPr>
        <w:widowControl/>
        <w:spacing w:line="360" w:lineRule="auto"/>
        <w:rPr>
          <w:rFonts w:hint="eastAsia" w:ascii="宋体" w:hAnsi="宋体" w:cs="宋体"/>
          <w:kern w:val="0"/>
          <w:sz w:val="24"/>
          <w:szCs w:val="24"/>
        </w:rPr>
      </w:pPr>
      <w:r>
        <w:rPr>
          <w:rFonts w:hint="eastAsia" w:ascii="宋体" w:hAnsi="宋体" w:cs="宋体"/>
          <w:kern w:val="0"/>
          <w:sz w:val="24"/>
          <w:szCs w:val="24"/>
        </w:rPr>
        <w:t>6.8机内设置：机器设置固定频率；</w:t>
      </w:r>
    </w:p>
    <w:p w14:paraId="1B282011">
      <w:pPr>
        <w:widowControl/>
        <w:spacing w:line="360" w:lineRule="auto"/>
        <w:rPr>
          <w:rFonts w:hint="eastAsia" w:ascii="宋体" w:hAnsi="宋体" w:cs="宋体"/>
          <w:kern w:val="0"/>
          <w:sz w:val="24"/>
          <w:szCs w:val="24"/>
        </w:rPr>
      </w:pPr>
      <w:r>
        <w:rPr>
          <w:rFonts w:hint="eastAsia" w:ascii="宋体" w:hAnsi="宋体" w:cs="宋体"/>
          <w:kern w:val="0"/>
          <w:sz w:val="24"/>
          <w:szCs w:val="24"/>
        </w:rPr>
        <w:t>7.排气分析：实时计算排气速度，评估R波排气安全性</w:t>
      </w:r>
    </w:p>
    <w:p w14:paraId="2113A12E">
      <w:pPr>
        <w:widowControl/>
        <w:spacing w:line="360" w:lineRule="auto"/>
        <w:rPr>
          <w:rFonts w:hint="eastAsia" w:ascii="宋体" w:hAnsi="宋体" w:cs="宋体"/>
          <w:kern w:val="0"/>
          <w:sz w:val="24"/>
          <w:szCs w:val="24"/>
        </w:rPr>
      </w:pPr>
      <w:r>
        <w:rPr>
          <w:rFonts w:hint="eastAsia" w:ascii="宋体" w:hAnsi="宋体" w:cs="宋体"/>
          <w:kern w:val="0"/>
          <w:sz w:val="24"/>
          <w:szCs w:val="24"/>
        </w:rPr>
        <w:t>8.辅助频率: 3种; 包括1:1/1:2/1:3。</w:t>
      </w:r>
    </w:p>
    <w:p w14:paraId="3554212B">
      <w:pPr>
        <w:widowControl/>
        <w:spacing w:line="360" w:lineRule="auto"/>
        <w:rPr>
          <w:rFonts w:hint="eastAsia" w:ascii="宋体" w:hAnsi="宋体" w:cs="宋体"/>
          <w:kern w:val="0"/>
          <w:sz w:val="24"/>
          <w:szCs w:val="24"/>
        </w:rPr>
      </w:pPr>
      <w:r>
        <w:rPr>
          <w:rFonts w:hint="eastAsia" w:ascii="宋体" w:hAnsi="宋体" w:cs="宋体"/>
          <w:kern w:val="0"/>
          <w:sz w:val="24"/>
          <w:szCs w:val="24"/>
        </w:rPr>
        <w:t>9.动力系统：</w:t>
      </w:r>
    </w:p>
    <w:p w14:paraId="3C6A8995">
      <w:pPr>
        <w:widowControl/>
        <w:spacing w:line="360" w:lineRule="auto"/>
        <w:rPr>
          <w:rFonts w:hint="eastAsia" w:ascii="宋体" w:hAnsi="宋体" w:cs="宋体"/>
          <w:kern w:val="0"/>
          <w:sz w:val="24"/>
          <w:szCs w:val="24"/>
        </w:rPr>
      </w:pPr>
      <w:r>
        <w:rPr>
          <w:rFonts w:hint="eastAsia" w:ascii="宋体" w:hAnsi="宋体" w:cs="宋体"/>
          <w:kern w:val="0"/>
          <w:sz w:val="24"/>
          <w:szCs w:val="24"/>
        </w:rPr>
        <w:t>9.1驱动方式：步进式马达加或漩涡式压缩机。</w:t>
      </w:r>
    </w:p>
    <w:p w14:paraId="4D561400">
      <w:pPr>
        <w:widowControl/>
        <w:spacing w:line="360" w:lineRule="auto"/>
        <w:rPr>
          <w:rFonts w:hint="eastAsia" w:ascii="宋体" w:hAnsi="宋体" w:cs="宋体"/>
          <w:kern w:val="0"/>
          <w:sz w:val="24"/>
          <w:szCs w:val="24"/>
        </w:rPr>
      </w:pPr>
      <w:r>
        <w:rPr>
          <w:rFonts w:hint="eastAsia" w:ascii="宋体" w:hAnsi="宋体" w:cs="宋体"/>
          <w:kern w:val="0"/>
          <w:sz w:val="24"/>
          <w:szCs w:val="24"/>
        </w:rPr>
        <w:t>9.2反搏频率:可达2 0 0次/分钟</w:t>
      </w:r>
    </w:p>
    <w:p w14:paraId="048BE848">
      <w:pPr>
        <w:widowControl/>
        <w:spacing w:line="360" w:lineRule="auto"/>
        <w:rPr>
          <w:rFonts w:hint="eastAsia" w:ascii="宋体" w:hAnsi="宋体" w:cs="宋体"/>
          <w:kern w:val="0"/>
          <w:sz w:val="24"/>
          <w:szCs w:val="24"/>
        </w:rPr>
      </w:pPr>
      <w:r>
        <w:rPr>
          <w:rFonts w:hint="eastAsia" w:ascii="宋体" w:hAnsi="宋体" w:cs="宋体"/>
          <w:kern w:val="0"/>
          <w:sz w:val="24"/>
          <w:szCs w:val="24"/>
        </w:rPr>
        <w:t>9.3反搏容量：可精确调整，调整精度1毫升。</w:t>
      </w:r>
    </w:p>
    <w:p w14:paraId="6DCC10BA">
      <w:pPr>
        <w:widowControl/>
        <w:spacing w:line="360" w:lineRule="auto"/>
        <w:rPr>
          <w:rFonts w:hint="eastAsia" w:ascii="宋体" w:hAnsi="宋体" w:cs="宋体"/>
          <w:kern w:val="0"/>
          <w:sz w:val="24"/>
          <w:szCs w:val="24"/>
        </w:rPr>
      </w:pPr>
      <w:r>
        <w:rPr>
          <w:rFonts w:hint="eastAsia" w:ascii="宋体" w:hAnsi="宋体" w:cs="宋体"/>
          <w:kern w:val="0"/>
          <w:sz w:val="24"/>
          <w:szCs w:val="24"/>
        </w:rPr>
        <w:t>9.4除水：每1小时一次；自动完成，不影响正常辅助</w:t>
      </w:r>
    </w:p>
    <w:p w14:paraId="1B6750BF">
      <w:pPr>
        <w:widowControl/>
        <w:spacing w:line="360" w:lineRule="auto"/>
        <w:rPr>
          <w:rFonts w:hint="eastAsia" w:ascii="宋体" w:hAnsi="宋体" w:cs="宋体"/>
          <w:kern w:val="0"/>
          <w:sz w:val="24"/>
          <w:szCs w:val="24"/>
        </w:rPr>
      </w:pPr>
      <w:r>
        <w:rPr>
          <w:rFonts w:hint="eastAsia" w:ascii="宋体" w:hAnsi="宋体" w:cs="宋体"/>
          <w:kern w:val="0"/>
          <w:sz w:val="24"/>
          <w:szCs w:val="24"/>
        </w:rPr>
        <w:t>9.5气体补充：自动补充</w:t>
      </w:r>
    </w:p>
    <w:p w14:paraId="3F5549ED">
      <w:pPr>
        <w:widowControl/>
        <w:spacing w:line="360" w:lineRule="auto"/>
        <w:rPr>
          <w:rFonts w:hint="eastAsia" w:ascii="宋体" w:hAnsi="宋体" w:cs="宋体"/>
          <w:kern w:val="0"/>
          <w:sz w:val="24"/>
          <w:szCs w:val="24"/>
        </w:rPr>
      </w:pPr>
      <w:r>
        <w:rPr>
          <w:rFonts w:hint="eastAsia" w:ascii="宋体" w:hAnsi="宋体" w:cs="宋体"/>
          <w:kern w:val="0"/>
          <w:sz w:val="24"/>
          <w:szCs w:val="24"/>
        </w:rPr>
        <w:t>9.6驱动气体：氦气；可用一次性氦气瓶或重复使用氦气瓶</w:t>
      </w:r>
    </w:p>
    <w:p w14:paraId="20074F52">
      <w:pPr>
        <w:widowControl/>
        <w:spacing w:line="360" w:lineRule="auto"/>
        <w:rPr>
          <w:rFonts w:hint="eastAsia" w:ascii="宋体" w:hAnsi="宋体" w:cs="宋体"/>
          <w:kern w:val="0"/>
          <w:sz w:val="24"/>
          <w:szCs w:val="24"/>
        </w:rPr>
      </w:pPr>
      <w:r>
        <w:rPr>
          <w:rFonts w:hint="eastAsia" w:ascii="宋体" w:hAnsi="宋体" w:cs="宋体"/>
          <w:kern w:val="0"/>
          <w:sz w:val="24"/>
          <w:szCs w:val="24"/>
        </w:rPr>
        <w:t>10.辅助功能：</w:t>
      </w:r>
    </w:p>
    <w:p w14:paraId="537964E5">
      <w:pPr>
        <w:widowControl/>
        <w:spacing w:line="360" w:lineRule="auto"/>
        <w:rPr>
          <w:rFonts w:hint="eastAsia" w:ascii="宋体" w:hAnsi="宋体" w:cs="宋体"/>
          <w:kern w:val="0"/>
          <w:sz w:val="24"/>
          <w:szCs w:val="24"/>
        </w:rPr>
      </w:pPr>
      <w:r>
        <w:rPr>
          <w:rFonts w:hint="eastAsia" w:ascii="宋体" w:hAnsi="宋体" w:cs="宋体"/>
          <w:kern w:val="0"/>
          <w:sz w:val="24"/>
          <w:szCs w:val="24"/>
        </w:rPr>
        <w:t>10.1患者数据报告：可以显示并打印记录全部反搏相关的患者信息</w:t>
      </w:r>
    </w:p>
    <w:p w14:paraId="0325EFA6">
      <w:pPr>
        <w:widowControl/>
        <w:spacing w:line="360" w:lineRule="auto"/>
        <w:rPr>
          <w:rFonts w:hint="eastAsia" w:ascii="宋体" w:hAnsi="宋体" w:cs="宋体"/>
          <w:kern w:val="0"/>
          <w:sz w:val="24"/>
          <w:szCs w:val="24"/>
        </w:rPr>
      </w:pPr>
      <w:r>
        <w:rPr>
          <w:rFonts w:hint="eastAsia" w:ascii="宋体" w:hAnsi="宋体" w:cs="宋体"/>
          <w:kern w:val="0"/>
          <w:sz w:val="24"/>
          <w:szCs w:val="24"/>
        </w:rPr>
        <w:t>10.2开机自检清单：清单式提示功能自检结果</w:t>
      </w:r>
    </w:p>
    <w:p w14:paraId="028FBED6">
      <w:pPr>
        <w:widowControl/>
        <w:spacing w:line="360" w:lineRule="auto"/>
        <w:rPr>
          <w:rFonts w:hint="eastAsia" w:ascii="宋体" w:hAnsi="宋体" w:cs="宋体"/>
          <w:kern w:val="0"/>
          <w:sz w:val="24"/>
          <w:szCs w:val="24"/>
        </w:rPr>
      </w:pPr>
      <w:r>
        <w:rPr>
          <w:rFonts w:hint="eastAsia" w:ascii="宋体" w:hAnsi="宋体" w:cs="宋体"/>
          <w:kern w:val="0"/>
          <w:sz w:val="24"/>
          <w:szCs w:val="24"/>
        </w:rPr>
        <w:t>10.3报警历史记录：可以显示并打印最近 100次报警</w:t>
      </w:r>
    </w:p>
    <w:p w14:paraId="5B5CF666">
      <w:pPr>
        <w:widowControl/>
        <w:spacing w:line="360" w:lineRule="auto"/>
        <w:rPr>
          <w:rFonts w:hint="eastAsia" w:ascii="宋体" w:hAnsi="宋体" w:cs="宋体"/>
          <w:kern w:val="0"/>
          <w:sz w:val="24"/>
          <w:szCs w:val="24"/>
        </w:rPr>
      </w:pPr>
      <w:r>
        <w:rPr>
          <w:rFonts w:hint="eastAsia" w:ascii="宋体" w:hAnsi="宋体" w:cs="宋体"/>
          <w:kern w:val="0"/>
          <w:sz w:val="24"/>
          <w:szCs w:val="24"/>
        </w:rPr>
        <w:t>11.</w:t>
      </w:r>
      <w:r>
        <w:rPr>
          <w:rFonts w:hint="eastAsia" w:ascii="宋体" w:hAnsi="宋体" w:cs="宋体"/>
          <w:kern w:val="0"/>
          <w:sz w:val="24"/>
          <w:szCs w:val="24"/>
        </w:rPr>
        <w:tab/>
      </w:r>
      <w:r>
        <w:rPr>
          <w:rFonts w:hint="eastAsia" w:ascii="宋体" w:hAnsi="宋体" w:cs="宋体"/>
          <w:kern w:val="0"/>
          <w:sz w:val="24"/>
          <w:szCs w:val="24"/>
        </w:rPr>
        <w:t>波形扫描速度有25mm/s、50mm/s两档</w:t>
      </w:r>
    </w:p>
    <w:p w14:paraId="7EF35AFF">
      <w:pPr>
        <w:widowControl/>
        <w:spacing w:line="360" w:lineRule="auto"/>
        <w:rPr>
          <w:rFonts w:hint="eastAsia" w:ascii="宋体" w:hAnsi="宋体" w:cs="宋体"/>
          <w:kern w:val="0"/>
          <w:sz w:val="24"/>
          <w:szCs w:val="24"/>
        </w:rPr>
      </w:pPr>
      <w:r>
        <w:rPr>
          <w:rFonts w:hint="eastAsia" w:ascii="宋体" w:hAnsi="宋体" w:cs="宋体"/>
          <w:kern w:val="0"/>
          <w:sz w:val="24"/>
          <w:szCs w:val="24"/>
        </w:rPr>
        <w:t>12.提供耗材的河南省省标网采截图。</w:t>
      </w:r>
    </w:p>
    <w:p w14:paraId="1906BE99">
      <w:pPr>
        <w:widowControl/>
        <w:spacing w:line="360" w:lineRule="auto"/>
        <w:rPr>
          <w:rFonts w:hint="eastAsia" w:ascii="宋体" w:hAnsi="宋体" w:cs="宋体"/>
          <w:kern w:val="0"/>
          <w:sz w:val="24"/>
          <w:szCs w:val="24"/>
        </w:rPr>
      </w:pPr>
      <w:r>
        <w:rPr>
          <w:rFonts w:hint="eastAsia" w:ascii="宋体" w:hAnsi="宋体" w:cs="宋体"/>
          <w:kern w:val="0"/>
          <w:sz w:val="24"/>
          <w:szCs w:val="24"/>
        </w:rPr>
        <w:t>13.内置打印机，可打印与反搏相关的信息。</w:t>
      </w:r>
    </w:p>
    <w:p w14:paraId="73DD7399">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E44533"/>
    <w:multiLevelType w:val="singleLevel"/>
    <w:tmpl w:val="14E44533"/>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C737D0"/>
    <w:rsid w:val="05C737D0"/>
    <w:rsid w:val="3EA15734"/>
    <w:rsid w:val="509E3B74"/>
    <w:rsid w:val="594022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First Indent"/>
    <w:basedOn w:val="3"/>
    <w:next w:val="6"/>
    <w:unhideWhenUsed/>
    <w:qFormat/>
    <w:uiPriority w:val="99"/>
    <w:pPr>
      <w:spacing w:after="0"/>
      <w:ind w:firstLine="420" w:firstLineChars="100"/>
    </w:pPr>
  </w:style>
  <w:style w:type="paragraph" w:styleId="3">
    <w:name w:val="Body Text"/>
    <w:basedOn w:val="1"/>
    <w:next w:val="4"/>
    <w:unhideWhenUsed/>
    <w:qFormat/>
    <w:uiPriority w:val="99"/>
    <w:pPr>
      <w:spacing w:before="100" w:beforeAutospacing="1" w:after="120"/>
    </w:pPr>
  </w:style>
  <w:style w:type="paragraph" w:customStyle="1" w:styleId="4">
    <w:name w:val="style4"/>
    <w:basedOn w:val="1"/>
    <w:next w:val="5"/>
    <w:qFormat/>
    <w:uiPriority w:val="0"/>
    <w:pPr>
      <w:widowControl/>
      <w:spacing w:before="100" w:beforeAutospacing="1" w:after="100" w:afterAutospacing="1"/>
    </w:pPr>
    <w:rPr>
      <w:sz w:val="18"/>
      <w:szCs w:val="18"/>
    </w:rPr>
  </w:style>
  <w:style w:type="paragraph" w:customStyle="1" w:styleId="5">
    <w:name w:val="2"/>
    <w:basedOn w:val="1"/>
    <w:next w:val="1"/>
    <w:qFormat/>
    <w:uiPriority w:val="0"/>
    <w:pPr>
      <w:adjustRightInd w:val="0"/>
      <w:spacing w:line="420" w:lineRule="atLeast"/>
      <w:ind w:left="1134" w:hanging="227"/>
      <w:textAlignment w:val="baseline"/>
    </w:pPr>
    <w:rPr>
      <w:szCs w:val="20"/>
    </w:rPr>
  </w:style>
  <w:style w:type="paragraph" w:styleId="6">
    <w:name w:val="Body Text First Indent 2"/>
    <w:basedOn w:val="7"/>
    <w:next w:val="2"/>
    <w:unhideWhenUsed/>
    <w:qFormat/>
    <w:uiPriority w:val="99"/>
    <w:pPr>
      <w:ind w:firstLine="420"/>
    </w:pPr>
    <w:rPr>
      <w:sz w:val="21"/>
      <w:szCs w:val="21"/>
    </w:rPr>
  </w:style>
  <w:style w:type="paragraph" w:styleId="7">
    <w:name w:val="Body Text Indent"/>
    <w:basedOn w:val="1"/>
    <w:next w:val="8"/>
    <w:unhideWhenUsed/>
    <w:qFormat/>
    <w:uiPriority w:val="99"/>
    <w:pPr>
      <w:ind w:firstLine="600" w:firstLineChars="200"/>
    </w:pPr>
    <w:rPr>
      <w:sz w:val="30"/>
      <w:szCs w:val="30"/>
    </w:rPr>
  </w:style>
  <w:style w:type="paragraph" w:styleId="8">
    <w:name w:val="envelope return"/>
    <w:basedOn w:val="1"/>
    <w:qFormat/>
    <w:uiPriority w:val="0"/>
    <w:pPr>
      <w:snapToGrid w:val="0"/>
    </w:pPr>
    <w:rPr>
      <w:rFonts w:ascii="Arial" w:hAnsi="Aria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2026-08-21T06:32:00Z</dcterms:created>
  <dc:creator>张士奇</dc:creator>
  <cp:lastModifiedBy>张士奇</cp:lastModifiedBy>
  <dcterms:modified xsi:type="dcterms:W3CDTF">2026-08-21T06:41:24Z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E3BC3237C197446994CD4BB4AF68D16C_11</vt:lpwstr>
  </property>
  <property fmtid="{D5CDD505-2E9C-101B-9397-08002B2CF9AE}" pid="4" name="KSOTemplateDocerSaveRecord">
    <vt:lpwstr>eyJoZGlkIjoiMzliN2NjMTVlN2IxMzY2ZWJhYTBlOTM4MmVhZWQ4MzciLCJ1c2VySWQiOiI0NDE0MDg3MTQifQ==</vt:lpwstr>
  </property>
</Properties>
</file>