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59DBE">
      <w:pPr>
        <w:pStyle w:val="8"/>
        <w:pageBreakBefore w:val="0"/>
        <w:widowControl/>
        <w:kinsoku/>
        <w:bidi w:val="0"/>
        <w:ind w:left="0" w:firstLine="0" w:firstLineChars="0"/>
        <w:jc w:val="both"/>
        <w:outlineLvl w:val="9"/>
        <w:rPr>
          <w:rFonts w:hint="eastAsia" w:ascii="宋体" w:hAnsi="宋体" w:eastAsia="宋体" w:cs="宋体"/>
          <w:b/>
          <w:bCs w:val="0"/>
          <w:kern w:val="0"/>
          <w:sz w:val="60"/>
          <w:szCs w:val="60"/>
          <w:lang w:eastAsia="zh-CN"/>
        </w:rPr>
      </w:pPr>
      <w:bookmarkStart w:id="0" w:name="_Toc27098"/>
      <w:bookmarkEnd w:id="0"/>
      <w:bookmarkStart w:id="1" w:name="_Toc516"/>
      <w:bookmarkEnd w:id="1"/>
      <w:bookmarkStart w:id="2" w:name="_Toc22464"/>
      <w:bookmarkEnd w:id="2"/>
      <w:bookmarkStart w:id="3" w:name="_Toc322604172"/>
      <w:bookmarkEnd w:id="3"/>
      <w:bookmarkStart w:id="4" w:name="_Toc152042349"/>
      <w:bookmarkEnd w:id="4"/>
      <w:bookmarkStart w:id="5" w:name="_Toc13821"/>
      <w:bookmarkEnd w:id="5"/>
      <w:bookmarkStart w:id="6" w:name="_Toc20378"/>
      <w:bookmarkEnd w:id="6"/>
      <w:bookmarkStart w:id="7" w:name="_Toc32668"/>
      <w:bookmarkEnd w:id="7"/>
      <w:bookmarkStart w:id="8" w:name="_Toc17098"/>
      <w:bookmarkEnd w:id="8"/>
      <w:bookmarkStart w:id="9" w:name="_Toc152045570"/>
      <w:bookmarkEnd w:id="9"/>
      <w:bookmarkStart w:id="10" w:name="_Toc152042346"/>
      <w:bookmarkEnd w:id="10"/>
      <w:bookmarkStart w:id="11" w:name="_Toc3398"/>
      <w:bookmarkEnd w:id="11"/>
      <w:bookmarkStart w:id="12" w:name="_Toc3491"/>
      <w:bookmarkEnd w:id="12"/>
      <w:bookmarkStart w:id="13" w:name="_Toc9449"/>
      <w:bookmarkEnd w:id="13"/>
      <w:bookmarkStart w:id="14" w:name="_Toc32291"/>
      <w:bookmarkEnd w:id="14"/>
      <w:bookmarkStart w:id="15" w:name="_Toc179632586"/>
      <w:bookmarkEnd w:id="15"/>
      <w:bookmarkStart w:id="16" w:name="_Toc152042344"/>
      <w:bookmarkEnd w:id="16"/>
      <w:bookmarkStart w:id="17" w:name="_Toc24814"/>
      <w:bookmarkEnd w:id="17"/>
      <w:bookmarkStart w:id="18" w:name="_Toc25764"/>
      <w:bookmarkEnd w:id="18"/>
      <w:bookmarkStart w:id="19" w:name="_Toc21683"/>
      <w:bookmarkEnd w:id="19"/>
      <w:bookmarkStart w:id="20" w:name="_Toc152042343"/>
      <w:bookmarkEnd w:id="20"/>
      <w:bookmarkStart w:id="21" w:name="_Toc1173"/>
      <w:bookmarkEnd w:id="21"/>
      <w:bookmarkStart w:id="22" w:name="_Toc6316"/>
      <w:bookmarkEnd w:id="22"/>
      <w:bookmarkStart w:id="23" w:name="_Toc29954"/>
      <w:bookmarkEnd w:id="23"/>
      <w:bookmarkStart w:id="24" w:name="_Toc2552"/>
      <w:bookmarkEnd w:id="24"/>
      <w:bookmarkStart w:id="25" w:name="_Toc19475"/>
      <w:bookmarkEnd w:id="25"/>
      <w:bookmarkStart w:id="26" w:name="_Toc12857"/>
      <w:bookmarkEnd w:id="26"/>
      <w:bookmarkStart w:id="27" w:name="_Toc22611"/>
      <w:bookmarkEnd w:id="27"/>
      <w:bookmarkStart w:id="28" w:name="_Toc3306"/>
      <w:bookmarkEnd w:id="28"/>
      <w:bookmarkStart w:id="29" w:name="_Toc152042348"/>
      <w:bookmarkEnd w:id="29"/>
      <w:bookmarkStart w:id="30" w:name="_Toc10"/>
      <w:bookmarkEnd w:id="30"/>
      <w:bookmarkStart w:id="31" w:name="_Toc19770"/>
      <w:bookmarkEnd w:id="31"/>
      <w:bookmarkStart w:id="32" w:name="_Toc3719"/>
      <w:bookmarkEnd w:id="32"/>
      <w:bookmarkStart w:id="33" w:name="_Toc152045573"/>
      <w:bookmarkEnd w:id="33"/>
      <w:bookmarkStart w:id="34" w:name="_Toc27315"/>
      <w:bookmarkEnd w:id="34"/>
      <w:bookmarkStart w:id="35" w:name="_Toc144974539"/>
      <w:bookmarkEnd w:id="35"/>
      <w:bookmarkStart w:id="36" w:name="_Toc179632589"/>
      <w:bookmarkEnd w:id="36"/>
      <w:bookmarkStart w:id="37" w:name="_Toc144974535"/>
      <w:bookmarkEnd w:id="37"/>
      <w:bookmarkStart w:id="38" w:name="_Toc179632588"/>
      <w:bookmarkEnd w:id="38"/>
      <w:bookmarkStart w:id="39" w:name="_Toc566"/>
      <w:bookmarkEnd w:id="39"/>
      <w:bookmarkStart w:id="40" w:name="_Toc3150"/>
      <w:bookmarkEnd w:id="40"/>
      <w:bookmarkStart w:id="41" w:name="_Toc11681"/>
      <w:bookmarkEnd w:id="41"/>
      <w:bookmarkStart w:id="42" w:name="_Toc25852"/>
      <w:bookmarkEnd w:id="42"/>
      <w:bookmarkStart w:id="43" w:name="_Toc5811"/>
      <w:bookmarkEnd w:id="43"/>
      <w:bookmarkStart w:id="44" w:name="_Toc144974541"/>
      <w:bookmarkEnd w:id="44"/>
      <w:bookmarkStart w:id="45" w:name="_Toc12758"/>
      <w:bookmarkEnd w:id="45"/>
      <w:bookmarkStart w:id="46" w:name="_Toc19586"/>
      <w:bookmarkEnd w:id="46"/>
      <w:bookmarkStart w:id="47" w:name="_Toc12310"/>
      <w:bookmarkEnd w:id="47"/>
      <w:bookmarkStart w:id="48" w:name="_Toc25684"/>
      <w:bookmarkEnd w:id="48"/>
      <w:bookmarkStart w:id="49" w:name="_Toc19733"/>
      <w:bookmarkEnd w:id="49"/>
      <w:bookmarkStart w:id="50" w:name="_Toc152045569"/>
      <w:bookmarkEnd w:id="50"/>
      <w:bookmarkStart w:id="51" w:name="_Toc19003"/>
      <w:bookmarkEnd w:id="51"/>
      <w:bookmarkStart w:id="52" w:name="_Toc5262"/>
      <w:bookmarkEnd w:id="52"/>
      <w:bookmarkStart w:id="53" w:name="_Toc28676"/>
      <w:bookmarkEnd w:id="53"/>
      <w:bookmarkStart w:id="54" w:name="_Toc11513"/>
      <w:bookmarkEnd w:id="54"/>
      <w:bookmarkStart w:id="55" w:name="_Toc179632585"/>
      <w:bookmarkEnd w:id="55"/>
      <w:bookmarkStart w:id="56" w:name="_Toc27140"/>
      <w:bookmarkEnd w:id="56"/>
      <w:bookmarkStart w:id="57" w:name="_Toc23431"/>
      <w:bookmarkEnd w:id="57"/>
      <w:bookmarkStart w:id="58" w:name="_Toc152042347"/>
      <w:bookmarkEnd w:id="58"/>
      <w:bookmarkStart w:id="59" w:name="_Toc14963"/>
      <w:bookmarkEnd w:id="59"/>
      <w:bookmarkStart w:id="60" w:name="_Toc16473"/>
      <w:bookmarkEnd w:id="60"/>
      <w:bookmarkStart w:id="61" w:name="_Toc5999"/>
      <w:bookmarkEnd w:id="61"/>
      <w:bookmarkStart w:id="62" w:name="_Toc6631"/>
      <w:bookmarkEnd w:id="62"/>
      <w:bookmarkStart w:id="63" w:name="_Toc3729"/>
      <w:bookmarkEnd w:id="63"/>
      <w:bookmarkStart w:id="64" w:name="_Toc144974536"/>
      <w:bookmarkEnd w:id="64"/>
      <w:bookmarkStart w:id="65" w:name="_Toc152045572"/>
      <w:bookmarkEnd w:id="65"/>
      <w:bookmarkStart w:id="66" w:name="_Toc13563"/>
      <w:bookmarkEnd w:id="66"/>
      <w:bookmarkStart w:id="67" w:name="_Toc31029"/>
      <w:bookmarkEnd w:id="67"/>
      <w:bookmarkStart w:id="68" w:name="_Toc8171"/>
      <w:bookmarkEnd w:id="68"/>
      <w:bookmarkStart w:id="69" w:name="_Toc5452"/>
      <w:bookmarkEnd w:id="69"/>
      <w:bookmarkStart w:id="70" w:name="_Toc179632590"/>
      <w:bookmarkEnd w:id="70"/>
      <w:bookmarkStart w:id="71" w:name="_Toc10132"/>
      <w:bookmarkEnd w:id="71"/>
      <w:bookmarkStart w:id="72" w:name="_Toc179632587"/>
      <w:bookmarkEnd w:id="72"/>
      <w:bookmarkStart w:id="73" w:name="_Toc152045571"/>
      <w:bookmarkEnd w:id="73"/>
      <w:bookmarkStart w:id="74" w:name="_Toc20291"/>
      <w:bookmarkEnd w:id="74"/>
      <w:bookmarkStart w:id="75" w:name="_Toc24418"/>
      <w:bookmarkEnd w:id="75"/>
      <w:bookmarkStart w:id="76" w:name="_Toc5964"/>
      <w:bookmarkEnd w:id="76"/>
      <w:bookmarkStart w:id="77" w:name="_Toc26439"/>
      <w:bookmarkEnd w:id="77"/>
      <w:bookmarkStart w:id="78" w:name="_Toc3187"/>
      <w:bookmarkEnd w:id="78"/>
      <w:bookmarkStart w:id="79" w:name="_Toc152045567"/>
      <w:bookmarkEnd w:id="79"/>
      <w:bookmarkStart w:id="80" w:name="_Toc144974538"/>
      <w:bookmarkEnd w:id="80"/>
      <w:bookmarkStart w:id="81" w:name="_Toc152042345"/>
      <w:bookmarkEnd w:id="81"/>
      <w:bookmarkStart w:id="82" w:name="_Toc9120"/>
      <w:bookmarkEnd w:id="82"/>
      <w:bookmarkStart w:id="83" w:name="_Toc179632591"/>
      <w:bookmarkEnd w:id="83"/>
      <w:bookmarkStart w:id="84" w:name="_Toc25231"/>
      <w:bookmarkEnd w:id="84"/>
      <w:bookmarkStart w:id="85" w:name="_Toc31213"/>
      <w:bookmarkEnd w:id="85"/>
      <w:bookmarkStart w:id="86" w:name="_Toc30814"/>
      <w:bookmarkEnd w:id="86"/>
      <w:bookmarkStart w:id="87" w:name="_Toc31209"/>
      <w:bookmarkEnd w:id="87"/>
      <w:bookmarkStart w:id="88" w:name="_Toc26799"/>
      <w:bookmarkEnd w:id="88"/>
      <w:bookmarkStart w:id="89" w:name="_Toc5532"/>
      <w:bookmarkEnd w:id="89"/>
      <w:bookmarkStart w:id="90" w:name="_Toc22414"/>
      <w:bookmarkEnd w:id="90"/>
      <w:bookmarkStart w:id="91" w:name="_Toc144974537"/>
      <w:bookmarkEnd w:id="91"/>
      <w:bookmarkStart w:id="92" w:name="_Toc144974540"/>
      <w:bookmarkEnd w:id="92"/>
      <w:bookmarkStart w:id="93" w:name="_Toc152045568"/>
      <w:bookmarkEnd w:id="93"/>
      <w:r>
        <w:drawing>
          <wp:anchor distT="0" distB="0" distL="114300" distR="114300" simplePos="0" relativeHeight="251659264" behindDoc="0" locked="0" layoutInCell="1" allowOverlap="1">
            <wp:simplePos x="0" y="0"/>
            <wp:positionH relativeFrom="column">
              <wp:posOffset>-372745</wp:posOffset>
            </wp:positionH>
            <wp:positionV relativeFrom="paragraph">
              <wp:posOffset>149860</wp:posOffset>
            </wp:positionV>
            <wp:extent cx="6403340" cy="8817610"/>
            <wp:effectExtent l="0" t="0" r="16510" b="254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403340" cy="8817610"/>
                    </a:xfrm>
                    <a:prstGeom prst="rect">
                      <a:avLst/>
                    </a:prstGeom>
                    <a:noFill/>
                    <a:ln>
                      <a:noFill/>
                    </a:ln>
                  </pic:spPr>
                </pic:pic>
              </a:graphicData>
            </a:graphic>
          </wp:anchor>
        </w:drawing>
      </w:r>
    </w:p>
    <w:p w14:paraId="1AE9BCAF">
      <w:pPr>
        <w:rPr>
          <w:rFonts w:hint="eastAsia" w:ascii="宋体" w:hAnsi="宋体" w:eastAsia="宋体" w:cs="宋体"/>
          <w:b/>
          <w:bCs w:val="0"/>
          <w:kern w:val="0"/>
          <w:sz w:val="60"/>
          <w:szCs w:val="60"/>
          <w:lang w:eastAsia="zh-CN"/>
        </w:rPr>
      </w:pPr>
    </w:p>
    <w:p w14:paraId="3C69998E">
      <w:pPr>
        <w:rPr>
          <w:rFonts w:hint="eastAsia" w:ascii="宋体" w:hAnsi="宋体" w:eastAsia="宋体" w:cs="宋体"/>
          <w:b/>
          <w:bCs w:val="0"/>
          <w:kern w:val="0"/>
          <w:sz w:val="60"/>
          <w:szCs w:val="60"/>
          <w:lang w:eastAsia="zh-CN"/>
        </w:rPr>
      </w:pPr>
      <w:r>
        <w:rPr>
          <w:rFonts w:hint="eastAsia" w:ascii="宋体" w:hAnsi="宋体" w:eastAsia="宋体" w:cs="宋体"/>
          <w:b/>
          <w:bCs w:val="0"/>
          <w:kern w:val="0"/>
          <w:sz w:val="60"/>
          <w:szCs w:val="60"/>
          <w:lang w:eastAsia="zh-CN"/>
        </w:rPr>
        <w:t>平顶山市第一中学7#宿舍楼内维修</w:t>
      </w:r>
    </w:p>
    <w:p w14:paraId="65F0943C">
      <w:pPr>
        <w:pStyle w:val="8"/>
        <w:pageBreakBefore w:val="0"/>
        <w:widowControl/>
        <w:kinsoku/>
        <w:bidi w:val="0"/>
        <w:spacing w:line="360" w:lineRule="auto"/>
        <w:ind w:left="0" w:firstLine="0" w:firstLineChars="0"/>
        <w:jc w:val="center"/>
        <w:outlineLvl w:val="9"/>
        <w:rPr>
          <w:rFonts w:hint="eastAsia" w:ascii="宋体" w:hAnsi="宋体" w:eastAsia="宋体" w:cs="宋体"/>
          <w:b/>
          <w:bCs w:val="0"/>
          <w:kern w:val="0"/>
          <w:sz w:val="36"/>
          <w:szCs w:val="36"/>
        </w:rPr>
      </w:pPr>
      <w:bookmarkStart w:id="213" w:name="_GoBack"/>
      <w:bookmarkEnd w:id="213"/>
      <w:r>
        <w:rPr>
          <w:rFonts w:hint="eastAsia" w:ascii="宋体" w:hAnsi="宋体" w:eastAsia="宋体" w:cs="宋体"/>
          <w:b/>
          <w:bCs w:val="0"/>
          <w:kern w:val="0"/>
          <w:sz w:val="60"/>
          <w:szCs w:val="60"/>
          <w:lang w:eastAsia="zh-CN"/>
        </w:rPr>
        <w:t>改造工程项目</w:t>
      </w:r>
    </w:p>
    <w:p w14:paraId="7B341F8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3DDEB8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4831539">
      <w:pPr>
        <w:pStyle w:val="15"/>
        <w:pageBreakBefore w:val="0"/>
        <w:widowControl/>
        <w:kinsoku/>
        <w:bidi w:val="0"/>
        <w:spacing w:before="0" w:beforeAutospacing="1" w:line="360" w:lineRule="auto"/>
        <w:ind w:leftChars="200" w:right="0"/>
        <w:outlineLvl w:val="9"/>
        <w:rPr>
          <w:rFonts w:hint="eastAsia" w:ascii="宋体" w:hAnsi="宋体" w:eastAsia="宋体" w:cs="宋体"/>
          <w:b/>
          <w:bCs w:val="0"/>
          <w:spacing w:val="-20"/>
          <w:kern w:val="2"/>
          <w:sz w:val="96"/>
          <w:szCs w:val="96"/>
          <w:lang w:val="en-US" w:eastAsia="zh-CN" w:bidi="ar"/>
        </w:rPr>
      </w:pPr>
      <w:r>
        <w:rPr>
          <w:rFonts w:hint="eastAsia" w:ascii="宋体" w:hAnsi="宋体" w:eastAsia="宋体" w:cs="宋体"/>
          <w:kern w:val="2"/>
          <w:sz w:val="21"/>
          <w:szCs w:val="21"/>
        </w:rPr>
        <w:t xml:space="preserve"> </w:t>
      </w:r>
      <w:r>
        <w:rPr>
          <w:rFonts w:hint="eastAsia" w:ascii="宋体" w:hAnsi="宋体" w:eastAsia="宋体" w:cs="宋体"/>
          <w:b/>
          <w:bCs w:val="0"/>
          <w:spacing w:val="-20"/>
          <w:kern w:val="2"/>
          <w:sz w:val="96"/>
          <w:szCs w:val="96"/>
          <w:lang w:val="en-US" w:eastAsia="zh-CN" w:bidi="ar"/>
        </w:rPr>
        <w:t xml:space="preserve"> </w:t>
      </w:r>
    </w:p>
    <w:p w14:paraId="2D692294">
      <w:pPr>
        <w:pStyle w:val="2"/>
        <w:pageBreakBefore w:val="0"/>
        <w:kinsoku/>
        <w:bidi w:val="0"/>
        <w:outlineLvl w:val="9"/>
        <w:rPr>
          <w:rFonts w:hint="eastAsia"/>
        </w:rPr>
      </w:pPr>
    </w:p>
    <w:p w14:paraId="50109B99">
      <w:pPr>
        <w:keepNext w:val="0"/>
        <w:keepLines w:val="0"/>
        <w:pageBreakBefore w:val="0"/>
        <w:widowControl w:val="0"/>
        <w:suppressLineNumbers w:val="0"/>
        <w:kinsoku/>
        <w:bidi w:val="0"/>
        <w:adjustRightInd w:val="0"/>
        <w:snapToGrid w:val="0"/>
        <w:spacing w:before="0" w:beforeAutospacing="0" w:after="0" w:afterAutospacing="0" w:line="240" w:lineRule="auto"/>
        <w:ind w:left="0" w:right="0"/>
        <w:jc w:val="center"/>
        <w:outlineLvl w:val="9"/>
        <w:rPr>
          <w:rFonts w:hint="eastAsia" w:ascii="宋体" w:hAnsi="宋体" w:eastAsia="宋体" w:cs="宋体"/>
          <w:b/>
          <w:bCs w:val="0"/>
          <w:spacing w:val="-20"/>
          <w:kern w:val="2"/>
          <w:sz w:val="72"/>
          <w:szCs w:val="72"/>
        </w:rPr>
      </w:pPr>
      <w:r>
        <w:rPr>
          <w:rFonts w:hint="eastAsia" w:ascii="宋体" w:hAnsi="宋体" w:eastAsia="宋体" w:cs="宋体"/>
          <w:b/>
          <w:bCs w:val="0"/>
          <w:spacing w:val="-20"/>
          <w:kern w:val="2"/>
          <w:sz w:val="72"/>
          <w:szCs w:val="72"/>
          <w:lang w:val="en-US" w:eastAsia="zh-CN" w:bidi="ar"/>
        </w:rPr>
        <w:t>竞争性磋商文件</w:t>
      </w:r>
    </w:p>
    <w:p w14:paraId="6117B8B2">
      <w:pPr>
        <w:keepNext w:val="0"/>
        <w:keepLines w:val="0"/>
        <w:pageBreakBefore w:val="0"/>
        <w:widowControl w:val="0"/>
        <w:suppressLineNumbers w:val="0"/>
        <w:kinsoku/>
        <w:bidi w:val="0"/>
        <w:adjustRightInd w:val="0"/>
        <w:snapToGrid w:val="0"/>
        <w:spacing w:before="0" w:beforeAutospacing="0" w:after="0" w:afterAutospacing="0" w:line="240" w:lineRule="auto"/>
        <w:ind w:left="0" w:right="0" w:firstLine="2570" w:firstLineChars="800"/>
        <w:jc w:val="both"/>
        <w:outlineLvl w:val="9"/>
        <w:rPr>
          <w:rFonts w:hint="default" w:ascii="宋体" w:hAnsi="宋体" w:eastAsia="宋体" w:cs="宋体"/>
          <w:b/>
          <w:bCs w:val="0"/>
          <w:kern w:val="2"/>
          <w:sz w:val="32"/>
          <w:szCs w:val="32"/>
          <w:lang w:val="en-US"/>
        </w:rPr>
      </w:pPr>
      <w:r>
        <w:rPr>
          <w:rFonts w:hint="eastAsia" w:ascii="宋体" w:hAnsi="宋体" w:eastAsia="宋体" w:cs="宋体"/>
          <w:b/>
          <w:bCs w:val="0"/>
          <w:kern w:val="2"/>
          <w:sz w:val="32"/>
          <w:szCs w:val="32"/>
          <w:lang w:val="en-US" w:eastAsia="zh-CN" w:bidi="ar"/>
        </w:rPr>
        <w:t>采购编号：平采磋商-2026-79</w:t>
      </w:r>
    </w:p>
    <w:p w14:paraId="6DB2182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1" w:firstLineChars="10"/>
        <w:jc w:val="center"/>
        <w:outlineLvl w:val="9"/>
        <w:rPr>
          <w:rFonts w:hint="eastAsia" w:ascii="宋体" w:hAnsi="宋体" w:eastAsia="宋体" w:cs="宋体"/>
          <w:b/>
          <w:bCs w:val="0"/>
          <w:kern w:val="2"/>
          <w:sz w:val="36"/>
          <w:szCs w:val="36"/>
        </w:rPr>
      </w:pPr>
      <w:r>
        <w:rPr>
          <w:rFonts w:hint="eastAsia" w:ascii="宋体" w:hAnsi="宋体" w:eastAsia="宋体" w:cs="宋体"/>
          <w:kern w:val="2"/>
          <w:sz w:val="21"/>
          <w:szCs w:val="21"/>
          <w:lang w:val="en-US" w:eastAsia="zh-CN" w:bidi="ar"/>
        </w:rPr>
        <w:t xml:space="preserve"> </w:t>
      </w:r>
      <w:r>
        <w:rPr>
          <w:rFonts w:hint="eastAsia" w:ascii="宋体" w:hAnsi="宋体" w:eastAsia="宋体" w:cs="宋体"/>
          <w:b/>
          <w:bCs w:val="0"/>
          <w:kern w:val="2"/>
          <w:sz w:val="36"/>
          <w:szCs w:val="36"/>
          <w:lang w:val="en-US" w:eastAsia="zh-CN" w:bidi="ar"/>
        </w:rPr>
        <w:t xml:space="preserve"> </w:t>
      </w:r>
    </w:p>
    <w:p w14:paraId="67F74557">
      <w:pPr>
        <w:pStyle w:val="5"/>
        <w:pageBreakBefore w:val="0"/>
        <w:widowControl/>
        <w:kinsoku/>
        <w:bidi w:val="0"/>
        <w:spacing w:before="0" w:beforeAutospacing="1" w:line="360" w:lineRule="auto"/>
        <w:ind w:leftChars="200" w:right="0"/>
        <w:outlineLvl w:val="9"/>
        <w:rPr>
          <w:rFonts w:hint="eastAsia" w:ascii="宋体" w:hAnsi="宋体" w:eastAsia="宋体" w:cs="宋体"/>
          <w:b/>
          <w:bCs w:val="0"/>
          <w:kern w:val="2"/>
          <w:sz w:val="36"/>
          <w:szCs w:val="36"/>
        </w:rPr>
      </w:pPr>
      <w:r>
        <w:rPr>
          <w:rFonts w:hint="eastAsia" w:ascii="宋体" w:hAnsi="宋体" w:eastAsia="宋体" w:cs="宋体"/>
          <w:b/>
          <w:bCs w:val="0"/>
          <w:kern w:val="2"/>
          <w:sz w:val="36"/>
          <w:szCs w:val="36"/>
        </w:rPr>
        <w:t xml:space="preserve"> </w:t>
      </w:r>
    </w:p>
    <w:p w14:paraId="2415562A">
      <w:pPr>
        <w:pStyle w:val="5"/>
        <w:pageBreakBefore w:val="0"/>
        <w:widowControl/>
        <w:kinsoku/>
        <w:bidi w:val="0"/>
        <w:spacing w:before="0" w:beforeAutospacing="1" w:line="360" w:lineRule="auto"/>
        <w:ind w:leftChars="200" w:right="0"/>
        <w:outlineLvl w:val="9"/>
        <w:rPr>
          <w:rFonts w:hint="eastAsia" w:ascii="宋体" w:hAnsi="宋体" w:eastAsia="宋体" w:cs="宋体"/>
          <w:b/>
          <w:bCs w:val="0"/>
          <w:kern w:val="2"/>
          <w:sz w:val="36"/>
          <w:szCs w:val="36"/>
          <w:lang w:val="en-US" w:eastAsia="zh-CN"/>
        </w:rPr>
      </w:pPr>
    </w:p>
    <w:p w14:paraId="78C3F5C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36"/>
          <w:szCs w:val="36"/>
          <w:lang w:val="en-US" w:eastAsia="zh-CN" w:bidi="ar"/>
        </w:rPr>
      </w:pPr>
    </w:p>
    <w:p w14:paraId="180DF4CA">
      <w:pPr>
        <w:pStyle w:val="8"/>
        <w:pageBreakBefore w:val="0"/>
        <w:widowControl/>
        <w:kinsoku/>
        <w:bidi w:val="0"/>
        <w:spacing w:line="360" w:lineRule="auto"/>
        <w:ind w:left="0" w:leftChars="0" w:firstLine="0" w:firstLineChars="0"/>
        <w:jc w:val="left"/>
        <w:outlineLvl w:val="9"/>
        <w:rPr>
          <w:rFonts w:hint="eastAsia" w:ascii="宋体" w:hAnsi="宋体" w:eastAsia="宋体" w:cs="宋体"/>
          <w:kern w:val="0"/>
          <w:sz w:val="28"/>
          <w:szCs w:val="28"/>
        </w:rPr>
      </w:pPr>
    </w:p>
    <w:p w14:paraId="280ADB8D">
      <w:pPr>
        <w:keepNext w:val="0"/>
        <w:keepLines w:val="0"/>
        <w:pageBreakBefore w:val="0"/>
        <w:widowControl w:val="0"/>
        <w:suppressLineNumbers w:val="0"/>
        <w:kinsoku/>
        <w:bidi w:val="0"/>
        <w:spacing w:before="0" w:beforeAutospacing="0" w:after="0" w:afterAutospacing="0" w:line="360" w:lineRule="auto"/>
        <w:ind w:right="0" w:firstLine="1084" w:firstLineChars="300"/>
        <w:jc w:val="both"/>
        <w:outlineLvl w:val="9"/>
        <w:rPr>
          <w:rFonts w:hint="eastAsia" w:ascii="宋体" w:hAnsi="宋体" w:eastAsia="宋体" w:cs="宋体"/>
          <w:b/>
          <w:bCs/>
          <w:kern w:val="2"/>
          <w:sz w:val="36"/>
          <w:szCs w:val="36"/>
        </w:rPr>
      </w:pPr>
      <w:r>
        <w:rPr>
          <w:rFonts w:hint="eastAsia" w:ascii="宋体" w:hAnsi="宋体" w:eastAsia="宋体" w:cs="宋体"/>
          <w:b/>
          <w:bCs/>
          <w:kern w:val="2"/>
          <w:sz w:val="36"/>
          <w:szCs w:val="36"/>
          <w:lang w:val="en-US" w:eastAsia="zh-CN" w:bidi="ar"/>
        </w:rPr>
        <w:t xml:space="preserve">采 购 人：平顶山市第一中学 </w:t>
      </w:r>
    </w:p>
    <w:p w14:paraId="5F74DB3E">
      <w:pPr>
        <w:keepNext w:val="0"/>
        <w:keepLines w:val="0"/>
        <w:pageBreakBefore w:val="0"/>
        <w:widowControl w:val="0"/>
        <w:suppressLineNumbers w:val="0"/>
        <w:kinsoku/>
        <w:bidi w:val="0"/>
        <w:spacing w:before="0" w:beforeAutospacing="0" w:after="0" w:afterAutospacing="0" w:line="360" w:lineRule="auto"/>
        <w:ind w:right="0" w:firstLine="1084" w:firstLineChars="300"/>
        <w:jc w:val="both"/>
        <w:outlineLvl w:val="9"/>
        <w:rPr>
          <w:rFonts w:hint="eastAsia" w:ascii="宋体" w:hAnsi="宋体" w:eastAsia="宋体" w:cs="宋体"/>
          <w:b/>
          <w:bCs/>
          <w:kern w:val="2"/>
          <w:sz w:val="36"/>
          <w:szCs w:val="36"/>
        </w:rPr>
      </w:pPr>
      <w:r>
        <w:rPr>
          <w:rFonts w:hint="eastAsia" w:ascii="宋体" w:hAnsi="宋体" w:eastAsia="宋体" w:cs="宋体"/>
          <w:b/>
          <w:bCs/>
          <w:kern w:val="2"/>
          <w:sz w:val="36"/>
          <w:szCs w:val="36"/>
          <w:lang w:val="en-US" w:eastAsia="zh-CN" w:bidi="ar"/>
        </w:rPr>
        <w:t>代理机构：平顶山市信禾工程管理有限公司</w:t>
      </w:r>
    </w:p>
    <w:p w14:paraId="3073AD16">
      <w:pPr>
        <w:pStyle w:val="19"/>
        <w:pageBreakBefore w:val="0"/>
        <w:kinsoku/>
        <w:bidi w:val="0"/>
        <w:ind w:left="0" w:leftChars="0" w:firstLine="1084" w:firstLineChars="300"/>
        <w:outlineLvl w:val="9"/>
        <w:rPr>
          <w:rFonts w:hint="eastAsia" w:ascii="宋体" w:hAnsi="宋体" w:eastAsia="宋体" w:cs="宋体"/>
          <w:b/>
          <w:bCs/>
          <w:kern w:val="2"/>
          <w:sz w:val="36"/>
          <w:szCs w:val="36"/>
          <w:lang w:val="en-US" w:eastAsia="zh-CN" w:bidi="ar"/>
        </w:rPr>
        <w:sectPr>
          <w:pgSz w:w="11906" w:h="16838"/>
          <w:pgMar w:top="1240" w:right="1266" w:bottom="1440" w:left="1400" w:header="851" w:footer="992" w:gutter="0"/>
          <w:cols w:space="425" w:num="1"/>
          <w:docGrid w:type="lines" w:linePitch="312" w:charSpace="0"/>
        </w:sectPr>
      </w:pPr>
      <w:r>
        <w:rPr>
          <w:rFonts w:hint="eastAsia" w:ascii="宋体" w:hAnsi="宋体" w:eastAsia="宋体" w:cs="宋体"/>
          <w:b/>
          <w:bCs/>
          <w:kern w:val="2"/>
          <w:sz w:val="36"/>
          <w:szCs w:val="36"/>
          <w:lang w:val="en-US" w:eastAsia="zh-CN" w:bidi="ar"/>
        </w:rPr>
        <w:t>日</w:t>
      </w:r>
      <w:r>
        <w:rPr>
          <w:rFonts w:hint="eastAsia" w:hAnsi="宋体" w:cs="宋体"/>
          <w:b/>
          <w:bCs/>
          <w:kern w:val="2"/>
          <w:sz w:val="36"/>
          <w:szCs w:val="36"/>
          <w:lang w:val="en-US" w:eastAsia="zh-CN" w:bidi="ar"/>
        </w:rPr>
        <w:t xml:space="preserve">    </w:t>
      </w:r>
      <w:r>
        <w:rPr>
          <w:rFonts w:hint="eastAsia" w:ascii="宋体" w:hAnsi="宋体" w:eastAsia="宋体" w:cs="宋体"/>
          <w:b/>
          <w:bCs/>
          <w:kern w:val="2"/>
          <w:sz w:val="36"/>
          <w:szCs w:val="36"/>
          <w:lang w:val="en-US" w:eastAsia="zh-CN" w:bidi="ar"/>
        </w:rPr>
        <w:t>期：二零二六年六</w:t>
      </w:r>
      <w:r>
        <w:rPr>
          <w:rFonts w:hint="eastAsia" w:hAnsi="宋体" w:cs="宋体"/>
          <w:b/>
          <w:bCs/>
          <w:kern w:val="2"/>
          <w:sz w:val="36"/>
          <w:szCs w:val="36"/>
          <w:lang w:val="en-US" w:eastAsia="zh-CN" w:bidi="ar"/>
        </w:rPr>
        <w:t>月</w:t>
      </w:r>
    </w:p>
    <w:p w14:paraId="497FC034">
      <w:pPr>
        <w:keepNext w:val="0"/>
        <w:keepLines w:val="0"/>
        <w:pageBreakBefore w:val="0"/>
        <w:widowControl w:val="0"/>
        <w:suppressLineNumbers w:val="0"/>
        <w:kinsoku/>
        <w:autoSpaceDE w:val="0"/>
        <w:autoSpaceDN w:val="0"/>
        <w:bidi w:val="0"/>
        <w:adjustRightInd w:val="0"/>
        <w:spacing w:before="0" w:beforeAutospacing="0" w:after="0" w:afterAutospacing="0" w:line="360" w:lineRule="auto"/>
        <w:ind w:left="0" w:right="0"/>
        <w:jc w:val="both"/>
        <w:outlineLvl w:val="9"/>
        <w:rPr>
          <w:rFonts w:hint="eastAsia" w:ascii="宋体" w:hAnsi="宋体" w:eastAsia="宋体" w:cs="宋体"/>
          <w:b/>
          <w:bCs/>
          <w:kern w:val="0"/>
          <w:sz w:val="52"/>
          <w:szCs w:val="52"/>
        </w:rPr>
      </w:pPr>
      <w:r>
        <w:rPr>
          <w:rFonts w:hint="eastAsia" w:ascii="宋体" w:hAnsi="宋体" w:eastAsia="宋体" w:cs="宋体"/>
          <w:b/>
          <w:bCs/>
          <w:kern w:val="0"/>
          <w:sz w:val="56"/>
          <w:szCs w:val="56"/>
          <w:lang w:val="en-US" w:eastAsia="zh-CN" w:bidi="ar"/>
        </w:rPr>
        <w:t xml:space="preserve"> </w:t>
      </w:r>
    </w:p>
    <w:sdt>
      <w:sdtPr>
        <w:rPr>
          <w:rFonts w:ascii="宋体" w:hAnsi="宋体" w:eastAsia="宋体" w:cstheme="minorBidi"/>
          <w:b/>
          <w:bCs/>
          <w:kern w:val="2"/>
          <w:sz w:val="56"/>
          <w:szCs w:val="72"/>
          <w:lang w:val="en-US" w:eastAsia="zh-CN" w:bidi="ar-SA"/>
        </w:rPr>
        <w:id w:val="147473593"/>
        <w15:color w:val="DBDBDB"/>
        <w:docPartObj>
          <w:docPartGallery w:val="Table of Contents"/>
          <w:docPartUnique/>
        </w:docPartObj>
      </w:sdtPr>
      <w:sdtEndPr>
        <w:rPr>
          <w:rFonts w:ascii="宋体" w:hAnsi="宋体" w:eastAsia="宋体" w:cstheme="minorBidi"/>
          <w:b/>
          <w:bCs/>
          <w:kern w:val="2"/>
          <w:sz w:val="28"/>
          <w:szCs w:val="28"/>
          <w:lang w:val="en-US" w:eastAsia="zh-CN" w:bidi="ar-SA"/>
        </w:rPr>
      </w:sdtEndPr>
      <w:sdtContent>
        <w:p w14:paraId="5EA16342">
          <w:pPr>
            <w:spacing w:before="0" w:beforeLines="0" w:after="0" w:afterLines="0" w:line="360" w:lineRule="auto"/>
            <w:ind w:left="0" w:leftChars="0" w:right="0" w:rightChars="0" w:firstLine="0" w:firstLineChars="0"/>
            <w:jc w:val="center"/>
            <w:rPr>
              <w:rFonts w:ascii="宋体" w:hAnsi="宋体" w:eastAsia="宋体"/>
              <w:b/>
              <w:bCs/>
              <w:sz w:val="56"/>
              <w:szCs w:val="72"/>
            </w:rPr>
          </w:pPr>
          <w:r>
            <w:rPr>
              <w:rFonts w:ascii="宋体" w:hAnsi="宋体" w:eastAsia="宋体"/>
              <w:b/>
              <w:bCs/>
              <w:sz w:val="56"/>
              <w:szCs w:val="72"/>
            </w:rPr>
            <w:t>目</w:t>
          </w:r>
          <w:r>
            <w:rPr>
              <w:rFonts w:hint="eastAsia" w:ascii="宋体" w:hAnsi="宋体" w:eastAsia="宋体"/>
              <w:b/>
              <w:bCs/>
              <w:sz w:val="56"/>
              <w:szCs w:val="72"/>
              <w:lang w:val="en-US" w:eastAsia="zh-CN"/>
            </w:rPr>
            <w:t xml:space="preserve">  </w:t>
          </w:r>
          <w:r>
            <w:rPr>
              <w:rFonts w:ascii="宋体" w:hAnsi="宋体" w:eastAsia="宋体"/>
              <w:b/>
              <w:bCs/>
              <w:sz w:val="56"/>
              <w:szCs w:val="72"/>
            </w:rPr>
            <w:t>录</w:t>
          </w:r>
        </w:p>
        <w:p w14:paraId="53E76BE7">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TOC \o "1-1" \h \u </w:instrText>
          </w:r>
          <w:r>
            <w:rPr>
              <w:b/>
              <w:bCs/>
              <w:sz w:val="28"/>
              <w:szCs w:val="28"/>
              <w:shd w:val="clear" w:color="auto" w:fill="auto"/>
            </w:rPr>
            <w:fldChar w:fldCharType="separate"/>
          </w:r>
          <w:r>
            <w:rPr>
              <w:b/>
              <w:bCs/>
              <w:sz w:val="28"/>
              <w:szCs w:val="28"/>
              <w:shd w:val="clear" w:color="auto" w:fill="auto"/>
            </w:rPr>
            <w:fldChar w:fldCharType="begin"/>
          </w:r>
          <w:r>
            <w:rPr>
              <w:b/>
              <w:bCs/>
              <w:sz w:val="28"/>
              <w:szCs w:val="28"/>
              <w:shd w:val="clear" w:color="auto" w:fill="auto"/>
            </w:rPr>
            <w:instrText xml:space="preserve"> HYPERLINK \l _Toc6495 </w:instrText>
          </w:r>
          <w:r>
            <w:rPr>
              <w:b/>
              <w:bCs/>
              <w:sz w:val="28"/>
              <w:szCs w:val="28"/>
              <w:shd w:val="clear" w:color="auto" w:fill="auto"/>
            </w:rPr>
            <w:fldChar w:fldCharType="separate"/>
          </w:r>
          <w:r>
            <w:rPr>
              <w:rFonts w:hint="eastAsia" w:ascii="宋体" w:hAnsi="宋体" w:eastAsia="宋体" w:cs="宋体"/>
              <w:b/>
              <w:bCs/>
              <w:kern w:val="0"/>
              <w:sz w:val="28"/>
              <w:szCs w:val="44"/>
              <w:shd w:val="clear" w:color="auto" w:fill="auto"/>
            </w:rPr>
            <w:t>第一章  竞争性磋商公告</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_Toc6495 \h </w:instrText>
          </w:r>
          <w:r>
            <w:rPr>
              <w:b/>
              <w:bCs/>
              <w:sz w:val="28"/>
              <w:szCs w:val="28"/>
              <w:shd w:val="clear" w:color="auto" w:fill="auto"/>
            </w:rPr>
            <w:fldChar w:fldCharType="separate"/>
          </w:r>
          <w:r>
            <w:rPr>
              <w:b/>
              <w:bCs/>
              <w:sz w:val="28"/>
              <w:szCs w:val="28"/>
              <w:shd w:val="clear" w:color="auto" w:fill="auto"/>
            </w:rPr>
            <w:t>3</w:t>
          </w:r>
          <w:r>
            <w:rPr>
              <w:b/>
              <w:bCs/>
              <w:sz w:val="28"/>
              <w:szCs w:val="28"/>
              <w:shd w:val="clear" w:color="auto" w:fill="auto"/>
            </w:rPr>
            <w:fldChar w:fldCharType="end"/>
          </w:r>
          <w:r>
            <w:rPr>
              <w:b/>
              <w:bCs/>
              <w:sz w:val="28"/>
              <w:szCs w:val="28"/>
              <w:shd w:val="clear" w:color="auto" w:fill="auto"/>
            </w:rPr>
            <w:fldChar w:fldCharType="end"/>
          </w:r>
        </w:p>
        <w:p w14:paraId="019809A2">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 HYPERLINK \l _Toc8528 </w:instrText>
          </w:r>
          <w:r>
            <w:rPr>
              <w:b/>
              <w:bCs/>
              <w:sz w:val="28"/>
              <w:szCs w:val="28"/>
              <w:shd w:val="clear" w:color="auto" w:fill="auto"/>
            </w:rPr>
            <w:fldChar w:fldCharType="separate"/>
          </w:r>
          <w:r>
            <w:rPr>
              <w:rFonts w:hint="eastAsia" w:ascii="宋体" w:hAnsi="宋体" w:eastAsia="宋体" w:cs="宋体"/>
              <w:b/>
              <w:bCs/>
              <w:kern w:val="0"/>
              <w:sz w:val="28"/>
              <w:szCs w:val="40"/>
              <w:shd w:val="clear" w:color="auto" w:fill="auto"/>
            </w:rPr>
            <w:t xml:space="preserve">第二章 </w:t>
          </w:r>
          <w:r>
            <w:rPr>
              <w:rFonts w:hint="eastAsia" w:cs="宋体"/>
              <w:b/>
              <w:bCs/>
              <w:kern w:val="0"/>
              <w:sz w:val="28"/>
              <w:szCs w:val="40"/>
              <w:shd w:val="clear" w:color="auto" w:fill="auto"/>
              <w:lang w:eastAsia="zh-CN"/>
            </w:rPr>
            <w:t>供应商</w:t>
          </w:r>
          <w:r>
            <w:rPr>
              <w:rFonts w:hint="eastAsia" w:ascii="宋体" w:hAnsi="宋体" w:eastAsia="宋体" w:cs="宋体"/>
              <w:b/>
              <w:bCs/>
              <w:kern w:val="0"/>
              <w:sz w:val="28"/>
              <w:szCs w:val="40"/>
              <w:shd w:val="clear" w:color="auto" w:fill="auto"/>
            </w:rPr>
            <w:t>须知</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_Toc8528 \h </w:instrText>
          </w:r>
          <w:r>
            <w:rPr>
              <w:b/>
              <w:bCs/>
              <w:sz w:val="28"/>
              <w:szCs w:val="28"/>
              <w:shd w:val="clear" w:color="auto" w:fill="auto"/>
            </w:rPr>
            <w:fldChar w:fldCharType="separate"/>
          </w:r>
          <w:r>
            <w:rPr>
              <w:b/>
              <w:bCs/>
              <w:sz w:val="28"/>
              <w:szCs w:val="28"/>
              <w:shd w:val="clear" w:color="auto" w:fill="auto"/>
            </w:rPr>
            <w:t>9</w:t>
          </w:r>
          <w:r>
            <w:rPr>
              <w:b/>
              <w:bCs/>
              <w:sz w:val="28"/>
              <w:szCs w:val="28"/>
              <w:shd w:val="clear" w:color="auto" w:fill="auto"/>
            </w:rPr>
            <w:fldChar w:fldCharType="end"/>
          </w:r>
          <w:r>
            <w:rPr>
              <w:b/>
              <w:bCs/>
              <w:sz w:val="28"/>
              <w:szCs w:val="28"/>
              <w:shd w:val="clear" w:color="auto" w:fill="auto"/>
            </w:rPr>
            <w:fldChar w:fldCharType="end"/>
          </w:r>
        </w:p>
        <w:p w14:paraId="434B80E5">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 HYPERLINK \l _Toc10820 </w:instrText>
          </w:r>
          <w:r>
            <w:rPr>
              <w:b/>
              <w:bCs/>
              <w:sz w:val="28"/>
              <w:szCs w:val="28"/>
              <w:shd w:val="clear" w:color="auto" w:fill="auto"/>
            </w:rPr>
            <w:fldChar w:fldCharType="separate"/>
          </w:r>
          <w:r>
            <w:rPr>
              <w:rFonts w:hint="eastAsia" w:ascii="宋体" w:hAnsi="宋体" w:eastAsia="宋体" w:cs="宋体"/>
              <w:b/>
              <w:bCs/>
              <w:kern w:val="0"/>
              <w:sz w:val="28"/>
              <w:szCs w:val="44"/>
              <w:shd w:val="clear" w:color="auto" w:fill="auto"/>
            </w:rPr>
            <w:t>第三章</w:t>
          </w:r>
          <w:r>
            <w:rPr>
              <w:rFonts w:hint="eastAsia" w:ascii="Cambria" w:hAnsi="Cambria" w:eastAsia="宋体" w:cs="Times New Roman"/>
              <w:b/>
              <w:bCs/>
              <w:kern w:val="0"/>
              <w:sz w:val="28"/>
              <w:szCs w:val="44"/>
              <w:shd w:val="clear" w:color="auto" w:fill="auto"/>
            </w:rPr>
            <w:t xml:space="preserve"> </w:t>
          </w:r>
          <w:r>
            <w:rPr>
              <w:rFonts w:hint="eastAsia" w:ascii="宋体" w:hAnsi="宋体" w:eastAsia="宋体" w:cs="宋体"/>
              <w:b/>
              <w:bCs/>
              <w:kern w:val="0"/>
              <w:sz w:val="28"/>
              <w:szCs w:val="44"/>
              <w:shd w:val="clear" w:color="auto" w:fill="auto"/>
            </w:rPr>
            <w:t>技术标准及要求</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_Toc10820 \h </w:instrText>
          </w:r>
          <w:r>
            <w:rPr>
              <w:b/>
              <w:bCs/>
              <w:sz w:val="28"/>
              <w:szCs w:val="28"/>
              <w:shd w:val="clear" w:color="auto" w:fill="auto"/>
            </w:rPr>
            <w:fldChar w:fldCharType="separate"/>
          </w:r>
          <w:r>
            <w:rPr>
              <w:b/>
              <w:bCs/>
              <w:sz w:val="28"/>
              <w:szCs w:val="28"/>
              <w:shd w:val="clear" w:color="auto" w:fill="auto"/>
            </w:rPr>
            <w:t>27</w:t>
          </w:r>
          <w:r>
            <w:rPr>
              <w:b/>
              <w:bCs/>
              <w:sz w:val="28"/>
              <w:szCs w:val="28"/>
              <w:shd w:val="clear" w:color="auto" w:fill="auto"/>
            </w:rPr>
            <w:fldChar w:fldCharType="end"/>
          </w:r>
          <w:r>
            <w:rPr>
              <w:b/>
              <w:bCs/>
              <w:sz w:val="28"/>
              <w:szCs w:val="28"/>
              <w:shd w:val="clear" w:color="auto" w:fill="auto"/>
            </w:rPr>
            <w:fldChar w:fldCharType="end"/>
          </w:r>
        </w:p>
        <w:p w14:paraId="67162718">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 HYPERLINK \l _Toc31103 </w:instrText>
          </w:r>
          <w:r>
            <w:rPr>
              <w:b/>
              <w:bCs/>
              <w:sz w:val="28"/>
              <w:szCs w:val="28"/>
              <w:shd w:val="clear" w:color="auto" w:fill="auto"/>
            </w:rPr>
            <w:fldChar w:fldCharType="separate"/>
          </w:r>
          <w:r>
            <w:rPr>
              <w:rFonts w:hint="eastAsia" w:ascii="宋体" w:hAnsi="宋体" w:eastAsia="宋体" w:cs="宋体"/>
              <w:b/>
              <w:bCs/>
              <w:kern w:val="0"/>
              <w:sz w:val="28"/>
              <w:szCs w:val="44"/>
              <w:shd w:val="clear" w:color="auto" w:fill="auto"/>
              <w:lang w:val="en-US" w:eastAsia="zh-CN" w:bidi="ar"/>
            </w:rPr>
            <w:t>第四章 工程量清单</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_Toc31103 \h </w:instrText>
          </w:r>
          <w:r>
            <w:rPr>
              <w:b/>
              <w:bCs/>
              <w:sz w:val="28"/>
              <w:szCs w:val="28"/>
              <w:shd w:val="clear" w:color="auto" w:fill="auto"/>
            </w:rPr>
            <w:fldChar w:fldCharType="separate"/>
          </w:r>
          <w:r>
            <w:rPr>
              <w:b/>
              <w:bCs/>
              <w:sz w:val="28"/>
              <w:szCs w:val="28"/>
              <w:shd w:val="clear" w:color="auto" w:fill="auto"/>
            </w:rPr>
            <w:t>29</w:t>
          </w:r>
          <w:r>
            <w:rPr>
              <w:b/>
              <w:bCs/>
              <w:sz w:val="28"/>
              <w:szCs w:val="28"/>
              <w:shd w:val="clear" w:color="auto" w:fill="auto"/>
            </w:rPr>
            <w:fldChar w:fldCharType="end"/>
          </w:r>
          <w:r>
            <w:rPr>
              <w:b/>
              <w:bCs/>
              <w:sz w:val="28"/>
              <w:szCs w:val="28"/>
              <w:shd w:val="clear" w:color="auto" w:fill="auto"/>
            </w:rPr>
            <w:fldChar w:fldCharType="end"/>
          </w:r>
        </w:p>
        <w:p w14:paraId="5CA3D26C">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 HYPERLINK \l _Toc10297 </w:instrText>
          </w:r>
          <w:r>
            <w:rPr>
              <w:b/>
              <w:bCs/>
              <w:sz w:val="28"/>
              <w:szCs w:val="28"/>
              <w:shd w:val="clear" w:color="auto" w:fill="auto"/>
            </w:rPr>
            <w:fldChar w:fldCharType="separate"/>
          </w:r>
          <w:r>
            <w:rPr>
              <w:rFonts w:hint="eastAsia" w:ascii="宋体" w:hAnsi="宋体" w:eastAsia="宋体" w:cs="宋体"/>
              <w:b/>
              <w:bCs/>
              <w:kern w:val="0"/>
              <w:sz w:val="28"/>
              <w:szCs w:val="44"/>
              <w:shd w:val="clear" w:color="auto" w:fill="auto"/>
              <w:lang w:val="en-US" w:eastAsia="zh-CN" w:bidi="ar"/>
            </w:rPr>
            <w:t>第五章 图纸</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_Toc10297 \h </w:instrText>
          </w:r>
          <w:r>
            <w:rPr>
              <w:b/>
              <w:bCs/>
              <w:sz w:val="28"/>
              <w:szCs w:val="28"/>
              <w:shd w:val="clear" w:color="auto" w:fill="auto"/>
            </w:rPr>
            <w:fldChar w:fldCharType="separate"/>
          </w:r>
          <w:r>
            <w:rPr>
              <w:b/>
              <w:bCs/>
              <w:sz w:val="28"/>
              <w:szCs w:val="28"/>
              <w:shd w:val="clear" w:color="auto" w:fill="auto"/>
            </w:rPr>
            <w:t>30</w:t>
          </w:r>
          <w:r>
            <w:rPr>
              <w:b/>
              <w:bCs/>
              <w:sz w:val="28"/>
              <w:szCs w:val="28"/>
              <w:shd w:val="clear" w:color="auto" w:fill="auto"/>
            </w:rPr>
            <w:fldChar w:fldCharType="end"/>
          </w:r>
          <w:r>
            <w:rPr>
              <w:b/>
              <w:bCs/>
              <w:sz w:val="28"/>
              <w:szCs w:val="28"/>
              <w:shd w:val="clear" w:color="auto" w:fill="auto"/>
            </w:rPr>
            <w:fldChar w:fldCharType="end"/>
          </w:r>
        </w:p>
        <w:p w14:paraId="664507E3">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 HYPERLINK \l _Toc30395 </w:instrText>
          </w:r>
          <w:r>
            <w:rPr>
              <w:b/>
              <w:bCs/>
              <w:sz w:val="28"/>
              <w:szCs w:val="28"/>
              <w:shd w:val="clear" w:color="auto" w:fill="auto"/>
            </w:rPr>
            <w:fldChar w:fldCharType="separate"/>
          </w:r>
          <w:r>
            <w:rPr>
              <w:rFonts w:hint="eastAsia" w:ascii="宋体" w:hAnsi="宋体" w:eastAsia="宋体" w:cs="宋体"/>
              <w:b/>
              <w:bCs/>
              <w:kern w:val="0"/>
              <w:sz w:val="28"/>
              <w:szCs w:val="44"/>
              <w:shd w:val="clear" w:color="auto" w:fill="auto"/>
            </w:rPr>
            <w:t>第六章  采购合同（格式自拟）</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_Toc30395 \h </w:instrText>
          </w:r>
          <w:r>
            <w:rPr>
              <w:b/>
              <w:bCs/>
              <w:sz w:val="28"/>
              <w:szCs w:val="28"/>
              <w:shd w:val="clear" w:color="auto" w:fill="auto"/>
            </w:rPr>
            <w:fldChar w:fldCharType="separate"/>
          </w:r>
          <w:r>
            <w:rPr>
              <w:b/>
              <w:bCs/>
              <w:sz w:val="28"/>
              <w:szCs w:val="28"/>
              <w:shd w:val="clear" w:color="auto" w:fill="auto"/>
            </w:rPr>
            <w:t>31</w:t>
          </w:r>
          <w:r>
            <w:rPr>
              <w:b/>
              <w:bCs/>
              <w:sz w:val="28"/>
              <w:szCs w:val="28"/>
              <w:shd w:val="clear" w:color="auto" w:fill="auto"/>
            </w:rPr>
            <w:fldChar w:fldCharType="end"/>
          </w:r>
          <w:r>
            <w:rPr>
              <w:b/>
              <w:bCs/>
              <w:sz w:val="28"/>
              <w:szCs w:val="28"/>
              <w:shd w:val="clear" w:color="auto" w:fill="auto"/>
            </w:rPr>
            <w:fldChar w:fldCharType="end"/>
          </w:r>
        </w:p>
        <w:p w14:paraId="4B63D44A">
          <w:pPr>
            <w:pStyle w:val="11"/>
            <w:tabs>
              <w:tab w:val="right" w:leader="dot" w:pos="8306"/>
            </w:tabs>
            <w:spacing w:line="480" w:lineRule="auto"/>
            <w:rPr>
              <w:b/>
              <w:bCs/>
              <w:sz w:val="28"/>
              <w:szCs w:val="28"/>
              <w:shd w:val="clear" w:color="auto" w:fill="auto"/>
            </w:rPr>
          </w:pPr>
          <w:r>
            <w:rPr>
              <w:b/>
              <w:bCs/>
              <w:sz w:val="28"/>
              <w:szCs w:val="28"/>
              <w:shd w:val="clear" w:color="auto" w:fill="auto"/>
            </w:rPr>
            <w:fldChar w:fldCharType="begin"/>
          </w:r>
          <w:r>
            <w:rPr>
              <w:b/>
              <w:bCs/>
              <w:sz w:val="28"/>
              <w:szCs w:val="28"/>
              <w:shd w:val="clear" w:color="auto" w:fill="auto"/>
            </w:rPr>
            <w:instrText xml:space="preserve"> HYPERLINK \l _Toc11097 </w:instrText>
          </w:r>
          <w:r>
            <w:rPr>
              <w:b/>
              <w:bCs/>
              <w:sz w:val="28"/>
              <w:szCs w:val="28"/>
              <w:shd w:val="clear" w:color="auto" w:fill="auto"/>
            </w:rPr>
            <w:fldChar w:fldCharType="separate"/>
          </w:r>
          <w:r>
            <w:rPr>
              <w:rFonts w:hint="eastAsia" w:ascii="宋体" w:hAnsi="宋体" w:eastAsia="宋体" w:cs="宋体"/>
              <w:b/>
              <w:bCs/>
              <w:kern w:val="0"/>
              <w:sz w:val="28"/>
              <w:szCs w:val="44"/>
              <w:shd w:val="clear" w:color="auto" w:fill="auto"/>
              <w:lang w:val="en-US" w:eastAsia="zh-CN" w:bidi="ar"/>
            </w:rPr>
            <w:t>第七章  响应文件格式</w:t>
          </w:r>
          <w:r>
            <w:rPr>
              <w:b/>
              <w:bCs/>
              <w:sz w:val="28"/>
              <w:szCs w:val="28"/>
              <w:shd w:val="clear" w:color="auto" w:fill="auto"/>
            </w:rPr>
            <w:tab/>
          </w:r>
          <w:r>
            <w:rPr>
              <w:b/>
              <w:bCs/>
              <w:sz w:val="28"/>
              <w:szCs w:val="28"/>
              <w:shd w:val="clear" w:color="auto" w:fill="auto"/>
            </w:rPr>
            <w:fldChar w:fldCharType="begin"/>
          </w:r>
          <w:r>
            <w:rPr>
              <w:b/>
              <w:bCs/>
              <w:sz w:val="28"/>
              <w:szCs w:val="28"/>
              <w:shd w:val="clear" w:color="auto" w:fill="auto"/>
            </w:rPr>
            <w:instrText xml:space="preserve"> PAGEREF _Toc11097 \h </w:instrText>
          </w:r>
          <w:r>
            <w:rPr>
              <w:b/>
              <w:bCs/>
              <w:sz w:val="28"/>
              <w:szCs w:val="28"/>
              <w:shd w:val="clear" w:color="auto" w:fill="auto"/>
            </w:rPr>
            <w:fldChar w:fldCharType="separate"/>
          </w:r>
          <w:r>
            <w:rPr>
              <w:b/>
              <w:bCs/>
              <w:sz w:val="28"/>
              <w:szCs w:val="28"/>
              <w:shd w:val="clear" w:color="auto" w:fill="auto"/>
            </w:rPr>
            <w:t>36</w:t>
          </w:r>
          <w:r>
            <w:rPr>
              <w:b/>
              <w:bCs/>
              <w:sz w:val="28"/>
              <w:szCs w:val="28"/>
              <w:shd w:val="clear" w:color="auto" w:fill="auto"/>
            </w:rPr>
            <w:fldChar w:fldCharType="end"/>
          </w:r>
          <w:r>
            <w:rPr>
              <w:b/>
              <w:bCs/>
              <w:sz w:val="28"/>
              <w:szCs w:val="28"/>
              <w:shd w:val="clear" w:color="auto" w:fill="auto"/>
            </w:rPr>
            <w:fldChar w:fldCharType="end"/>
          </w:r>
        </w:p>
        <w:p w14:paraId="5D57F4A4">
          <w:pPr>
            <w:spacing w:line="480" w:lineRule="auto"/>
            <w:rPr>
              <w:sz w:val="28"/>
              <w:szCs w:val="28"/>
            </w:rPr>
          </w:pPr>
          <w:r>
            <w:rPr>
              <w:b/>
              <w:bCs/>
              <w:sz w:val="24"/>
              <w:szCs w:val="24"/>
              <w:shd w:val="clear" w:color="auto" w:fill="auto"/>
            </w:rPr>
            <w:fldChar w:fldCharType="end"/>
          </w:r>
        </w:p>
      </w:sdtContent>
    </w:sdt>
    <w:p w14:paraId="2460EA7B">
      <w:pPr>
        <w:spacing w:line="360" w:lineRule="auto"/>
        <w:rPr>
          <w:sz w:val="28"/>
          <w:szCs w:val="28"/>
        </w:rPr>
      </w:pPr>
    </w:p>
    <w:p w14:paraId="036E958E">
      <w:pPr>
        <w:keepNext w:val="0"/>
        <w:keepLines w:val="0"/>
        <w:pageBreakBefore w:val="0"/>
        <w:widowControl w:val="0"/>
        <w:suppressLineNumbers w:val="0"/>
        <w:kinsoku/>
        <w:autoSpaceDE w:val="0"/>
        <w:autoSpaceDN w:val="0"/>
        <w:bidi w:val="0"/>
        <w:adjustRightInd w:val="0"/>
        <w:spacing w:before="0" w:beforeAutospacing="0" w:after="0" w:afterAutospacing="0" w:line="360" w:lineRule="auto"/>
        <w:ind w:left="0" w:right="0"/>
        <w:jc w:val="center"/>
        <w:outlineLvl w:val="9"/>
        <w:rPr>
          <w:rFonts w:hint="eastAsia" w:ascii="宋体" w:hAnsi="宋体" w:eastAsia="宋体" w:cs="宋体"/>
          <w:b/>
          <w:bCs/>
          <w:color w:val="auto"/>
          <w:kern w:val="2"/>
          <w:sz w:val="44"/>
          <w:szCs w:val="44"/>
          <w:u w:val="none"/>
        </w:rPr>
      </w:pPr>
      <w:r>
        <w:rPr>
          <w:rFonts w:hint="eastAsia" w:ascii="宋体" w:hAnsi="宋体" w:eastAsia="宋体" w:cs="宋体"/>
          <w:b/>
          <w:bCs/>
          <w:color w:val="auto"/>
          <w:kern w:val="2"/>
          <w:sz w:val="44"/>
          <w:szCs w:val="44"/>
          <w:u w:val="none"/>
          <w:lang w:val="en-US" w:eastAsia="zh-CN" w:bidi="ar"/>
        </w:rPr>
        <w:t xml:space="preserve"> </w:t>
      </w:r>
    </w:p>
    <w:p w14:paraId="2537A6C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color w:val="auto"/>
          <w:kern w:val="2"/>
          <w:sz w:val="32"/>
          <w:szCs w:val="32"/>
          <w:u w:val="none"/>
        </w:rPr>
      </w:pPr>
      <w:r>
        <w:rPr>
          <w:rFonts w:hint="eastAsia" w:ascii="宋体" w:hAnsi="宋体" w:eastAsia="宋体" w:cs="宋体"/>
          <w:b/>
          <w:bCs/>
          <w:color w:val="auto"/>
          <w:kern w:val="2"/>
          <w:sz w:val="32"/>
          <w:szCs w:val="32"/>
          <w:u w:val="none"/>
          <w:lang w:val="en-US" w:eastAsia="zh-CN" w:bidi="ar"/>
        </w:rPr>
        <w:t xml:space="preserve"> </w:t>
      </w:r>
    </w:p>
    <w:p w14:paraId="28FFFDE0">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color w:val="auto"/>
          <w:kern w:val="2"/>
          <w:sz w:val="32"/>
          <w:szCs w:val="32"/>
        </w:rPr>
      </w:pPr>
      <w:r>
        <w:rPr>
          <w:rFonts w:hint="eastAsia" w:ascii="宋体" w:hAnsi="宋体" w:eastAsia="宋体" w:cs="宋体"/>
          <w:b/>
          <w:bCs/>
          <w:color w:val="auto"/>
          <w:kern w:val="2"/>
          <w:sz w:val="32"/>
          <w:szCs w:val="32"/>
          <w:lang w:val="en-US" w:eastAsia="zh-CN" w:bidi="ar"/>
        </w:rPr>
        <w:t xml:space="preserve"> </w:t>
      </w:r>
    </w:p>
    <w:p w14:paraId="72C0DD1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32"/>
          <w:szCs w:val="32"/>
        </w:rPr>
      </w:pPr>
      <w:r>
        <w:rPr>
          <w:rFonts w:hint="eastAsia" w:ascii="宋体" w:hAnsi="宋体" w:eastAsia="宋体" w:cs="宋体"/>
          <w:b/>
          <w:bCs w:val="0"/>
          <w:kern w:val="2"/>
          <w:sz w:val="32"/>
          <w:szCs w:val="32"/>
          <w:lang w:val="en-US" w:eastAsia="zh-CN" w:bidi="ar"/>
        </w:rPr>
        <w:t xml:space="preserve"> </w:t>
      </w:r>
    </w:p>
    <w:p w14:paraId="6171EEDD">
      <w:pPr>
        <w:pStyle w:val="13"/>
        <w:keepNext w:val="0"/>
        <w:keepLines w:val="0"/>
        <w:pageBreakBefore w:val="0"/>
        <w:widowControl/>
        <w:kinsoku/>
        <w:wordWrap/>
        <w:overflowPunct/>
        <w:topLinePunct w:val="0"/>
        <w:autoSpaceDE/>
        <w:autoSpaceDN/>
        <w:bidi w:val="0"/>
        <w:adjustRightInd/>
        <w:snapToGrid/>
        <w:ind w:left="0" w:right="0"/>
        <w:textAlignment w:val="auto"/>
        <w:outlineLvl w:val="0"/>
        <w:rPr>
          <w:rFonts w:hint="eastAsia" w:ascii="宋体" w:hAnsi="宋体" w:eastAsia="宋体" w:cs="宋体"/>
          <w:b/>
          <w:bCs/>
          <w:kern w:val="0"/>
          <w:sz w:val="32"/>
          <w:szCs w:val="32"/>
        </w:rPr>
      </w:pPr>
      <w:r>
        <w:rPr>
          <w:rStyle w:val="23"/>
          <w:rFonts w:hint="eastAsia" w:ascii="宋体" w:hAnsi="宋体" w:eastAsia="宋体" w:cs="宋体"/>
          <w:b w:val="0"/>
          <w:bCs w:val="0"/>
          <w:kern w:val="0"/>
          <w:sz w:val="30"/>
          <w:szCs w:val="30"/>
        </w:rPr>
        <w:br w:type="page"/>
      </w:r>
      <w:bookmarkStart w:id="94" w:name="_Toc25160825"/>
      <w:bookmarkEnd w:id="94"/>
      <w:bookmarkStart w:id="95" w:name="_Toc25160321"/>
      <w:bookmarkStart w:id="96" w:name="_Toc4896"/>
      <w:bookmarkStart w:id="97" w:name="_Toc6495"/>
      <w:r>
        <w:rPr>
          <w:rStyle w:val="23"/>
          <w:rFonts w:hint="eastAsia" w:ascii="宋体" w:hAnsi="宋体" w:eastAsia="宋体" w:cs="宋体"/>
          <w:b/>
          <w:bCs/>
          <w:kern w:val="0"/>
          <w:sz w:val="32"/>
          <w:szCs w:val="32"/>
        </w:rPr>
        <w:t>第一章  竞争性磋商</w:t>
      </w:r>
      <w:bookmarkEnd w:id="95"/>
      <w:bookmarkEnd w:id="96"/>
      <w:r>
        <w:rPr>
          <w:rFonts w:hint="eastAsia" w:ascii="宋体" w:hAnsi="宋体" w:eastAsia="宋体" w:cs="宋体"/>
          <w:b/>
          <w:bCs/>
          <w:kern w:val="0"/>
          <w:sz w:val="32"/>
          <w:szCs w:val="32"/>
          <w:shd w:val="clear" w:fill="FFFFFF"/>
        </w:rPr>
        <w:t>公告</w:t>
      </w:r>
      <w:bookmarkEnd w:id="97"/>
    </w:p>
    <w:p w14:paraId="292CB1C9">
      <w:pPr>
        <w:pStyle w:val="8"/>
        <w:pageBreakBefore w:val="0"/>
        <w:widowControl/>
        <w:kinsoku/>
        <w:bidi w:val="0"/>
        <w:spacing w:line="360" w:lineRule="auto"/>
        <w:ind w:left="0" w:firstLine="0" w:firstLineChars="0"/>
        <w:outlineLvl w:val="9"/>
        <w:rPr>
          <w:rFonts w:hint="eastAsia" w:ascii="宋体" w:hAnsi="宋体" w:eastAsia="宋体" w:cs="宋体"/>
          <w:b/>
          <w:bCs w:val="0"/>
          <w:kern w:val="0"/>
          <w:sz w:val="24"/>
          <w:szCs w:val="24"/>
        </w:rPr>
      </w:pPr>
      <w:bookmarkStart w:id="98" w:name="_Toc25160322"/>
      <w:bookmarkEnd w:id="98"/>
      <w:bookmarkStart w:id="99" w:name="_Toc6707"/>
      <w:bookmarkStart w:id="100" w:name="_Toc25160826"/>
      <w:r>
        <w:rPr>
          <w:rFonts w:hint="eastAsia" w:ascii="宋体" w:hAnsi="宋体" w:eastAsia="宋体" w:cs="宋体"/>
          <w:b/>
          <w:bCs w:val="0"/>
          <w:kern w:val="0"/>
          <w:sz w:val="24"/>
          <w:szCs w:val="24"/>
        </w:rPr>
        <w:t>项目概况</w:t>
      </w:r>
      <w:bookmarkEnd w:id="99"/>
      <w:bookmarkEnd w:id="100"/>
    </w:p>
    <w:p w14:paraId="01B34DBD">
      <w:pPr>
        <w:pStyle w:val="8"/>
        <w:pageBreakBefore w:val="0"/>
        <w:widowControl/>
        <w:kinsoku/>
        <w:bidi w:val="0"/>
        <w:spacing w:line="360" w:lineRule="auto"/>
        <w:ind w:left="0" w:firstLine="480" w:firstLineChars="200"/>
        <w:outlineLvl w:val="9"/>
        <w:rPr>
          <w:rFonts w:hint="eastAsia" w:ascii="宋体" w:hAnsi="宋体" w:eastAsia="宋体" w:cs="宋体"/>
          <w:b/>
          <w:bCs w:val="0"/>
          <w:kern w:val="0"/>
          <w:sz w:val="24"/>
          <w:szCs w:val="24"/>
        </w:rPr>
      </w:pPr>
      <w:r>
        <w:rPr>
          <w:rFonts w:hint="eastAsia" w:cs="宋体"/>
          <w:kern w:val="0"/>
          <w:sz w:val="24"/>
          <w:szCs w:val="24"/>
          <w:lang w:eastAsia="zh-CN"/>
        </w:rPr>
        <w:t>平顶山市第一中学7#宿舍楼内维修改造工程项目</w:t>
      </w:r>
      <w:r>
        <w:rPr>
          <w:rFonts w:hint="eastAsia" w:ascii="宋体" w:hAnsi="宋体" w:eastAsia="宋体" w:cs="宋体"/>
          <w:kern w:val="0"/>
          <w:sz w:val="24"/>
          <w:szCs w:val="24"/>
        </w:rPr>
        <w:t>的潜在</w:t>
      </w:r>
      <w:r>
        <w:rPr>
          <w:rFonts w:hint="eastAsia" w:cs="宋体"/>
          <w:kern w:val="0"/>
          <w:sz w:val="24"/>
          <w:szCs w:val="24"/>
          <w:lang w:eastAsia="zh-CN"/>
        </w:rPr>
        <w:t>供应商</w:t>
      </w:r>
      <w:r>
        <w:rPr>
          <w:rFonts w:hint="eastAsia" w:ascii="宋体" w:hAnsi="宋体" w:eastAsia="宋体" w:cs="宋体"/>
          <w:kern w:val="0"/>
          <w:sz w:val="24"/>
          <w:szCs w:val="24"/>
        </w:rPr>
        <w:t>应在平顶山市公共资源交易中心网（http://ggzy.pds.gov.cn/）获取采购文件，并于</w:t>
      </w:r>
      <w:r>
        <w:rPr>
          <w:rFonts w:hint="eastAsia" w:cs="宋体"/>
          <w:kern w:val="0"/>
          <w:sz w:val="24"/>
          <w:szCs w:val="24"/>
          <w:lang w:eastAsia="zh-CN"/>
        </w:rPr>
        <w:t>2026</w:t>
      </w:r>
      <w:r>
        <w:rPr>
          <w:rFonts w:hint="eastAsia" w:ascii="宋体" w:hAnsi="宋体" w:eastAsia="宋体" w:cs="宋体"/>
          <w:kern w:val="0"/>
          <w:sz w:val="24"/>
          <w:szCs w:val="24"/>
        </w:rPr>
        <w:t>年</w:t>
      </w:r>
      <w:r>
        <w:rPr>
          <w:rFonts w:hint="eastAsia" w:cs="宋体"/>
          <w:kern w:val="0"/>
          <w:sz w:val="24"/>
          <w:szCs w:val="24"/>
          <w:lang w:val="en-US" w:eastAsia="zh-CN"/>
        </w:rPr>
        <w:t>07</w:t>
      </w:r>
      <w:r>
        <w:rPr>
          <w:rFonts w:hint="eastAsia" w:ascii="宋体" w:hAnsi="宋体" w:eastAsia="宋体" w:cs="宋体"/>
          <w:kern w:val="0"/>
          <w:sz w:val="24"/>
          <w:szCs w:val="24"/>
        </w:rPr>
        <w:t>月</w:t>
      </w:r>
      <w:r>
        <w:rPr>
          <w:rFonts w:hint="eastAsia" w:cs="宋体"/>
          <w:kern w:val="0"/>
          <w:sz w:val="24"/>
          <w:szCs w:val="24"/>
          <w:lang w:val="en-US" w:eastAsia="zh-CN"/>
        </w:rPr>
        <w:t>13</w:t>
      </w:r>
      <w:r>
        <w:rPr>
          <w:rFonts w:hint="eastAsia" w:ascii="宋体" w:hAnsi="宋体" w:eastAsia="宋体" w:cs="宋体"/>
          <w:kern w:val="0"/>
          <w:sz w:val="24"/>
          <w:szCs w:val="24"/>
        </w:rPr>
        <w:t>日</w:t>
      </w:r>
      <w:r>
        <w:rPr>
          <w:rFonts w:hint="eastAsia" w:cs="宋体"/>
          <w:kern w:val="0"/>
          <w:sz w:val="24"/>
          <w:szCs w:val="24"/>
          <w:lang w:val="en-US" w:eastAsia="zh-CN"/>
        </w:rPr>
        <w:t>09</w:t>
      </w:r>
      <w:r>
        <w:rPr>
          <w:rFonts w:hint="eastAsia" w:ascii="宋体" w:hAnsi="宋体" w:eastAsia="宋体" w:cs="宋体"/>
          <w:kern w:val="0"/>
          <w:sz w:val="24"/>
          <w:szCs w:val="24"/>
        </w:rPr>
        <w:t>点</w:t>
      </w:r>
      <w:r>
        <w:rPr>
          <w:rFonts w:hint="eastAsia" w:cs="宋体"/>
          <w:kern w:val="0"/>
          <w:sz w:val="24"/>
          <w:szCs w:val="24"/>
          <w:lang w:val="en-US" w:eastAsia="zh-CN"/>
        </w:rPr>
        <w:t>30</w:t>
      </w:r>
      <w:r>
        <w:rPr>
          <w:rFonts w:hint="eastAsia" w:ascii="宋体" w:hAnsi="宋体" w:eastAsia="宋体" w:cs="宋体"/>
          <w:kern w:val="0"/>
          <w:sz w:val="24"/>
          <w:szCs w:val="24"/>
        </w:rPr>
        <w:t>分</w:t>
      </w:r>
      <w:r>
        <w:rPr>
          <w:rFonts w:hint="eastAsia" w:ascii="宋体" w:hAnsi="宋体" w:eastAsia="宋体" w:cs="宋体"/>
          <w:bCs/>
          <w:kern w:val="0"/>
          <w:sz w:val="24"/>
          <w:szCs w:val="24"/>
        </w:rPr>
        <w:t>（北京时间）前提交响应文件</w:t>
      </w:r>
      <w:r>
        <w:rPr>
          <w:rFonts w:hint="eastAsia" w:ascii="宋体" w:hAnsi="宋体" w:eastAsia="宋体" w:cs="宋体"/>
          <w:kern w:val="0"/>
          <w:sz w:val="24"/>
          <w:szCs w:val="24"/>
        </w:rPr>
        <w:t>。</w:t>
      </w:r>
    </w:p>
    <w:p w14:paraId="1A52CAC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bookmarkStart w:id="101" w:name="_Toc28359089"/>
      <w:bookmarkEnd w:id="101"/>
      <w:bookmarkStart w:id="102" w:name="_Toc35393629"/>
      <w:bookmarkEnd w:id="102"/>
      <w:bookmarkStart w:id="103" w:name="_Toc28359012"/>
      <w:bookmarkStart w:id="104" w:name="_Toc35393798"/>
      <w:r>
        <w:rPr>
          <w:rFonts w:hint="eastAsia" w:ascii="宋体" w:hAnsi="宋体" w:eastAsia="宋体" w:cs="宋体"/>
          <w:kern w:val="2"/>
          <w:sz w:val="24"/>
          <w:szCs w:val="24"/>
          <w:lang w:val="en-US" w:eastAsia="zh-CN" w:bidi="ar"/>
        </w:rPr>
        <w:t>一、项目基本情况</w:t>
      </w:r>
      <w:bookmarkEnd w:id="103"/>
      <w:bookmarkEnd w:id="104"/>
    </w:p>
    <w:p w14:paraId="6BEBA8C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1、项目编号：平采磋商-2026-79</w:t>
      </w:r>
    </w:p>
    <w:p w14:paraId="1AEE5C3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 xml:space="preserve">2、项目名称：平顶山市第一中学7#宿舍楼内维修改造工程项目 </w:t>
      </w:r>
    </w:p>
    <w:p w14:paraId="12B427B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3、采购方式：竞争性磋商</w:t>
      </w:r>
    </w:p>
    <w:p w14:paraId="076505D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4、预算金额：949000.00元</w:t>
      </w:r>
    </w:p>
    <w:p w14:paraId="49576EEC">
      <w:pPr>
        <w:keepNext w:val="0"/>
        <w:keepLines w:val="0"/>
        <w:pageBreakBefore w:val="0"/>
        <w:widowControl w:val="0"/>
        <w:suppressLineNumbers w:val="0"/>
        <w:kinsoku/>
        <w:bidi w:val="0"/>
        <w:spacing w:before="0" w:beforeAutospacing="0" w:after="0" w:afterAutospacing="0" w:line="360" w:lineRule="auto"/>
        <w:ind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最高限价：904124.62元</w:t>
      </w:r>
    </w:p>
    <w:tbl>
      <w:tblPr>
        <w:tblStyle w:val="16"/>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6"/>
        <w:gridCol w:w="740"/>
        <w:gridCol w:w="2458"/>
        <w:gridCol w:w="1465"/>
        <w:gridCol w:w="1483"/>
        <w:gridCol w:w="1500"/>
        <w:gridCol w:w="1473"/>
      </w:tblGrid>
      <w:tr w14:paraId="1471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top"/>
          </w:tcPr>
          <w:p w14:paraId="5D8100C3">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740" w:type="dxa"/>
            <w:tcBorders>
              <w:top w:val="single" w:color="auto" w:sz="4" w:space="0"/>
              <w:left w:val="single" w:color="auto" w:sz="4" w:space="0"/>
              <w:bottom w:val="single" w:color="auto" w:sz="4" w:space="0"/>
              <w:right w:val="single" w:color="auto" w:sz="4" w:space="0"/>
            </w:tcBorders>
            <w:shd w:val="clear" w:color="auto" w:fill="auto"/>
            <w:vAlign w:val="top"/>
          </w:tcPr>
          <w:p w14:paraId="64EAD95B">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包号</w:t>
            </w:r>
          </w:p>
        </w:tc>
        <w:tc>
          <w:tcPr>
            <w:tcW w:w="2458" w:type="dxa"/>
            <w:tcBorders>
              <w:top w:val="single" w:color="auto" w:sz="4" w:space="0"/>
              <w:left w:val="single" w:color="auto" w:sz="4" w:space="0"/>
              <w:bottom w:val="single" w:color="auto" w:sz="4" w:space="0"/>
              <w:right w:val="single" w:color="auto" w:sz="4" w:space="0"/>
            </w:tcBorders>
            <w:shd w:val="clear" w:color="auto" w:fill="auto"/>
            <w:vAlign w:val="top"/>
          </w:tcPr>
          <w:p w14:paraId="7F469F8A">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包名称</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top"/>
          </w:tcPr>
          <w:p w14:paraId="12E3CE8C">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包预算（元）</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top"/>
          </w:tcPr>
          <w:p w14:paraId="1211EA94">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包最高限价（元）</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5B88467">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是否专门面向中小企业</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top"/>
          </w:tcPr>
          <w:p w14:paraId="137CBE0A">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采购预留金额（元）</w:t>
            </w:r>
          </w:p>
        </w:tc>
      </w:tr>
      <w:tr w14:paraId="49F2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center"/>
          </w:tcPr>
          <w:p w14:paraId="6C1B6B4E">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740" w:type="dxa"/>
            <w:tcBorders>
              <w:top w:val="single" w:color="auto" w:sz="4" w:space="0"/>
              <w:left w:val="single" w:color="auto" w:sz="4" w:space="0"/>
              <w:bottom w:val="single" w:color="auto" w:sz="4" w:space="0"/>
              <w:right w:val="single" w:color="auto" w:sz="4" w:space="0"/>
            </w:tcBorders>
            <w:shd w:val="clear" w:color="auto" w:fill="auto"/>
            <w:vAlign w:val="center"/>
          </w:tcPr>
          <w:p w14:paraId="75E8C9E1">
            <w:pPr>
              <w:pStyle w:val="8"/>
              <w:pageBreakBefore w:val="0"/>
              <w:widowControl/>
              <w:kinsoku/>
              <w:bidi w:val="0"/>
              <w:spacing w:line="440" w:lineRule="exact"/>
              <w:ind w:left="0" w:firstLine="0" w:firstLineChars="0"/>
              <w:jc w:val="center"/>
              <w:outlineLvl w:val="9"/>
              <w:rPr>
                <w:rFonts w:hint="default" w:ascii="宋体" w:hAnsi="宋体" w:eastAsia="微软雅黑" w:cs="宋体"/>
                <w:kern w:val="0"/>
                <w:sz w:val="24"/>
                <w:szCs w:val="24"/>
                <w:lang w:val="en-US" w:eastAsia="zh-CN"/>
              </w:rPr>
            </w:pPr>
            <w:r>
              <w:rPr>
                <w:rFonts w:hint="default" w:ascii="宋体" w:hAnsi="宋体" w:eastAsia="宋体" w:cs="宋体"/>
                <w:kern w:val="2"/>
                <w:sz w:val="24"/>
                <w:szCs w:val="24"/>
                <w:lang w:val="en-US" w:eastAsia="zh-CN" w:bidi="ar"/>
              </w:rPr>
              <w:t>平公资采2026593号-1</w:t>
            </w:r>
          </w:p>
        </w:tc>
        <w:tc>
          <w:tcPr>
            <w:tcW w:w="2458" w:type="dxa"/>
            <w:tcBorders>
              <w:top w:val="single" w:color="auto" w:sz="4" w:space="0"/>
              <w:left w:val="single" w:color="auto" w:sz="4" w:space="0"/>
              <w:bottom w:val="single" w:color="auto" w:sz="4" w:space="0"/>
              <w:right w:val="single" w:color="auto" w:sz="4" w:space="0"/>
            </w:tcBorders>
            <w:shd w:val="clear" w:color="auto" w:fill="auto"/>
            <w:vAlign w:val="center"/>
          </w:tcPr>
          <w:p w14:paraId="3B55336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平顶山市第一中学7#宿舍楼内维修改造工程项目</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center"/>
          </w:tcPr>
          <w:p w14:paraId="58BBB42F">
            <w:pPr>
              <w:pStyle w:val="8"/>
              <w:pageBreakBefore w:val="0"/>
              <w:widowControl/>
              <w:kinsoku/>
              <w:bidi w:val="0"/>
              <w:spacing w:line="440" w:lineRule="exact"/>
              <w:ind w:left="0" w:firstLine="0" w:firstLineChars="0"/>
              <w:jc w:val="center"/>
              <w:outlineLvl w:val="9"/>
              <w:rPr>
                <w:rFonts w:hint="default" w:ascii="宋体" w:hAnsi="宋体" w:eastAsia="宋体" w:cs="宋体"/>
                <w:kern w:val="0"/>
                <w:sz w:val="24"/>
                <w:szCs w:val="24"/>
                <w:lang w:val="en-US" w:eastAsia="zh-CN"/>
              </w:rPr>
            </w:pPr>
            <w:r>
              <w:rPr>
                <w:rFonts w:hint="eastAsia" w:cs="宋体"/>
                <w:kern w:val="0"/>
                <w:sz w:val="24"/>
                <w:szCs w:val="24"/>
                <w:lang w:val="en-US" w:eastAsia="zh-CN"/>
              </w:rPr>
              <w:t>949000.00</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center"/>
          </w:tcPr>
          <w:p w14:paraId="0F76F39B">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904124.62</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1161B33">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是</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center"/>
          </w:tcPr>
          <w:p w14:paraId="7C9893E5">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cs="宋体"/>
                <w:kern w:val="0"/>
                <w:sz w:val="24"/>
                <w:szCs w:val="24"/>
                <w:lang w:val="en-US" w:eastAsia="zh-CN"/>
              </w:rPr>
              <w:t>949000.00</w:t>
            </w:r>
          </w:p>
        </w:tc>
      </w:tr>
    </w:tbl>
    <w:p w14:paraId="3C72FC0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032C1C">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5、采购需求（包括但不限于标的的名称、数量、简要技术需求或服务要求等） </w:t>
      </w:r>
    </w:p>
    <w:p w14:paraId="6A066C68">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5.1项目地点：平顶山市第一中学</w:t>
      </w:r>
    </w:p>
    <w:p w14:paraId="05038498">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color w:val="FF0000"/>
          <w:kern w:val="2"/>
          <w:sz w:val="24"/>
          <w:szCs w:val="24"/>
        </w:rPr>
      </w:pPr>
      <w:r>
        <w:rPr>
          <w:rFonts w:hint="eastAsia" w:ascii="宋体" w:hAnsi="宋体" w:eastAsia="宋体" w:cs="宋体"/>
          <w:kern w:val="2"/>
          <w:sz w:val="24"/>
          <w:szCs w:val="24"/>
          <w:lang w:val="en-US" w:eastAsia="zh-CN" w:bidi="ar"/>
        </w:rPr>
        <w:t>5.2项目概况：工程内容包括独立卫生间地砖、墙裙、防水层翻新，宿舍及独立卫生间墙面、</w:t>
      </w:r>
      <w:r>
        <w:rPr>
          <w:rFonts w:hint="eastAsia" w:ascii="宋体" w:hAnsi="宋体" w:eastAsia="宋体" w:cs="宋体"/>
          <w:color w:val="000000" w:themeColor="text1"/>
          <w:kern w:val="2"/>
          <w:sz w:val="24"/>
          <w:szCs w:val="24"/>
          <w:lang w:val="en-US" w:eastAsia="zh-CN" w:bidi="ar"/>
          <w14:textFill>
            <w14:solidFill>
              <w14:schemeClr w14:val="tx1"/>
            </w14:solidFill>
          </w14:textFill>
        </w:rPr>
        <w:t>顶面涂料面层翻新，墙面抹灰层修补，大便器、拖布池拆装，配套管道安装等，详见磋商文件；</w:t>
      </w:r>
    </w:p>
    <w:p w14:paraId="0F9E72AE">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5.3招标范围: 本次招标范围包含</w:t>
      </w:r>
      <w:r>
        <w:rPr>
          <w:rFonts w:hint="eastAsia" w:ascii="宋体" w:hAnsi="宋体" w:eastAsia="宋体" w:cs="宋体"/>
          <w:kern w:val="0"/>
          <w:sz w:val="24"/>
          <w:szCs w:val="24"/>
          <w:lang w:val="en-US" w:eastAsia="zh-CN" w:bidi="ar"/>
        </w:rPr>
        <w:t>工程量清单及图纸范围内的全部内容</w:t>
      </w:r>
      <w:r>
        <w:rPr>
          <w:rFonts w:hint="eastAsia" w:ascii="宋体" w:hAnsi="宋体" w:eastAsia="宋体" w:cs="宋体"/>
          <w:kern w:val="2"/>
          <w:sz w:val="24"/>
          <w:szCs w:val="24"/>
          <w:lang w:val="en-US" w:eastAsia="zh-CN" w:bidi="ar"/>
        </w:rPr>
        <w:t>。</w:t>
      </w:r>
    </w:p>
    <w:p w14:paraId="22E8072B">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5.4资金来源及落实情况：财政资金，已落实。</w:t>
      </w:r>
    </w:p>
    <w:p w14:paraId="200F919C">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5.5标段划分：本项目不划分标段。</w:t>
      </w:r>
    </w:p>
    <w:p w14:paraId="6AE7593C">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5.6质量标准：合格。</w:t>
      </w:r>
    </w:p>
    <w:p w14:paraId="274068A4">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5.7工期：30日历天。</w:t>
      </w:r>
    </w:p>
    <w:p w14:paraId="57671BDC">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6、合同履行期限：30日历天。</w:t>
      </w:r>
    </w:p>
    <w:p w14:paraId="21817ADD">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7、本项目是否接受联合体：否。</w:t>
      </w:r>
    </w:p>
    <w:p w14:paraId="08637272">
      <w:pPr>
        <w:pStyle w:val="8"/>
        <w:pageBreakBefore w:val="0"/>
        <w:widowControl/>
        <w:kinsoku/>
        <w:bidi w:val="0"/>
        <w:spacing w:line="360" w:lineRule="auto"/>
        <w:ind w:left="0" w:leftChars="0" w:firstLine="0" w:firstLineChars="0"/>
        <w:outlineLvl w:val="9"/>
        <w:rPr>
          <w:rFonts w:hint="eastAsia" w:ascii="宋体" w:hAnsi="宋体" w:eastAsia="宋体" w:cs="宋体"/>
          <w:kern w:val="2"/>
          <w:sz w:val="24"/>
          <w:szCs w:val="24"/>
        </w:rPr>
      </w:pPr>
      <w:r>
        <w:rPr>
          <w:rFonts w:hint="eastAsia" w:ascii="宋体" w:hAnsi="宋体" w:eastAsia="宋体" w:cs="宋体"/>
          <w:kern w:val="2"/>
          <w:sz w:val="24"/>
          <w:szCs w:val="24"/>
        </w:rPr>
        <w:t>8、是否接受进口产品：否</w:t>
      </w:r>
    </w:p>
    <w:p w14:paraId="310A60ED">
      <w:pPr>
        <w:pStyle w:val="8"/>
        <w:pageBreakBefore w:val="0"/>
        <w:widowControl/>
        <w:kinsoku/>
        <w:bidi w:val="0"/>
        <w:spacing w:line="360" w:lineRule="auto"/>
        <w:ind w:left="0" w:leftChars="0" w:firstLine="0" w:firstLineChars="0"/>
        <w:outlineLvl w:val="9"/>
        <w:rPr>
          <w:rFonts w:hint="eastAsia" w:ascii="宋体" w:hAnsi="宋体" w:eastAsia="宋体" w:cs="宋体"/>
          <w:kern w:val="2"/>
          <w:sz w:val="24"/>
          <w:szCs w:val="24"/>
        </w:rPr>
      </w:pPr>
      <w:r>
        <w:rPr>
          <w:rFonts w:hint="eastAsia" w:ascii="宋体" w:hAnsi="宋体" w:eastAsia="宋体" w:cs="宋体"/>
          <w:kern w:val="2"/>
          <w:sz w:val="24"/>
          <w:szCs w:val="24"/>
        </w:rPr>
        <w:t>9、是否专门面向中小企业：是</w:t>
      </w:r>
    </w:p>
    <w:p w14:paraId="297FA3CB">
      <w:pPr>
        <w:keepNext w:val="0"/>
        <w:keepLines w:val="0"/>
        <w:pageBreakBefore w:val="0"/>
        <w:widowControl w:val="0"/>
        <w:numPr>
          <w:ilvl w:val="0"/>
          <w:numId w:val="1"/>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申请人的资格要求：</w:t>
      </w:r>
    </w:p>
    <w:p w14:paraId="2A865D54">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3434C0D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4C934EA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14F5EF5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0"/>
          <w:sz w:val="24"/>
          <w:szCs w:val="24"/>
        </w:rPr>
      </w:pPr>
      <w:bookmarkStart w:id="105" w:name="_Toc35393800"/>
      <w:bookmarkEnd w:id="105"/>
      <w:bookmarkStart w:id="106" w:name="_Toc12393_WPSOffice_Level2"/>
      <w:bookmarkEnd w:id="106"/>
      <w:bookmarkStart w:id="107" w:name="_Toc27923_WPSOffice_Level2"/>
      <w:bookmarkStart w:id="108" w:name="_Toc35393631"/>
      <w:r>
        <w:rPr>
          <w:rFonts w:hint="eastAsia" w:ascii="宋体" w:hAnsi="宋体" w:eastAsia="宋体" w:cs="宋体"/>
          <w:bCs/>
          <w:kern w:val="0"/>
          <w:sz w:val="24"/>
          <w:szCs w:val="24"/>
          <w:lang w:val="en-US" w:eastAsia="zh-CN" w:bidi="ar"/>
        </w:rPr>
        <w:t>3.本项目的特定资格要求：</w:t>
      </w:r>
      <w:bookmarkEnd w:id="107"/>
      <w:bookmarkEnd w:id="108"/>
    </w:p>
    <w:p w14:paraId="21C06C13">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3.1、供应商具有独立法人资格，持有有效的营业执照、税务登记证、组织机构代码证或三证合一营业执照；</w:t>
      </w:r>
    </w:p>
    <w:p w14:paraId="0C5737C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3.2、供应商具有建筑工程施工总承包三级及以上资质或建筑装修装饰工程专业承包贰级及以上资质，并持有有效的安全生产许可证；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3280850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1DCB30D1">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0CB32A69">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1A793C2F">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23013BE7">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11B60532">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default" w:ascii="宋体" w:hAnsi="宋体" w:eastAsia="宋体" w:cs="宋体"/>
          <w:sz w:val="24"/>
          <w:szCs w:val="24"/>
        </w:rPr>
      </w:pPr>
      <w:r>
        <w:rPr>
          <w:rFonts w:hint="eastAsia" w:ascii="宋体" w:hAnsi="宋体" w:eastAsia="宋体" w:cs="宋体"/>
          <w:kern w:val="2"/>
          <w:sz w:val="24"/>
          <w:szCs w:val="24"/>
          <w:shd w:val="clear" w:fill="FFFFFF"/>
          <w:lang w:val="en-US" w:eastAsia="zh-CN" w:bidi="ar"/>
        </w:rPr>
        <w:t>3.8、</w:t>
      </w:r>
      <w:r>
        <w:rPr>
          <w:rFonts w:hint="default" w:ascii="宋体" w:hAnsi="宋体" w:eastAsia="宋体" w:cs="宋体"/>
          <w:sz w:val="24"/>
          <w:szCs w:val="24"/>
        </w:rPr>
        <w:t xml:space="preserve">供应商须提供近三年 </w:t>
      </w:r>
      <w:r>
        <w:rPr>
          <w:rFonts w:hint="eastAsia" w:ascii="宋体" w:hAnsi="宋体" w:eastAsia="宋体" w:cs="宋体"/>
          <w:sz w:val="24"/>
          <w:szCs w:val="24"/>
          <w:lang w:eastAsia="zh-CN"/>
        </w:rPr>
        <w:t>（</w:t>
      </w:r>
      <w:r>
        <w:rPr>
          <w:rFonts w:hint="default" w:ascii="宋体" w:hAnsi="宋体" w:eastAsia="宋体" w:cs="宋体"/>
          <w:sz w:val="24"/>
          <w:szCs w:val="24"/>
        </w:rPr>
        <w:t>2023 年 1 月 1 日</w:t>
      </w:r>
      <w:r>
        <w:rPr>
          <w:rFonts w:hint="eastAsia" w:ascii="宋体" w:hAnsi="宋体" w:eastAsia="宋体" w:cs="宋体"/>
          <w:sz w:val="24"/>
          <w:szCs w:val="24"/>
          <w:lang w:eastAsia="zh-CN"/>
        </w:rPr>
        <w:t>以来）</w:t>
      </w:r>
      <w:r>
        <w:rPr>
          <w:rFonts w:hint="default" w:ascii="宋体" w:hAnsi="宋体" w:eastAsia="宋体" w:cs="宋体"/>
          <w:sz w:val="24"/>
          <w:szCs w:val="24"/>
        </w:rPr>
        <w:t>承接</w:t>
      </w:r>
      <w:r>
        <w:rPr>
          <w:rFonts w:hint="eastAsia" w:ascii="宋体" w:hAnsi="宋体" w:eastAsia="宋体" w:cs="宋体"/>
          <w:sz w:val="24"/>
          <w:szCs w:val="24"/>
          <w:lang w:eastAsia="zh-CN"/>
        </w:rPr>
        <w:t>类似</w:t>
      </w:r>
      <w:r>
        <w:rPr>
          <w:rFonts w:hint="default" w:ascii="宋体" w:hAnsi="宋体" w:eastAsia="宋体" w:cs="宋体"/>
          <w:sz w:val="24"/>
          <w:szCs w:val="24"/>
        </w:rPr>
        <w:t>项目业绩证明材料，证明材料包含中标通知书、合同扫描件；</w:t>
      </w:r>
      <w:r>
        <w:rPr>
          <w:rFonts w:hint="eastAsia" w:ascii="宋体" w:hAnsi="宋体" w:eastAsia="宋体" w:cs="宋体"/>
          <w:sz w:val="24"/>
          <w:szCs w:val="24"/>
          <w:lang w:eastAsia="zh-CN"/>
        </w:rPr>
        <w:t>时间</w:t>
      </w:r>
      <w:r>
        <w:rPr>
          <w:rFonts w:hint="default" w:ascii="宋体" w:hAnsi="宋体" w:eastAsia="宋体" w:cs="宋体"/>
          <w:sz w:val="24"/>
          <w:szCs w:val="24"/>
        </w:rPr>
        <w:t>以合同签订</w:t>
      </w:r>
      <w:r>
        <w:rPr>
          <w:rFonts w:hint="eastAsia" w:ascii="宋体" w:hAnsi="宋体" w:eastAsia="宋体" w:cs="宋体"/>
          <w:sz w:val="24"/>
          <w:szCs w:val="24"/>
          <w:lang w:eastAsia="zh-CN"/>
        </w:rPr>
        <w:t>时间</w:t>
      </w:r>
      <w:r>
        <w:rPr>
          <w:rFonts w:hint="default" w:ascii="宋体" w:hAnsi="宋体" w:eastAsia="宋体" w:cs="宋体"/>
          <w:sz w:val="24"/>
          <w:szCs w:val="24"/>
        </w:rPr>
        <w:t>为准。</w:t>
      </w:r>
    </w:p>
    <w:p w14:paraId="73683911">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kern w:val="2"/>
          <w:sz w:val="24"/>
          <w:szCs w:val="24"/>
          <w:shd w:val="clear" w:fill="FFFFFF"/>
        </w:rPr>
      </w:pPr>
      <w:r>
        <w:rPr>
          <w:rFonts w:hint="eastAsia" w:ascii="宋体" w:hAnsi="宋体" w:eastAsia="宋体" w:cs="宋体"/>
          <w:sz w:val="24"/>
          <w:szCs w:val="24"/>
          <w:lang w:val="en-US" w:eastAsia="zh-CN"/>
        </w:rPr>
        <w:t>3.9、</w:t>
      </w:r>
      <w:r>
        <w:rPr>
          <w:rFonts w:hint="eastAsia" w:ascii="宋体" w:hAnsi="宋体" w:eastAsia="宋体" w:cs="宋体"/>
          <w:kern w:val="2"/>
          <w:sz w:val="24"/>
          <w:szCs w:val="24"/>
          <w:shd w:val="clear" w:fill="FFFFFF"/>
          <w:lang w:val="en-US" w:eastAsia="zh-CN" w:bidi="ar"/>
        </w:rPr>
        <w:t>本项目不接受联合体投标，资格审查方式为资格后审。</w:t>
      </w:r>
    </w:p>
    <w:p w14:paraId="34CC20F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三、获取采购文件</w:t>
      </w:r>
    </w:p>
    <w:p w14:paraId="37ED101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1.时间：2026年07月01日至 2026年07月12日，每天上午00:00至12:00，下午12:00至23:59（北京时间，法定节假日除外。）</w:t>
      </w:r>
    </w:p>
    <w:p w14:paraId="7675C884">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2.地点：平顶山市公共资源交易中心网（http://ggzy.pds.gov.cn/）</w:t>
      </w:r>
    </w:p>
    <w:p w14:paraId="317D9F01">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3.方式：本项目只接受网上报名，不接受其它形式报名。潜在供应商（供应商）报名需凭CA数字证书通过平顶山市公共资源交易中心网（网址：http://ggzy.pds.gov.cn/）“供应商（供应商）登录”入口进入交易系统进行报名.</w:t>
      </w:r>
    </w:p>
    <w:p w14:paraId="33B6CA4F">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4.售价：0元</w:t>
      </w:r>
    </w:p>
    <w:p w14:paraId="5C389B6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bookmarkStart w:id="109" w:name="_Toc28359092"/>
      <w:bookmarkEnd w:id="109"/>
      <w:bookmarkStart w:id="110" w:name="_Toc35393801"/>
      <w:bookmarkEnd w:id="110"/>
      <w:bookmarkStart w:id="111" w:name="_Toc28359015"/>
      <w:bookmarkStart w:id="112" w:name="_Toc35393632"/>
      <w:r>
        <w:rPr>
          <w:rFonts w:hint="eastAsia" w:ascii="宋体" w:hAnsi="宋体" w:eastAsia="宋体" w:cs="宋体"/>
          <w:b/>
          <w:bCs w:val="0"/>
          <w:kern w:val="2"/>
          <w:sz w:val="24"/>
          <w:szCs w:val="24"/>
          <w:lang w:val="en-US" w:eastAsia="zh-CN" w:bidi="ar"/>
        </w:rPr>
        <w:t>四、响应文件提交</w:t>
      </w:r>
      <w:bookmarkEnd w:id="111"/>
      <w:bookmarkEnd w:id="112"/>
    </w:p>
    <w:p w14:paraId="06F9544F">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1.截止时间：2026年07月13日09点30分（北京时间）</w:t>
      </w:r>
    </w:p>
    <w:p w14:paraId="0982FB70">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2.地点：全国公共资源交易平台（河南省·平顶山市）》</w:t>
      </w:r>
      <w:bookmarkStart w:id="113" w:name="_Toc28359016"/>
      <w:bookmarkEnd w:id="113"/>
      <w:bookmarkStart w:id="114" w:name="_Toc35393633"/>
      <w:bookmarkEnd w:id="114"/>
      <w:bookmarkStart w:id="115" w:name="_Toc28359093"/>
      <w:bookmarkStart w:id="116" w:name="_Toc35393802"/>
      <w:r>
        <w:rPr>
          <w:rFonts w:hint="eastAsia" w:ascii="宋体" w:hAnsi="宋体" w:eastAsia="宋体" w:cs="宋体"/>
          <w:kern w:val="2"/>
          <w:sz w:val="24"/>
          <w:szCs w:val="24"/>
          <w:lang w:val="en-US" w:eastAsia="zh-CN" w:bidi="ar"/>
        </w:rPr>
        <w:t xml:space="preserve">http://ggzy.pds.gov.cn/ </w:t>
      </w:r>
      <w:bookmarkEnd w:id="115"/>
      <w:bookmarkEnd w:id="116"/>
    </w:p>
    <w:p w14:paraId="77E1BE6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五、响应文件开启</w:t>
      </w:r>
    </w:p>
    <w:p w14:paraId="320DF353">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1.时间：2026年07月13日09点30分（北京时间）</w:t>
      </w:r>
    </w:p>
    <w:p w14:paraId="29DD843C">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2.地点：全国公共资源交易平台（河南省·平顶山市）》http://ggzy.pds.gov.cn/ </w:t>
      </w:r>
    </w:p>
    <w:p w14:paraId="4E8F510B">
      <w:pPr>
        <w:keepNext w:val="0"/>
        <w:keepLines w:val="0"/>
        <w:pageBreakBefore w:val="0"/>
        <w:widowControl w:val="0"/>
        <w:numPr>
          <w:ilvl w:val="0"/>
          <w:numId w:val="2"/>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发布公告的媒介及招标公告期限：</w:t>
      </w:r>
    </w:p>
    <w:p w14:paraId="56DA0D2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本次公告在《河南省政府采购网》、《平顶山市政府采购网》、《全国公共资源交易平台（河南省·平顶山市）》上发布。磋商公告期限为三个工作日。</w:t>
      </w:r>
    </w:p>
    <w:p w14:paraId="19E47182">
      <w:pPr>
        <w:keepNext w:val="0"/>
        <w:keepLines w:val="0"/>
        <w:pageBreakBefore w:val="0"/>
        <w:widowControl w:val="0"/>
        <w:numPr>
          <w:ilvl w:val="0"/>
          <w:numId w:val="2"/>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bookmarkStart w:id="117" w:name="_Toc35393804"/>
      <w:bookmarkStart w:id="118" w:name="_Toc35393635"/>
      <w:r>
        <w:rPr>
          <w:rFonts w:hint="eastAsia" w:ascii="宋体" w:hAnsi="宋体" w:eastAsia="宋体" w:cs="宋体"/>
          <w:b/>
          <w:bCs w:val="0"/>
          <w:kern w:val="2"/>
          <w:sz w:val="24"/>
          <w:szCs w:val="24"/>
          <w:lang w:val="en-US" w:eastAsia="zh-CN" w:bidi="ar"/>
        </w:rPr>
        <w:t>其他补充事宜</w:t>
      </w:r>
      <w:bookmarkEnd w:id="117"/>
      <w:bookmarkEnd w:id="118"/>
      <w:r>
        <w:rPr>
          <w:rFonts w:hint="eastAsia" w:ascii="宋体" w:hAnsi="宋体" w:eastAsia="宋体" w:cs="宋体"/>
          <w:b/>
          <w:bCs w:val="0"/>
          <w:kern w:val="2"/>
          <w:sz w:val="24"/>
          <w:szCs w:val="24"/>
          <w:lang w:val="en-US" w:eastAsia="zh-CN" w:bidi="ar"/>
        </w:rPr>
        <w:t>：</w:t>
      </w:r>
    </w:p>
    <w:p w14:paraId="3E54ACE0">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2"/>
          <w:sz w:val="24"/>
          <w:szCs w:val="24"/>
        </w:rPr>
      </w:pPr>
      <w:bookmarkStart w:id="119" w:name="_Toc28359018"/>
      <w:bookmarkEnd w:id="119"/>
      <w:bookmarkStart w:id="120" w:name="_Toc35393805"/>
      <w:bookmarkEnd w:id="120"/>
      <w:bookmarkStart w:id="121" w:name="_Toc28359095"/>
      <w:bookmarkStart w:id="122" w:name="_Toc35393636"/>
      <w:r>
        <w:rPr>
          <w:rFonts w:hint="eastAsia" w:ascii="宋体" w:hAnsi="宋体" w:eastAsia="宋体" w:cs="宋体"/>
          <w:bCs/>
          <w:kern w:val="2"/>
          <w:sz w:val="24"/>
          <w:szCs w:val="24"/>
          <w:lang w:val="en-US" w:eastAsia="zh-CN" w:bidi="ar"/>
        </w:rPr>
        <w:t>1、本次开标全面实行在线“不见面”开标，供应商远程在线解密投标文件，不再到开标现场，供应商开标前应仔细阅读《“不见面”开标注意事项及操作流程》）。</w:t>
      </w:r>
      <w:bookmarkEnd w:id="121"/>
      <w:bookmarkEnd w:id="122"/>
    </w:p>
    <w:p w14:paraId="25AB3BAD">
      <w:pPr>
        <w:pStyle w:val="4"/>
        <w:pageBreakBefore w:val="0"/>
        <w:widowControl/>
        <w:kinsoku/>
        <w:bidi w:val="0"/>
        <w:spacing w:line="360" w:lineRule="auto"/>
        <w:ind w:left="0" w:firstLine="240" w:firstLineChars="100"/>
        <w:outlineLvl w:val="9"/>
        <w:rPr>
          <w:rFonts w:hint="eastAsia" w:ascii="宋体" w:hAnsi="宋体" w:eastAsia="宋体" w:cs="宋体"/>
          <w:kern w:val="0"/>
          <w:sz w:val="24"/>
          <w:szCs w:val="24"/>
        </w:rPr>
      </w:pPr>
      <w:r>
        <w:rPr>
          <w:rFonts w:hint="eastAsia" w:ascii="宋体" w:hAnsi="宋体" w:eastAsia="宋体" w:cs="宋体"/>
          <w:bCs/>
          <w:kern w:val="2"/>
          <w:sz w:val="24"/>
          <w:szCs w:val="24"/>
        </w:rPr>
        <w:t>2、</w:t>
      </w:r>
      <w:r>
        <w:rPr>
          <w:rFonts w:hint="eastAsia" w:ascii="宋体" w:hAnsi="宋体" w:cs="宋体"/>
          <w:kern w:val="0"/>
          <w:sz w:val="24"/>
          <w:szCs w:val="24"/>
          <w:lang w:eastAsia="zh-CN"/>
        </w:rPr>
        <w:t>供应商</w:t>
      </w:r>
      <w:r>
        <w:rPr>
          <w:rFonts w:hint="eastAsia" w:ascii="宋体" w:hAnsi="宋体" w:eastAsia="宋体" w:cs="宋体"/>
          <w:kern w:val="0"/>
          <w:sz w:val="24"/>
          <w:szCs w:val="24"/>
        </w:rPr>
        <w:t>或其他利害关系人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619CB8B1">
      <w:pPr>
        <w:pStyle w:val="4"/>
        <w:pageBreakBefore w:val="0"/>
        <w:widowControl/>
        <w:kinsoku/>
        <w:bidi w:val="0"/>
        <w:spacing w:line="360" w:lineRule="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 3、监督部门：平顶山市财政局</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联系方式：0375-2627595</w:t>
      </w:r>
    </w:p>
    <w:p w14:paraId="5181ABA8">
      <w:pPr>
        <w:pStyle w:val="4"/>
        <w:pageBreakBefore w:val="0"/>
        <w:widowControl/>
        <w:kinsoku/>
        <w:bidi w:val="0"/>
        <w:spacing w:line="360" w:lineRule="auto"/>
        <w:outlineLvl w:val="9"/>
        <w:rPr>
          <w:rFonts w:hint="eastAsia" w:ascii="宋体" w:hAnsi="宋体" w:eastAsia="宋体" w:cs="宋体"/>
          <w:kern w:val="2"/>
          <w:sz w:val="24"/>
          <w:szCs w:val="24"/>
          <w:lang w:val="en-US" w:eastAsia="zh-CN" w:bidi="ar"/>
        </w:rPr>
      </w:pPr>
      <w:r>
        <w:rPr>
          <w:rFonts w:hint="eastAsia" w:ascii="宋体" w:hAnsi="宋体" w:eastAsia="宋体" w:cs="宋体"/>
          <w:b/>
          <w:bCs w:val="0"/>
          <w:kern w:val="2"/>
          <w:sz w:val="24"/>
          <w:szCs w:val="24"/>
          <w:lang w:val="en-US" w:eastAsia="zh-CN" w:bidi="ar"/>
        </w:rPr>
        <w:t>八、凡对本次采购提出询问，请按以下方式联系。</w:t>
      </w:r>
    </w:p>
    <w:p w14:paraId="3E295340">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1.采购人信息</w:t>
      </w:r>
    </w:p>
    <w:p w14:paraId="5F030882">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名称：平顶山市第一中学 </w:t>
      </w:r>
    </w:p>
    <w:p w14:paraId="01F8C41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地址：平顶山市湛河区姚电大道35号  </w:t>
      </w:r>
    </w:p>
    <w:p w14:paraId="58C41FD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联系人：刘先生</w:t>
      </w:r>
    </w:p>
    <w:p w14:paraId="6D78838B">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 xml:space="preserve">联系方式：0375-8889858  </w:t>
      </w:r>
    </w:p>
    <w:p w14:paraId="2E3CFE4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2、采购代理机构信息</w:t>
      </w:r>
    </w:p>
    <w:p w14:paraId="522D324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采购代理机构：平顶山市信禾工程管理有限公司</w:t>
      </w:r>
    </w:p>
    <w:p w14:paraId="0408A58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地址：平顶山市南环路中段鹰龙商务酒店四楼</w:t>
      </w:r>
    </w:p>
    <w:p w14:paraId="30BAF59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联系人:</w:t>
      </w:r>
      <w:r>
        <w:rPr>
          <w:rFonts w:hint="eastAsia" w:hAnsi="宋体" w:cs="宋体"/>
          <w:kern w:val="2"/>
          <w:sz w:val="24"/>
          <w:szCs w:val="24"/>
          <w:lang w:eastAsia="zh-CN"/>
        </w:rPr>
        <w:t>张女士</w:t>
      </w:r>
      <w:r>
        <w:rPr>
          <w:rFonts w:hint="eastAsia" w:ascii="宋体" w:hAnsi="宋体" w:eastAsia="宋体" w:cs="宋体"/>
          <w:kern w:val="2"/>
          <w:sz w:val="24"/>
          <w:szCs w:val="24"/>
          <w:lang w:val="en-US" w:eastAsia="zh-CN" w:bidi="ar"/>
        </w:rPr>
        <w:t xml:space="preserve">      </w:t>
      </w:r>
    </w:p>
    <w:p w14:paraId="162F2CC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联系电话:13333758318 </w:t>
      </w:r>
    </w:p>
    <w:p w14:paraId="161BFFF2">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3、项目联系方式</w:t>
      </w:r>
    </w:p>
    <w:p w14:paraId="6F4D9559">
      <w:pPr>
        <w:pStyle w:val="7"/>
        <w:pageBreakBefore w:val="0"/>
        <w:widowControl/>
        <w:kinsoku/>
        <w:bidi w:val="0"/>
        <w:adjustRightInd w:val="0"/>
        <w:snapToGrid w:val="0"/>
        <w:spacing w:line="360" w:lineRule="auto"/>
        <w:ind w:left="0" w:firstLine="240" w:firstLineChars="100"/>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rPr>
        <w:t>项目联系人：</w:t>
      </w:r>
      <w:r>
        <w:rPr>
          <w:rFonts w:hint="eastAsia" w:hAnsi="宋体" w:cs="宋体"/>
          <w:kern w:val="2"/>
          <w:sz w:val="24"/>
          <w:szCs w:val="24"/>
          <w:lang w:eastAsia="zh-CN"/>
        </w:rPr>
        <w:t>张女士</w:t>
      </w:r>
    </w:p>
    <w:p w14:paraId="3E386227">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联系方式：13333758318 </w:t>
      </w:r>
    </w:p>
    <w:p w14:paraId="08A722D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B1950E5">
      <w:pPr>
        <w:pStyle w:val="14"/>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B610A5F">
      <w:pPr>
        <w:pStyle w:val="15"/>
        <w:pageBreakBefore w:val="0"/>
        <w:widowControl/>
        <w:kinsoku/>
        <w:bidi w:val="0"/>
        <w:spacing w:before="0" w:beforeAutospacing="1"/>
        <w:ind w:leftChars="200" w:right="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37F8432">
      <w:pPr>
        <w:pStyle w:val="2"/>
        <w:pageBreakBefore w:val="0"/>
        <w:widowControl/>
        <w:kinsoku/>
        <w:bidi w:val="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0BB8C0F">
      <w:pPr>
        <w:pStyle w:val="7"/>
        <w:pageBreakBefore w:val="0"/>
        <w:widowControl/>
        <w:kinsoku/>
        <w:bidi w:val="0"/>
        <w:spacing w:line="440" w:lineRule="exact"/>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ED4FBD0">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58FE9052">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62E61027">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FFFCAC3">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EF3A9B5">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7202F925">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123630B8">
      <w:pPr>
        <w:pStyle w:val="14"/>
        <w:pageBreakBefore w:val="0"/>
        <w:widowControl/>
        <w:kinsoku/>
        <w:bidi w:val="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EFC8CE3">
      <w:pPr>
        <w:pStyle w:val="15"/>
        <w:pageBreakBefore w:val="0"/>
        <w:widowControl/>
        <w:kinsoku/>
        <w:bidi w:val="0"/>
        <w:spacing w:before="0" w:beforeAutospacing="1"/>
        <w:ind w:leftChars="200" w:right="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0657FEB1">
      <w:pPr>
        <w:pStyle w:val="2"/>
        <w:pageBreakBefore w:val="0"/>
        <w:widowControl/>
        <w:kinsoku/>
        <w:bidi w:val="0"/>
        <w:ind w:left="0" w:leftChars="0" w:firstLine="0" w:firstLineChars="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3B2FD5E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
          <w:bCs/>
          <w:kern w:val="2"/>
          <w:sz w:val="24"/>
          <w:szCs w:val="24"/>
          <w:lang w:val="en-US" w:eastAsia="zh-CN" w:bidi="ar"/>
        </w:rPr>
      </w:pPr>
      <w:r>
        <w:rPr>
          <w:rFonts w:hint="eastAsia" w:ascii="Times New Roman" w:hAnsi="Times New Roman" w:eastAsia="宋体" w:cs="Times New Roman"/>
          <w:b/>
          <w:bCs/>
          <w:kern w:val="2"/>
          <w:sz w:val="24"/>
          <w:szCs w:val="24"/>
          <w:lang w:val="en-US" w:eastAsia="zh-CN" w:bidi="ar"/>
        </w:rPr>
        <w:t xml:space="preserve"> </w:t>
      </w:r>
    </w:p>
    <w:p w14:paraId="5D0B3124">
      <w:pPr>
        <w:pageBreakBefore w:val="0"/>
        <w:kinsoku/>
        <w:bidi w:val="0"/>
        <w:outlineLvl w:val="9"/>
        <w:rPr>
          <w:rFonts w:hint="default" w:ascii="Times New Roman" w:hAnsi="Times New Roman" w:eastAsia="宋体" w:cs="Times New Roman"/>
          <w:kern w:val="2"/>
          <w:sz w:val="24"/>
          <w:szCs w:val="24"/>
        </w:rPr>
      </w:pPr>
      <w:r>
        <w:rPr>
          <w:rFonts w:hint="eastAsia" w:ascii="宋体" w:hAnsi="宋体" w:eastAsia="宋体" w:cs="宋体"/>
          <w:b/>
          <w:bCs/>
          <w:kern w:val="2"/>
          <w:sz w:val="24"/>
          <w:szCs w:val="24"/>
          <w:lang w:val="en-US" w:eastAsia="zh-CN" w:bidi="ar"/>
        </w:rPr>
        <w:t>温馨提示：</w:t>
      </w:r>
    </w:p>
    <w:p w14:paraId="4C84D89E">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1.电子文件下载、制作、提交期间和开标（电子投标文件的解密）环节，</w:t>
      </w:r>
      <w:r>
        <w:rPr>
          <w:rFonts w:hint="eastAsia" w:cs="宋体"/>
          <w:bCs/>
          <w:kern w:val="0"/>
          <w:sz w:val="24"/>
          <w:szCs w:val="24"/>
          <w:lang w:eastAsia="zh-CN"/>
        </w:rPr>
        <w:t>供应商</w:t>
      </w:r>
      <w:r>
        <w:rPr>
          <w:rFonts w:hint="eastAsia" w:ascii="宋体" w:hAnsi="宋体" w:eastAsia="宋体" w:cs="宋体"/>
          <w:bCs/>
          <w:kern w:val="0"/>
          <w:sz w:val="24"/>
          <w:szCs w:val="24"/>
        </w:rPr>
        <w:t>须使用CA数字证书（证书须在有效期内）。</w:t>
      </w:r>
    </w:p>
    <w:p w14:paraId="508F19AE">
      <w:pPr>
        <w:pStyle w:val="27"/>
        <w:pageBreakBefore w:val="0"/>
        <w:widowControl/>
        <w:kinsoku/>
        <w:bidi w:val="0"/>
        <w:spacing w:line="360" w:lineRule="auto"/>
        <w:ind w:left="0" w:firstLine="635"/>
        <w:outlineLvl w:val="9"/>
        <w:rPr>
          <w:rFonts w:hint="eastAsia" w:ascii="宋体" w:hAnsi="宋体" w:eastAsia="宋体" w:cs="宋体"/>
          <w:bCs/>
          <w:kern w:val="0"/>
          <w:sz w:val="24"/>
          <w:szCs w:val="24"/>
        </w:rPr>
      </w:pPr>
      <w:r>
        <w:rPr>
          <w:rFonts w:hint="eastAsia" w:ascii="宋体" w:hAnsi="宋体" w:eastAsia="宋体" w:cs="宋体"/>
          <w:bCs/>
          <w:kern w:val="0"/>
          <w:sz w:val="24"/>
          <w:szCs w:val="24"/>
        </w:rPr>
        <w:t>2.电子投标文件的制作。</w:t>
      </w:r>
    </w:p>
    <w:p w14:paraId="3A7729F9">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 xml:space="preserve">2.1 </w:t>
      </w:r>
      <w:r>
        <w:rPr>
          <w:rFonts w:hint="eastAsia" w:cs="宋体"/>
          <w:bCs/>
          <w:kern w:val="0"/>
          <w:sz w:val="24"/>
          <w:szCs w:val="24"/>
          <w:lang w:eastAsia="zh-CN"/>
        </w:rPr>
        <w:t>供应商</w:t>
      </w:r>
      <w:r>
        <w:rPr>
          <w:rFonts w:hint="eastAsia" w:ascii="宋体" w:hAnsi="宋体" w:eastAsia="宋体" w:cs="宋体"/>
          <w:bCs/>
          <w:kern w:val="0"/>
          <w:sz w:val="24"/>
          <w:szCs w:val="24"/>
        </w:rPr>
        <w:t>登录《全国公共资源交易平台(河南省▪平顶山市)》公共资源交易系统（http://221.176.192.166:8080/ggzy/）下载“平顶山投标文件制作系统”，按采购文件要求制作电子投标文件。</w:t>
      </w:r>
    </w:p>
    <w:p w14:paraId="400B0CD5">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电子投标文件的制作，参考《全国公共资源交易平台(河南省▪平顶山市)》公共资源交易系统——组件下载——交易系统操作手册（</w:t>
      </w:r>
      <w:r>
        <w:rPr>
          <w:rFonts w:hint="eastAsia" w:cs="宋体"/>
          <w:bCs/>
          <w:kern w:val="0"/>
          <w:sz w:val="24"/>
          <w:szCs w:val="24"/>
          <w:lang w:eastAsia="zh-CN"/>
        </w:rPr>
        <w:t>供应商</w:t>
      </w:r>
      <w:r>
        <w:rPr>
          <w:rFonts w:hint="eastAsia" w:ascii="宋体" w:hAnsi="宋体" w:eastAsia="宋体" w:cs="宋体"/>
          <w:bCs/>
          <w:kern w:val="0"/>
          <w:sz w:val="24"/>
          <w:szCs w:val="24"/>
        </w:rPr>
        <w:t>、</w:t>
      </w:r>
      <w:r>
        <w:rPr>
          <w:rFonts w:hint="eastAsia" w:cs="宋体"/>
          <w:bCs/>
          <w:kern w:val="0"/>
          <w:sz w:val="24"/>
          <w:szCs w:val="24"/>
          <w:lang w:eastAsia="zh-CN"/>
        </w:rPr>
        <w:t>供应商</w:t>
      </w:r>
      <w:r>
        <w:rPr>
          <w:rFonts w:hint="eastAsia" w:ascii="宋体" w:hAnsi="宋体" w:eastAsia="宋体" w:cs="宋体"/>
          <w:bCs/>
          <w:kern w:val="0"/>
          <w:sz w:val="24"/>
          <w:szCs w:val="24"/>
        </w:rPr>
        <w:t>）。</w:t>
      </w:r>
    </w:p>
    <w:p w14:paraId="46FE31BC">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 xml:space="preserve">2.2 </w:t>
      </w:r>
      <w:r>
        <w:rPr>
          <w:rFonts w:hint="eastAsia" w:cs="宋体"/>
          <w:bCs/>
          <w:kern w:val="0"/>
          <w:sz w:val="24"/>
          <w:szCs w:val="24"/>
          <w:lang w:eastAsia="zh-CN"/>
        </w:rPr>
        <w:t>供应商</w:t>
      </w:r>
      <w:r>
        <w:rPr>
          <w:rFonts w:hint="eastAsia" w:ascii="宋体" w:hAnsi="宋体" w:eastAsia="宋体" w:cs="宋体"/>
          <w:bCs/>
          <w:kern w:val="0"/>
          <w:sz w:val="24"/>
          <w:szCs w:val="24"/>
        </w:rPr>
        <w:t>须将采购文件要求的资质、业绩、荣誉及相关人员证明材料等资料原件扫描件（或图片）制作到所提交的电子投标文件中。</w:t>
      </w:r>
    </w:p>
    <w:p w14:paraId="589EC7DB">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2.3</w:t>
      </w:r>
      <w:r>
        <w:rPr>
          <w:rFonts w:hint="eastAsia" w:cs="宋体"/>
          <w:bCs/>
          <w:kern w:val="0"/>
          <w:sz w:val="24"/>
          <w:szCs w:val="24"/>
          <w:lang w:eastAsia="zh-CN"/>
        </w:rPr>
        <w:t>供应商</w:t>
      </w:r>
      <w:r>
        <w:rPr>
          <w:rFonts w:hint="eastAsia" w:ascii="宋体" w:hAnsi="宋体" w:eastAsia="宋体" w:cs="宋体"/>
          <w:bCs/>
          <w:kern w:val="0"/>
          <w:sz w:val="24"/>
          <w:szCs w:val="24"/>
        </w:rPr>
        <w:t>对同一项目多个标段进行投标的，应分别下载所投标段的采购文件，按标段制作电子投标文件，并按采购文件要求在相应位置加盖</w:t>
      </w:r>
      <w:r>
        <w:rPr>
          <w:rFonts w:hint="eastAsia" w:cs="宋体"/>
          <w:bCs/>
          <w:kern w:val="0"/>
          <w:sz w:val="24"/>
          <w:szCs w:val="24"/>
          <w:lang w:eastAsia="zh-CN"/>
        </w:rPr>
        <w:t>供应商</w:t>
      </w:r>
      <w:r>
        <w:rPr>
          <w:rFonts w:hint="eastAsia" w:ascii="宋体" w:hAnsi="宋体" w:eastAsia="宋体" w:cs="宋体"/>
          <w:bCs/>
          <w:kern w:val="0"/>
          <w:sz w:val="24"/>
          <w:szCs w:val="24"/>
        </w:rPr>
        <w:t>电子印章和法人电子印章。</w:t>
      </w:r>
    </w:p>
    <w:p w14:paraId="16D21D2C">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2.4一个标段对应生成一个文件夹（xxxx项目xx标段）, 其中包含2个文件和1个文件夹。后缀名为“.file”的文件用于电子投标使用。</w:t>
      </w:r>
    </w:p>
    <w:p w14:paraId="29F89855">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3.加密电子投标文件的提交。</w:t>
      </w:r>
    </w:p>
    <w:p w14:paraId="7E80F58E">
      <w:pPr>
        <w:pStyle w:val="27"/>
        <w:pageBreakBefore w:val="0"/>
        <w:widowControl/>
        <w:kinsoku/>
        <w:bidi w:val="0"/>
        <w:spacing w:line="360" w:lineRule="auto"/>
        <w:ind w:left="0" w:firstLine="600" w:firstLineChars="250"/>
        <w:outlineLvl w:val="9"/>
        <w:rPr>
          <w:rFonts w:hint="eastAsia" w:ascii="宋体" w:hAnsi="宋体" w:eastAsia="宋体" w:cs="宋体"/>
          <w:kern w:val="0"/>
          <w:sz w:val="24"/>
          <w:szCs w:val="24"/>
        </w:rPr>
      </w:pPr>
      <w:r>
        <w:rPr>
          <w:rFonts w:hint="eastAsia" w:ascii="宋体" w:hAnsi="宋体" w:eastAsia="宋体" w:cs="宋体"/>
          <w:bCs/>
          <w:kern w:val="0"/>
          <w:sz w:val="24"/>
          <w:szCs w:val="24"/>
        </w:rPr>
        <w:t>3.1加密电子投标文件应在采购文件规定的投标截止时间（开标时间）之前成功提交至《全国公共资源交易平台(河南省▪平顶山市)》公共资源交易系统（http://221.176.192.166:8080/ggzy/）。</w:t>
      </w:r>
    </w:p>
    <w:p w14:paraId="4CBA6F7D">
      <w:pPr>
        <w:pStyle w:val="27"/>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cs="宋体"/>
          <w:bCs/>
          <w:kern w:val="0"/>
          <w:sz w:val="24"/>
          <w:szCs w:val="24"/>
          <w:lang w:eastAsia="zh-CN"/>
        </w:rPr>
        <w:t>供应商</w:t>
      </w:r>
      <w:r>
        <w:rPr>
          <w:rFonts w:hint="eastAsia" w:ascii="宋体" w:hAnsi="宋体" w:eastAsia="宋体" w:cs="宋体"/>
          <w:bCs/>
          <w:kern w:val="0"/>
          <w:sz w:val="24"/>
          <w:szCs w:val="24"/>
        </w:rPr>
        <w:t>应充分考虑并预留技术处理和上传数据所需时间。</w:t>
      </w:r>
    </w:p>
    <w:p w14:paraId="22B7172A">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 xml:space="preserve">3.2 </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对同一项目多个标段进行投标的，加密电子投标文件应按标段分别提交。</w:t>
      </w:r>
    </w:p>
    <w:p w14:paraId="1913D4EE">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4.“不见面”开标注意事项及操作流程</w:t>
      </w:r>
    </w:p>
    <w:p w14:paraId="291CC0FB">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4.1开标时，</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采用网上远程异地解密时，请用CA证书登录平顶山市公共资源交易中心业务系统，进入本项目开标大厅点击解密来完成投标文件的解密工作。每位</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的解密时间从开标时间起60分钟内完成，超过规定时间解密的投标文件不予接收。</w:t>
      </w:r>
    </w:p>
    <w:p w14:paraId="752A44C6">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4.2如出现</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的电子投标文件无法解密的情况，</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应及时联系</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（代理机构）进行说明。投标文件解密异常，按以下步骤进行处理：</w:t>
      </w:r>
    </w:p>
    <w:p w14:paraId="1BBA891E">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(1)如果是投标文件自身问题导致投标文件无法解密的，该投标文件将不予接收、解密。</w:t>
      </w:r>
    </w:p>
    <w:p w14:paraId="757DB9FD">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(2)如果是电子化交易系统问题造成投标文件无法解密的，将由技术人员进行排查处理。如短时间内问题无法解决的，将由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（代理机构）联系监督部门申请暂停开标，待问题解决后继续开标。</w:t>
      </w:r>
    </w:p>
    <w:p w14:paraId="40373DB7">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4.3所有投标文件解密完成后，由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（代理机构）操作，对开标结果进行公示。</w:t>
      </w:r>
    </w:p>
    <w:p w14:paraId="0D6E072E">
      <w:pPr>
        <w:pStyle w:val="27"/>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4.4</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应保证在开标期间电话、电脑、网络等能够正常使用，</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因停电、电脑病毒、网络堵塞等原因，未在规定的解密时间内对投标文件进行解密的，其投标文件不予接收。</w:t>
      </w:r>
    </w:p>
    <w:p w14:paraId="34137794">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2D25624B">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76FB6B40">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780E590C">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3712F9D7">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4C257FA4">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3A87AA8B">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16ECBB4A">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586A2C3A">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46828D59">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424B9CD1">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5D46E130">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3"/>
          <w:rFonts w:hint="eastAsia" w:ascii="宋体" w:hAnsi="宋体" w:eastAsia="宋体" w:cs="宋体"/>
          <w:b/>
          <w:bCs/>
          <w:kern w:val="0"/>
          <w:sz w:val="30"/>
          <w:szCs w:val="30"/>
        </w:rPr>
        <w:t xml:space="preserve"> </w:t>
      </w:r>
    </w:p>
    <w:p w14:paraId="22F85497">
      <w:pPr>
        <w:pageBreakBefore w:val="0"/>
        <w:kinsoku/>
        <w:bidi w:val="0"/>
        <w:outlineLvl w:val="9"/>
        <w:rPr>
          <w:rFonts w:hint="eastAsia" w:ascii="宋体" w:hAnsi="宋体" w:eastAsia="宋体" w:cs="宋体"/>
          <w:b/>
          <w:bCs/>
          <w:kern w:val="0"/>
          <w:sz w:val="30"/>
          <w:szCs w:val="30"/>
        </w:rPr>
      </w:pPr>
    </w:p>
    <w:p w14:paraId="643C9204">
      <w:pPr>
        <w:pStyle w:val="8"/>
        <w:keepNext w:val="0"/>
        <w:keepLines w:val="0"/>
        <w:pageBreakBefore w:val="0"/>
        <w:widowControl/>
        <w:numPr>
          <w:ilvl w:val="0"/>
          <w:numId w:val="3"/>
        </w:numPr>
        <w:kinsoku/>
        <w:wordWrap/>
        <w:overflowPunct/>
        <w:topLinePunct w:val="0"/>
        <w:autoSpaceDE/>
        <w:autoSpaceDN/>
        <w:bidi w:val="0"/>
        <w:adjustRightInd/>
        <w:snapToGrid/>
        <w:ind w:left="0" w:firstLine="0" w:firstLineChars="0"/>
        <w:jc w:val="center"/>
        <w:textAlignment w:val="auto"/>
        <w:outlineLvl w:val="0"/>
        <w:rPr>
          <w:rFonts w:hint="eastAsia" w:ascii="宋体" w:hAnsi="宋体" w:eastAsia="宋体" w:cs="宋体"/>
          <w:b/>
          <w:bCs/>
          <w:kern w:val="0"/>
          <w:sz w:val="30"/>
          <w:szCs w:val="30"/>
        </w:rPr>
      </w:pPr>
      <w:bookmarkStart w:id="123" w:name="_Toc8528"/>
      <w:r>
        <w:rPr>
          <w:rStyle w:val="23"/>
          <w:rFonts w:hint="eastAsia" w:cs="宋体"/>
          <w:b/>
          <w:bCs/>
          <w:kern w:val="0"/>
          <w:sz w:val="30"/>
          <w:szCs w:val="30"/>
          <w:lang w:eastAsia="zh-CN"/>
        </w:rPr>
        <w:t>供应商</w:t>
      </w:r>
      <w:r>
        <w:rPr>
          <w:rStyle w:val="23"/>
          <w:rFonts w:hint="eastAsia" w:ascii="宋体" w:hAnsi="宋体" w:eastAsia="宋体" w:cs="宋体"/>
          <w:b/>
          <w:bCs/>
          <w:kern w:val="0"/>
          <w:sz w:val="30"/>
          <w:szCs w:val="30"/>
        </w:rPr>
        <w:t>须知</w:t>
      </w:r>
      <w:bookmarkEnd w:id="123"/>
    </w:p>
    <w:p w14:paraId="25B512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
          <w:bCs/>
          <w:kern w:val="0"/>
          <w:sz w:val="30"/>
          <w:szCs w:val="30"/>
        </w:rPr>
      </w:pPr>
      <w:r>
        <w:rPr>
          <w:rFonts w:hint="eastAsia" w:ascii="宋体" w:hAnsi="宋体" w:eastAsia="宋体" w:cs="宋体"/>
          <w:b/>
          <w:bCs/>
          <w:kern w:val="2"/>
          <w:sz w:val="22"/>
          <w:szCs w:val="22"/>
          <w:lang w:val="en-US" w:eastAsia="zh-CN" w:bidi="ar"/>
        </w:rPr>
        <w:t>供应商须知前附表</w:t>
      </w:r>
    </w:p>
    <w:tbl>
      <w:tblPr>
        <w:tblStyle w:val="16"/>
        <w:tblW w:w="10108" w:type="dxa"/>
        <w:jc w:val="center"/>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Layout w:type="fixed"/>
        <w:tblCellMar>
          <w:top w:w="0" w:type="dxa"/>
          <w:left w:w="108" w:type="dxa"/>
          <w:bottom w:w="0" w:type="dxa"/>
          <w:right w:w="108" w:type="dxa"/>
        </w:tblCellMar>
      </w:tblPr>
      <w:tblGrid>
        <w:gridCol w:w="991"/>
        <w:gridCol w:w="1892"/>
        <w:gridCol w:w="7225"/>
      </w:tblGrid>
      <w:tr w14:paraId="6949DCC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495A836">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Cs/>
                <w:spacing w:val="1"/>
                <w:kern w:val="0"/>
                <w:sz w:val="24"/>
                <w:szCs w:val="24"/>
                <w:lang w:val="en-US" w:eastAsia="zh-CN" w:bidi="ar"/>
              </w:rPr>
              <w:t>序号</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9250E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条款名称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A95B72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编  列  内  容</w:t>
            </w:r>
          </w:p>
        </w:tc>
      </w:tr>
      <w:tr w14:paraId="49A84D4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28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C5F6FBA">
            <w:pPr>
              <w:keepNext w:val="0"/>
              <w:keepLines w:val="0"/>
              <w:pageBreakBefore w:val="0"/>
              <w:widowControl w:val="0"/>
              <w:suppressLineNumbers w:val="0"/>
              <w:kinsoku/>
              <w:autoSpaceDE w:val="0"/>
              <w:autoSpaceDN w:val="0"/>
              <w:bidi w:val="0"/>
              <w:spacing w:before="0" w:beforeAutospacing="0" w:after="0" w:afterAutospacing="0"/>
              <w:ind w:left="0" w:right="-20" w:rightChars="0" w:firstLine="121" w:firstLineChars="50"/>
              <w:jc w:val="center"/>
              <w:outlineLvl w:val="9"/>
              <w:rPr>
                <w:rFonts w:hint="eastAsia" w:ascii="宋体" w:hAnsi="宋体" w:eastAsia="宋体" w:cs="宋体"/>
                <w:bCs/>
                <w:kern w:val="0"/>
                <w:sz w:val="24"/>
                <w:szCs w:val="24"/>
              </w:rPr>
            </w:pPr>
            <w:r>
              <w:rPr>
                <w:rFonts w:hint="eastAsia" w:ascii="宋体" w:hAnsi="宋体" w:eastAsia="宋体" w:cs="宋体"/>
                <w:bCs/>
                <w:spacing w:val="1"/>
                <w:kern w:val="0"/>
                <w:sz w:val="24"/>
                <w:szCs w:val="24"/>
                <w:lang w:val="en-US" w:eastAsia="zh-CN" w:bidi="ar"/>
              </w:rPr>
              <w:t>1</w:t>
            </w:r>
          </w:p>
        </w:tc>
        <w:tc>
          <w:tcPr>
            <w:tcW w:w="1892" w:type="dxa"/>
            <w:tcBorders>
              <w:top w:val="single" w:color="auto" w:sz="4" w:space="0"/>
              <w:left w:val="nil"/>
              <w:bottom w:val="single" w:color="auto" w:sz="4" w:space="0"/>
              <w:right w:val="single" w:color="auto" w:sz="4" w:space="0"/>
            </w:tcBorders>
            <w:shd w:val="clear" w:color="auto" w:fill="auto"/>
            <w:vAlign w:val="center"/>
          </w:tcPr>
          <w:p w14:paraId="4F01B29A">
            <w:pPr>
              <w:keepNext w:val="0"/>
              <w:keepLines w:val="0"/>
              <w:pageBreakBefore w:val="0"/>
              <w:widowControl w:val="0"/>
              <w:suppressLineNumbers w:val="0"/>
              <w:kinsoku/>
              <w:autoSpaceDE w:val="0"/>
              <w:autoSpaceDN w:val="0"/>
              <w:bidi w:val="0"/>
              <w:spacing w:before="73" w:beforeAutospacing="0" w:after="0" w:afterAutospacing="0"/>
              <w:ind w:left="0" w:right="-20" w:rightChars="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w:t>
            </w:r>
          </w:p>
        </w:tc>
        <w:tc>
          <w:tcPr>
            <w:tcW w:w="7225" w:type="dxa"/>
            <w:tcBorders>
              <w:top w:val="single" w:color="auto" w:sz="4" w:space="0"/>
              <w:left w:val="nil"/>
              <w:bottom w:val="single" w:color="auto" w:sz="4" w:space="0"/>
              <w:right w:val="single" w:color="auto" w:sz="4" w:space="0"/>
            </w:tcBorders>
            <w:shd w:val="clear" w:color="auto" w:fill="auto"/>
            <w:vAlign w:val="center"/>
          </w:tcPr>
          <w:p w14:paraId="5A00F1E1">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名 称：</w:t>
            </w:r>
            <w:r>
              <w:rPr>
                <w:rFonts w:hint="eastAsia" w:cs="宋体"/>
                <w:bCs/>
                <w:kern w:val="0"/>
                <w:sz w:val="24"/>
                <w:szCs w:val="24"/>
                <w:lang w:eastAsia="zh-CN"/>
              </w:rPr>
              <w:t>平顶山市第一中学</w:t>
            </w:r>
            <w:r>
              <w:rPr>
                <w:rFonts w:hint="eastAsia" w:ascii="宋体" w:hAnsi="宋体" w:eastAsia="宋体" w:cs="宋体"/>
                <w:bCs/>
                <w:kern w:val="0"/>
                <w:sz w:val="24"/>
                <w:szCs w:val="24"/>
              </w:rPr>
              <w:t xml:space="preserve"> </w:t>
            </w:r>
          </w:p>
          <w:p w14:paraId="1BE10E0D">
            <w:pPr>
              <w:pStyle w:val="8"/>
              <w:pageBreakBefore w:val="0"/>
              <w:widowControl/>
              <w:kinsoku/>
              <w:bidi w:val="0"/>
              <w:ind w:left="0" w:firstLine="0" w:firstLineChars="0"/>
              <w:outlineLvl w:val="9"/>
              <w:rPr>
                <w:rFonts w:hint="default" w:ascii="宋体" w:hAnsi="宋体" w:eastAsia="宋体" w:cs="宋体"/>
                <w:bCs/>
                <w:kern w:val="0"/>
                <w:sz w:val="24"/>
                <w:szCs w:val="24"/>
                <w:lang w:val="en-US" w:eastAsia="zh-CN"/>
              </w:rPr>
            </w:pPr>
            <w:r>
              <w:rPr>
                <w:rFonts w:hint="eastAsia" w:ascii="宋体" w:hAnsi="宋体" w:eastAsia="宋体" w:cs="宋体"/>
                <w:bCs/>
                <w:kern w:val="0"/>
                <w:sz w:val="24"/>
                <w:szCs w:val="24"/>
              </w:rPr>
              <w:t>联系人：</w:t>
            </w:r>
            <w:r>
              <w:rPr>
                <w:rFonts w:hint="eastAsia" w:cs="宋体"/>
                <w:bCs/>
                <w:kern w:val="0"/>
                <w:sz w:val="24"/>
                <w:szCs w:val="24"/>
                <w:lang w:eastAsia="zh-CN"/>
              </w:rPr>
              <w:t>刘先生</w:t>
            </w:r>
            <w:r>
              <w:rPr>
                <w:rFonts w:hint="eastAsia" w:ascii="宋体" w:hAnsi="宋体" w:eastAsia="宋体" w:cs="宋体"/>
                <w:bCs/>
                <w:kern w:val="0"/>
                <w:sz w:val="24"/>
                <w:szCs w:val="24"/>
              </w:rPr>
              <w:t xml:space="preserve">    联系电话：0375-</w:t>
            </w:r>
            <w:r>
              <w:rPr>
                <w:rFonts w:hint="eastAsia" w:cs="宋体"/>
                <w:bCs/>
                <w:kern w:val="0"/>
                <w:sz w:val="24"/>
                <w:szCs w:val="24"/>
                <w:lang w:val="en-US" w:eastAsia="zh-CN"/>
              </w:rPr>
              <w:t>8889858</w:t>
            </w:r>
          </w:p>
          <w:p w14:paraId="70182C9A">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地址：</w:t>
            </w:r>
            <w:r>
              <w:rPr>
                <w:rFonts w:hint="eastAsia" w:cs="宋体"/>
                <w:bCs/>
                <w:kern w:val="0"/>
                <w:sz w:val="24"/>
                <w:szCs w:val="24"/>
                <w:lang w:eastAsia="zh-CN"/>
              </w:rPr>
              <w:t>平顶山市湛河区姚电大道35号</w:t>
            </w:r>
            <w:r>
              <w:rPr>
                <w:rFonts w:hint="eastAsia" w:ascii="宋体" w:hAnsi="宋体" w:eastAsia="宋体" w:cs="宋体"/>
                <w:bCs/>
                <w:kern w:val="0"/>
                <w:sz w:val="24"/>
                <w:szCs w:val="24"/>
              </w:rPr>
              <w:t xml:space="preserve">  </w:t>
            </w:r>
          </w:p>
        </w:tc>
      </w:tr>
      <w:tr w14:paraId="7F87165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401"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C7BF043">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F6E6997">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代理机构</w:t>
            </w:r>
          </w:p>
        </w:tc>
        <w:tc>
          <w:tcPr>
            <w:tcW w:w="7225" w:type="dxa"/>
            <w:tcBorders>
              <w:top w:val="single" w:color="auto" w:sz="4" w:space="0"/>
              <w:left w:val="nil"/>
              <w:bottom w:val="single" w:color="auto" w:sz="4" w:space="0"/>
              <w:right w:val="single" w:color="auto" w:sz="4" w:space="0"/>
            </w:tcBorders>
            <w:shd w:val="clear" w:color="auto" w:fill="auto"/>
            <w:vAlign w:val="center"/>
          </w:tcPr>
          <w:p w14:paraId="51BFE37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代理机构：平顶山市信禾工程管理有限公司    </w:t>
            </w:r>
          </w:p>
          <w:p w14:paraId="408A991E">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联系人：张女士      联系电话：13333758318 </w:t>
            </w:r>
          </w:p>
          <w:p w14:paraId="2C3A8386">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Times New Roman" w:hAnsi="Times New Roman" w:eastAsia="宋体" w:cs="宋体"/>
                <w:bCs/>
                <w:kern w:val="2"/>
                <w:sz w:val="24"/>
                <w:szCs w:val="24"/>
              </w:rPr>
            </w:pPr>
            <w:r>
              <w:rPr>
                <w:rFonts w:hint="eastAsia" w:ascii="宋体" w:hAnsi="宋体" w:eastAsia="宋体" w:cs="宋体"/>
                <w:kern w:val="0"/>
                <w:sz w:val="24"/>
                <w:szCs w:val="24"/>
                <w:shd w:val="clear" w:fill="FFFFFF"/>
                <w:lang w:val="en-US" w:eastAsia="zh-CN" w:bidi="ar"/>
              </w:rPr>
              <w:t>地址：平顶山市南环路中段鹰龙商务酒店四楼</w:t>
            </w:r>
          </w:p>
        </w:tc>
      </w:tr>
      <w:tr w14:paraId="7036A79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A47594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6B113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项目名称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0A17887">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平顶山市第一中学7#宿舍楼内维修改造工程项目 </w:t>
            </w:r>
          </w:p>
        </w:tc>
      </w:tr>
      <w:tr w14:paraId="31C52EF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0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09BCB0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w:t>
            </w:r>
          </w:p>
        </w:tc>
        <w:tc>
          <w:tcPr>
            <w:tcW w:w="1892" w:type="dxa"/>
            <w:tcBorders>
              <w:top w:val="single" w:color="auto" w:sz="4" w:space="0"/>
              <w:left w:val="nil"/>
              <w:bottom w:val="single" w:color="auto" w:sz="4" w:space="0"/>
              <w:right w:val="single" w:color="auto" w:sz="4" w:space="0"/>
            </w:tcBorders>
            <w:shd w:val="clear" w:color="auto" w:fill="auto"/>
            <w:vAlign w:val="center"/>
          </w:tcPr>
          <w:p w14:paraId="16E8E7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088D5309">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竞争性磋商</w:t>
            </w:r>
          </w:p>
        </w:tc>
      </w:tr>
      <w:tr w14:paraId="0C3E37A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BEA15C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5</w:t>
            </w:r>
          </w:p>
        </w:tc>
        <w:tc>
          <w:tcPr>
            <w:tcW w:w="1892" w:type="dxa"/>
            <w:tcBorders>
              <w:top w:val="single" w:color="auto" w:sz="4" w:space="0"/>
              <w:left w:val="nil"/>
              <w:bottom w:val="single" w:color="auto" w:sz="4" w:space="0"/>
              <w:right w:val="single" w:color="auto" w:sz="4" w:space="0"/>
            </w:tcBorders>
            <w:shd w:val="clear" w:color="auto" w:fill="auto"/>
            <w:vAlign w:val="center"/>
          </w:tcPr>
          <w:p w14:paraId="73314B3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采购项目属性（货物、服务、工程）</w:t>
            </w:r>
          </w:p>
        </w:tc>
        <w:tc>
          <w:tcPr>
            <w:tcW w:w="7225" w:type="dxa"/>
            <w:tcBorders>
              <w:top w:val="single" w:color="auto" w:sz="4" w:space="0"/>
              <w:left w:val="nil"/>
              <w:bottom w:val="single" w:color="auto" w:sz="4" w:space="0"/>
              <w:right w:val="single" w:color="auto" w:sz="4" w:space="0"/>
            </w:tcBorders>
            <w:shd w:val="clear" w:color="auto" w:fill="auto"/>
            <w:vAlign w:val="center"/>
          </w:tcPr>
          <w:p w14:paraId="6B1526E5">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□货物        □服务       ☑工程</w:t>
            </w:r>
          </w:p>
        </w:tc>
      </w:tr>
      <w:tr w14:paraId="22E080D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0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68AB5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86E17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资金来源</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07EBF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财政资金。</w:t>
            </w:r>
          </w:p>
        </w:tc>
      </w:tr>
      <w:tr w14:paraId="64CBF0C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8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F30F47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7</w:t>
            </w:r>
          </w:p>
        </w:tc>
        <w:tc>
          <w:tcPr>
            <w:tcW w:w="1892" w:type="dxa"/>
            <w:tcBorders>
              <w:top w:val="single" w:color="auto" w:sz="4" w:space="0"/>
              <w:left w:val="nil"/>
              <w:bottom w:val="single" w:color="auto" w:sz="4" w:space="0"/>
              <w:right w:val="single" w:color="auto" w:sz="4" w:space="0"/>
            </w:tcBorders>
            <w:shd w:val="clear" w:color="auto" w:fill="auto"/>
            <w:vAlign w:val="center"/>
          </w:tcPr>
          <w:p w14:paraId="11A713EA">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0" w:firstLine="120" w:firstLineChars="5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控制价</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76075F">
            <w:pPr>
              <w:keepNext w:val="0"/>
              <w:keepLines w:val="0"/>
              <w:pageBreakBefore w:val="0"/>
              <w:widowControl w:val="0"/>
              <w:suppressLineNumbers w:val="0"/>
              <w:kinsoku/>
              <w:autoSpaceDE w:val="0"/>
              <w:autoSpaceDN w:val="0"/>
              <w:bidi w:val="0"/>
              <w:adjustRightInd w:val="0"/>
              <w:snapToGrid w:val="0"/>
              <w:spacing w:before="4" w:beforeAutospacing="0" w:after="0" w:afterAutospacing="0"/>
              <w:ind w:left="0" w:right="0" w:firstLine="241" w:firstLineChars="100"/>
              <w:jc w:val="both"/>
              <w:outlineLvl w:val="9"/>
              <w:rPr>
                <w:rFonts w:hint="eastAsia" w:ascii="宋体" w:hAnsi="宋体" w:eastAsia="宋体" w:cs="宋体"/>
                <w:bCs/>
                <w:kern w:val="0"/>
                <w:sz w:val="24"/>
                <w:szCs w:val="24"/>
              </w:rPr>
            </w:pPr>
            <w:r>
              <w:rPr>
                <w:rFonts w:hint="eastAsia" w:ascii="宋体" w:hAnsi="宋体" w:eastAsia="宋体" w:cs="宋体"/>
                <w:b/>
                <w:bCs/>
                <w:kern w:val="0"/>
                <w:sz w:val="24"/>
                <w:szCs w:val="24"/>
                <w:lang w:val="en-US" w:eastAsia="zh-CN" w:bidi="ar"/>
              </w:rPr>
              <w:t>904124.62元</w:t>
            </w:r>
            <w:r>
              <w:rPr>
                <w:rFonts w:hint="eastAsia" w:ascii="宋体" w:hAnsi="宋体" w:eastAsia="宋体" w:cs="宋体"/>
                <w:b/>
                <w:bCs w:val="0"/>
                <w:kern w:val="0"/>
                <w:sz w:val="24"/>
                <w:szCs w:val="24"/>
                <w:lang w:val="en-US" w:eastAsia="zh-CN" w:bidi="ar"/>
              </w:rPr>
              <w:t>（大写：玖拾万零肆仟壹佰贰拾肆元陆角贰分）</w:t>
            </w:r>
          </w:p>
          <w:p w14:paraId="0D1FFD81">
            <w:pPr>
              <w:keepNext w:val="0"/>
              <w:keepLines w:val="0"/>
              <w:pageBreakBefore w:val="0"/>
              <w:widowControl w:val="0"/>
              <w:suppressLineNumbers w:val="0"/>
              <w:kinsoku/>
              <w:autoSpaceDE w:val="0"/>
              <w:autoSpaceDN w:val="0"/>
              <w:bidi w:val="0"/>
              <w:adjustRightInd w:val="0"/>
              <w:snapToGrid w:val="0"/>
              <w:spacing w:before="4"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供应商针对本项目的投标报价不得高于招标控制价，否则按废标处理。</w:t>
            </w:r>
          </w:p>
        </w:tc>
      </w:tr>
      <w:tr w14:paraId="5C5FAE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7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435EC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8</w:t>
            </w:r>
          </w:p>
        </w:tc>
        <w:tc>
          <w:tcPr>
            <w:tcW w:w="1892" w:type="dxa"/>
            <w:tcBorders>
              <w:top w:val="single" w:color="auto" w:sz="4" w:space="0"/>
              <w:left w:val="nil"/>
              <w:bottom w:val="single" w:color="auto" w:sz="4" w:space="0"/>
              <w:right w:val="single" w:color="auto" w:sz="4" w:space="0"/>
            </w:tcBorders>
            <w:shd w:val="clear" w:color="auto" w:fill="auto"/>
            <w:vAlign w:val="center"/>
          </w:tcPr>
          <w:p w14:paraId="30191DE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招标范围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CE7BA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本次招标范围包含工程量清单及图纸范围内的全部内容</w:t>
            </w:r>
          </w:p>
        </w:tc>
      </w:tr>
      <w:tr w14:paraId="2921687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8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567704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9</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5893C">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2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工期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CAD4CFA">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30日历天</w:t>
            </w:r>
          </w:p>
        </w:tc>
      </w:tr>
      <w:tr w14:paraId="7F8D3DE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2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D33091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10</w:t>
            </w:r>
          </w:p>
        </w:tc>
        <w:tc>
          <w:tcPr>
            <w:tcW w:w="1892" w:type="dxa"/>
            <w:tcBorders>
              <w:top w:val="single" w:color="auto" w:sz="4" w:space="0"/>
              <w:left w:val="nil"/>
              <w:bottom w:val="single" w:color="auto" w:sz="4" w:space="0"/>
              <w:right w:val="single" w:color="auto" w:sz="4" w:space="0"/>
            </w:tcBorders>
            <w:shd w:val="clear" w:color="auto" w:fill="auto"/>
            <w:vAlign w:val="center"/>
          </w:tcPr>
          <w:p w14:paraId="6F4AC128">
            <w:pPr>
              <w:keepNext w:val="0"/>
              <w:keepLines w:val="0"/>
              <w:pageBreakBefore w:val="0"/>
              <w:widowControl w:val="0"/>
              <w:suppressLineNumbers w:val="0"/>
              <w:kinsoku/>
              <w:bidi w:val="0"/>
              <w:spacing w:before="0" w:beforeAutospacing="0" w:after="0" w:afterAutospacing="0"/>
              <w:ind w:left="1200" w:right="0" w:hanging="120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踏勘现场</w:t>
            </w:r>
          </w:p>
        </w:tc>
        <w:tc>
          <w:tcPr>
            <w:tcW w:w="7225" w:type="dxa"/>
            <w:tcBorders>
              <w:top w:val="single" w:color="auto" w:sz="4" w:space="0"/>
              <w:left w:val="nil"/>
              <w:bottom w:val="single" w:color="auto" w:sz="4" w:space="0"/>
              <w:right w:val="single" w:color="auto" w:sz="4" w:space="0"/>
            </w:tcBorders>
            <w:shd w:val="clear" w:color="auto" w:fill="auto"/>
            <w:vAlign w:val="center"/>
          </w:tcPr>
          <w:p w14:paraId="6DE81783">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不组织。</w:t>
            </w:r>
          </w:p>
        </w:tc>
      </w:tr>
      <w:tr w14:paraId="328F1E8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FD92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11</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617A91">
            <w:pPr>
              <w:keepNext w:val="0"/>
              <w:keepLines w:val="0"/>
              <w:pageBreakBefore w:val="0"/>
              <w:widowControl w:val="0"/>
              <w:suppressLineNumbers w:val="0"/>
              <w:kinsoku/>
              <w:bidi w:val="0"/>
              <w:spacing w:before="0" w:beforeAutospacing="0" w:after="0" w:afterAutospacing="0"/>
              <w:ind w:left="1200" w:right="0" w:hanging="120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合同履行期限</w:t>
            </w:r>
          </w:p>
        </w:tc>
        <w:tc>
          <w:tcPr>
            <w:tcW w:w="7225" w:type="dxa"/>
            <w:tcBorders>
              <w:top w:val="single" w:color="auto" w:sz="4" w:space="0"/>
              <w:left w:val="nil"/>
              <w:bottom w:val="single" w:color="auto" w:sz="4" w:space="0"/>
              <w:right w:val="single" w:color="auto" w:sz="4" w:space="0"/>
            </w:tcBorders>
            <w:shd w:val="clear" w:color="auto" w:fill="auto"/>
            <w:vAlign w:val="center"/>
          </w:tcPr>
          <w:p w14:paraId="45D5B06B">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30日历天。</w:t>
            </w:r>
          </w:p>
        </w:tc>
      </w:tr>
      <w:tr w14:paraId="1D10C52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1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6F8FE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12</w:t>
            </w:r>
          </w:p>
        </w:tc>
        <w:tc>
          <w:tcPr>
            <w:tcW w:w="1892" w:type="dxa"/>
            <w:tcBorders>
              <w:top w:val="single" w:color="auto" w:sz="4" w:space="0"/>
              <w:left w:val="nil"/>
              <w:bottom w:val="single" w:color="auto" w:sz="4" w:space="0"/>
              <w:right w:val="single" w:color="auto" w:sz="4" w:space="0"/>
            </w:tcBorders>
            <w:shd w:val="clear" w:color="auto" w:fill="auto"/>
            <w:vAlign w:val="center"/>
          </w:tcPr>
          <w:p w14:paraId="7B5E66A8">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2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5A0309">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105" w:leftChars="5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合 格</w:t>
            </w:r>
          </w:p>
        </w:tc>
      </w:tr>
      <w:tr w14:paraId="7B2AE79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FD847B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13</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898C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供应商资格要求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FFDBB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3B65ECE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59F5CD1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72FC401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3.本项目的特定资格要求：</w:t>
            </w:r>
          </w:p>
          <w:p w14:paraId="7F8777D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3.1、供应商具有独立法人资格，持有有效的营业执照、税务登记证、组织机构代码证或三证合一营业执照；</w:t>
            </w:r>
          </w:p>
          <w:p w14:paraId="2AEB474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3.2、供应商具有建筑工程施工总承包三级及以上资质或建筑装修装饰工程专业承包贰级及以上资质，并持有有效的安全生产许可证；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441684A9">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3E3EAEB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0F10FB35">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1AEB678E">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07CF00D8">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1343797D">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default" w:ascii="宋体" w:hAnsi="宋体" w:eastAsia="宋体" w:cs="宋体"/>
                <w:sz w:val="24"/>
                <w:szCs w:val="24"/>
              </w:rPr>
            </w:pPr>
            <w:r>
              <w:rPr>
                <w:rFonts w:hint="eastAsia" w:ascii="宋体" w:hAnsi="宋体" w:eastAsia="宋体" w:cs="宋体"/>
                <w:kern w:val="2"/>
                <w:sz w:val="24"/>
                <w:szCs w:val="24"/>
                <w:shd w:val="clear" w:fill="FFFFFF"/>
                <w:lang w:val="en-US" w:eastAsia="zh-CN" w:bidi="ar"/>
              </w:rPr>
              <w:t>3.8、</w:t>
            </w:r>
            <w:r>
              <w:rPr>
                <w:rFonts w:hint="default" w:ascii="宋体" w:hAnsi="宋体" w:eastAsia="宋体" w:cs="宋体"/>
                <w:sz w:val="24"/>
                <w:szCs w:val="24"/>
              </w:rPr>
              <w:t xml:space="preserve">供应商须提供近三年 </w:t>
            </w:r>
            <w:r>
              <w:rPr>
                <w:rFonts w:hint="eastAsia" w:ascii="宋体" w:hAnsi="宋体" w:eastAsia="宋体" w:cs="宋体"/>
                <w:sz w:val="24"/>
                <w:szCs w:val="24"/>
                <w:lang w:eastAsia="zh-CN"/>
              </w:rPr>
              <w:t>（</w:t>
            </w:r>
            <w:r>
              <w:rPr>
                <w:rFonts w:hint="default" w:ascii="宋体" w:hAnsi="宋体" w:eastAsia="宋体" w:cs="宋体"/>
                <w:sz w:val="24"/>
                <w:szCs w:val="24"/>
              </w:rPr>
              <w:t>2023 年 1 月 1 日</w:t>
            </w:r>
            <w:r>
              <w:rPr>
                <w:rFonts w:hint="eastAsia" w:ascii="宋体" w:hAnsi="宋体" w:eastAsia="宋体" w:cs="宋体"/>
                <w:sz w:val="24"/>
                <w:szCs w:val="24"/>
                <w:lang w:eastAsia="zh-CN"/>
              </w:rPr>
              <w:t>以来）</w:t>
            </w:r>
            <w:r>
              <w:rPr>
                <w:rFonts w:hint="default" w:ascii="宋体" w:hAnsi="宋体" w:eastAsia="宋体" w:cs="宋体"/>
                <w:sz w:val="24"/>
                <w:szCs w:val="24"/>
              </w:rPr>
              <w:t>承接</w:t>
            </w:r>
            <w:r>
              <w:rPr>
                <w:rFonts w:hint="eastAsia" w:ascii="宋体" w:hAnsi="宋体" w:eastAsia="宋体" w:cs="宋体"/>
                <w:sz w:val="24"/>
                <w:szCs w:val="24"/>
                <w:lang w:eastAsia="zh-CN"/>
              </w:rPr>
              <w:t>类似</w:t>
            </w:r>
            <w:r>
              <w:rPr>
                <w:rFonts w:hint="default" w:ascii="宋体" w:hAnsi="宋体" w:eastAsia="宋体" w:cs="宋体"/>
                <w:sz w:val="24"/>
                <w:szCs w:val="24"/>
              </w:rPr>
              <w:t>项目业绩证明材料，证明材料包含中标通知书、合同扫描件；</w:t>
            </w:r>
            <w:r>
              <w:rPr>
                <w:rFonts w:hint="eastAsia" w:ascii="宋体" w:hAnsi="宋体" w:eastAsia="宋体" w:cs="宋体"/>
                <w:sz w:val="24"/>
                <w:szCs w:val="24"/>
                <w:lang w:eastAsia="zh-CN"/>
              </w:rPr>
              <w:t>时间</w:t>
            </w:r>
            <w:r>
              <w:rPr>
                <w:rFonts w:hint="default" w:ascii="宋体" w:hAnsi="宋体" w:eastAsia="宋体" w:cs="宋体"/>
                <w:sz w:val="24"/>
                <w:szCs w:val="24"/>
              </w:rPr>
              <w:t>以合同签订</w:t>
            </w:r>
            <w:r>
              <w:rPr>
                <w:rFonts w:hint="eastAsia" w:ascii="宋体" w:hAnsi="宋体" w:eastAsia="宋体" w:cs="宋体"/>
                <w:sz w:val="24"/>
                <w:szCs w:val="24"/>
                <w:lang w:eastAsia="zh-CN"/>
              </w:rPr>
              <w:t>时间</w:t>
            </w:r>
            <w:r>
              <w:rPr>
                <w:rFonts w:hint="default" w:ascii="宋体" w:hAnsi="宋体" w:eastAsia="宋体" w:cs="宋体"/>
                <w:sz w:val="24"/>
                <w:szCs w:val="24"/>
              </w:rPr>
              <w:t>为准。</w:t>
            </w:r>
          </w:p>
          <w:p w14:paraId="7A0F82E0">
            <w:pPr>
              <w:keepNext w:val="0"/>
              <w:keepLines w:val="0"/>
              <w:widowControl/>
              <w:suppressLineNumbers w:val="0"/>
              <w:shd w:val="clear" w:fill="FFFFFF"/>
              <w:adjustRightInd w:val="0"/>
              <w:snapToGrid w:val="0"/>
              <w:spacing w:before="0" w:beforeAutospacing="0" w:after="0" w:afterAutospacing="0" w:line="360" w:lineRule="auto"/>
              <w:ind w:left="0" w:right="0" w:firstLine="240" w:firstLineChars="100"/>
              <w:jc w:val="left"/>
              <w:rPr>
                <w:rFonts w:hint="eastAsia" w:ascii="宋体" w:hAnsi="宋体" w:eastAsia="宋体" w:cs="宋体"/>
                <w:bCs/>
                <w:kern w:val="0"/>
                <w:sz w:val="24"/>
                <w:szCs w:val="24"/>
                <w:shd w:val="clear" w:fill="FFFFFF"/>
              </w:rPr>
            </w:pPr>
            <w:r>
              <w:rPr>
                <w:rFonts w:hint="eastAsia" w:ascii="宋体" w:hAnsi="宋体" w:eastAsia="宋体" w:cs="宋体"/>
                <w:sz w:val="24"/>
                <w:szCs w:val="24"/>
                <w:lang w:val="en-US" w:eastAsia="zh-CN"/>
              </w:rPr>
              <w:t>3.9、</w:t>
            </w:r>
            <w:r>
              <w:rPr>
                <w:rFonts w:hint="eastAsia" w:ascii="宋体" w:hAnsi="宋体" w:eastAsia="宋体" w:cs="宋体"/>
                <w:kern w:val="2"/>
                <w:sz w:val="24"/>
                <w:szCs w:val="24"/>
                <w:shd w:val="clear" w:fill="FFFFFF"/>
                <w:lang w:val="en-US" w:eastAsia="zh-CN" w:bidi="ar"/>
              </w:rPr>
              <w:t>本项目不接受联合体投标，资格审查方式为资格后审。</w:t>
            </w:r>
          </w:p>
        </w:tc>
      </w:tr>
      <w:tr w14:paraId="222769E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85CA15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14</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1CF212">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是否专门面向中小企业</w:t>
            </w:r>
          </w:p>
        </w:tc>
        <w:tc>
          <w:tcPr>
            <w:tcW w:w="7225" w:type="dxa"/>
            <w:tcBorders>
              <w:top w:val="single" w:color="auto" w:sz="4" w:space="0"/>
              <w:left w:val="nil"/>
              <w:bottom w:val="single" w:color="auto" w:sz="4" w:space="0"/>
              <w:right w:val="single" w:color="auto" w:sz="4" w:space="0"/>
            </w:tcBorders>
            <w:shd w:val="clear" w:color="auto" w:fill="auto"/>
            <w:vAlign w:val="center"/>
          </w:tcPr>
          <w:p w14:paraId="4650A8C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62E9DD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8B3923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15</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EE76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是否接受联合体投标</w:t>
            </w:r>
          </w:p>
        </w:tc>
        <w:tc>
          <w:tcPr>
            <w:tcW w:w="7225" w:type="dxa"/>
            <w:tcBorders>
              <w:top w:val="single" w:color="auto" w:sz="4" w:space="0"/>
              <w:left w:val="nil"/>
              <w:bottom w:val="single" w:color="auto" w:sz="4" w:space="0"/>
              <w:right w:val="single" w:color="auto" w:sz="4" w:space="0"/>
            </w:tcBorders>
            <w:shd w:val="clear" w:color="auto" w:fill="auto"/>
            <w:vAlign w:val="center"/>
          </w:tcPr>
          <w:p w14:paraId="583583F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2BCCA8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189A35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16</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B6F6E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分包</w:t>
            </w:r>
          </w:p>
        </w:tc>
        <w:tc>
          <w:tcPr>
            <w:tcW w:w="7225" w:type="dxa"/>
            <w:tcBorders>
              <w:top w:val="single" w:color="auto" w:sz="4" w:space="0"/>
              <w:left w:val="nil"/>
              <w:bottom w:val="single" w:color="auto" w:sz="4" w:space="0"/>
              <w:right w:val="single" w:color="auto" w:sz="4" w:space="0"/>
            </w:tcBorders>
            <w:shd w:val="clear" w:color="auto" w:fill="auto"/>
            <w:vAlign w:val="center"/>
          </w:tcPr>
          <w:p w14:paraId="104B63B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允许□   不允许☑</w:t>
            </w:r>
          </w:p>
        </w:tc>
      </w:tr>
      <w:tr w14:paraId="6D7C89B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44A4B2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17</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45F67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构成磋商文件其他材料</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0A817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除磋商文件外，最高投标限价以及采购人在招标期间发出的澄清（如有）、修改、补充、补遗和其它有效正式函件等内容均是磋商文件</w:t>
            </w:r>
          </w:p>
          <w:p w14:paraId="487ABEC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的组成部分。</w:t>
            </w:r>
          </w:p>
        </w:tc>
      </w:tr>
      <w:tr w14:paraId="471C201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32FCD1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18</w:t>
            </w:r>
          </w:p>
        </w:tc>
        <w:tc>
          <w:tcPr>
            <w:tcW w:w="1892" w:type="dxa"/>
            <w:tcBorders>
              <w:top w:val="single" w:color="auto" w:sz="4" w:space="0"/>
              <w:left w:val="nil"/>
              <w:bottom w:val="single" w:color="auto" w:sz="4" w:space="0"/>
              <w:right w:val="single" w:color="auto" w:sz="4" w:space="0"/>
            </w:tcBorders>
            <w:shd w:val="clear" w:color="auto" w:fill="auto"/>
            <w:vAlign w:val="center"/>
          </w:tcPr>
          <w:p w14:paraId="5D1CA00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供应商提出问题的截止时间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5750F1">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rPr>
              <w:t>按中华人民共和国财政部令第94号《政府采购质疑和投诉办法》的相关规定执行。</w:t>
            </w:r>
          </w:p>
        </w:tc>
      </w:tr>
      <w:tr w14:paraId="1D12645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549BB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19</w:t>
            </w:r>
          </w:p>
        </w:tc>
        <w:tc>
          <w:tcPr>
            <w:tcW w:w="1892" w:type="dxa"/>
            <w:tcBorders>
              <w:top w:val="single" w:color="auto" w:sz="4" w:space="0"/>
              <w:left w:val="nil"/>
              <w:bottom w:val="single" w:color="auto" w:sz="4" w:space="0"/>
              <w:right w:val="single" w:color="auto" w:sz="4" w:space="0"/>
            </w:tcBorders>
            <w:shd w:val="clear" w:color="auto" w:fill="auto"/>
            <w:vAlign w:val="center"/>
          </w:tcPr>
          <w:p w14:paraId="21B610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采购人发出澄清文件时间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3B6C2416">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C6B1E0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2549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w:t>
            </w:r>
          </w:p>
        </w:tc>
        <w:tc>
          <w:tcPr>
            <w:tcW w:w="1892" w:type="dxa"/>
            <w:tcBorders>
              <w:top w:val="single" w:color="auto" w:sz="4" w:space="0"/>
              <w:left w:val="nil"/>
              <w:bottom w:val="single" w:color="auto" w:sz="4" w:space="0"/>
              <w:right w:val="single" w:color="auto" w:sz="4" w:space="0"/>
            </w:tcBorders>
            <w:shd w:val="clear" w:color="auto" w:fill="auto"/>
            <w:vAlign w:val="center"/>
          </w:tcPr>
          <w:p w14:paraId="27776D7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采购人发出修改文件时间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25641080">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E7C61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170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7B67A8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21</w:t>
            </w:r>
          </w:p>
        </w:tc>
        <w:tc>
          <w:tcPr>
            <w:tcW w:w="1892" w:type="dxa"/>
            <w:tcBorders>
              <w:top w:val="single" w:color="auto" w:sz="4" w:space="0"/>
              <w:left w:val="nil"/>
              <w:bottom w:val="single" w:color="auto" w:sz="4" w:space="0"/>
              <w:right w:val="single" w:color="auto" w:sz="4" w:space="0"/>
            </w:tcBorders>
            <w:shd w:val="clear" w:color="auto" w:fill="auto"/>
            <w:vAlign w:val="center"/>
          </w:tcPr>
          <w:p w14:paraId="7ADC296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接收质疑函的方式和联系方式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5F0FC701">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质疑函应在平顶山市公共资源交易系统中接收，质疑函的格式和内容应当符合相关法律法规的要求。联系方式如下：</w:t>
            </w:r>
          </w:p>
          <w:p w14:paraId="645D0FF5">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联系人：</w:t>
            </w:r>
            <w:r>
              <w:rPr>
                <w:rFonts w:hint="eastAsia" w:cs="宋体"/>
                <w:bCs/>
                <w:kern w:val="0"/>
                <w:sz w:val="24"/>
                <w:szCs w:val="24"/>
                <w:lang w:eastAsia="zh-CN"/>
              </w:rPr>
              <w:t>张女士</w:t>
            </w:r>
            <w:r>
              <w:rPr>
                <w:rFonts w:hint="eastAsia" w:ascii="宋体" w:hAnsi="宋体" w:eastAsia="宋体" w:cs="宋体"/>
                <w:bCs/>
                <w:kern w:val="0"/>
                <w:sz w:val="24"/>
                <w:szCs w:val="24"/>
              </w:rPr>
              <w:t xml:space="preserve">          联系电话：</w:t>
            </w:r>
            <w:r>
              <w:rPr>
                <w:rFonts w:hint="eastAsia" w:cs="宋体"/>
                <w:bCs/>
                <w:kern w:val="0"/>
                <w:sz w:val="24"/>
                <w:szCs w:val="24"/>
                <w:lang w:eastAsia="zh-CN"/>
              </w:rPr>
              <w:t>13333758318</w:t>
            </w:r>
            <w:r>
              <w:rPr>
                <w:rFonts w:hint="eastAsia" w:ascii="宋体" w:hAnsi="宋体" w:eastAsia="宋体" w:cs="宋体"/>
                <w:bCs/>
                <w:kern w:val="0"/>
                <w:sz w:val="24"/>
                <w:szCs w:val="24"/>
              </w:rPr>
              <w:t xml:space="preserve"> </w:t>
            </w:r>
          </w:p>
          <w:p w14:paraId="07872740">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对供应商提出的质疑，采购人、采购代理机构应当依法及时答复和处理，不得推诿扯皮故意刁难，须进行实质性回应。</w:t>
            </w:r>
          </w:p>
        </w:tc>
      </w:tr>
      <w:tr w14:paraId="06769BC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A5D58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22</w:t>
            </w:r>
          </w:p>
        </w:tc>
        <w:tc>
          <w:tcPr>
            <w:tcW w:w="1892" w:type="dxa"/>
            <w:tcBorders>
              <w:top w:val="single" w:color="auto" w:sz="4" w:space="0"/>
              <w:left w:val="nil"/>
              <w:bottom w:val="single" w:color="auto" w:sz="4" w:space="0"/>
              <w:right w:val="single" w:color="auto" w:sz="4" w:space="0"/>
            </w:tcBorders>
            <w:shd w:val="clear" w:color="auto" w:fill="auto"/>
            <w:vAlign w:val="center"/>
          </w:tcPr>
          <w:p w14:paraId="2AE5B9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投标有效期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3FE36F9">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90日历天 </w:t>
            </w:r>
          </w:p>
        </w:tc>
      </w:tr>
      <w:tr w14:paraId="62F104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09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DBDB2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23</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FF54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签字或盖章</w:t>
            </w:r>
          </w:p>
          <w:p w14:paraId="27E6022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476B45E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1、供应商在生成电子化投标文件后，应对电子化投标文件进行签章，未进行签章的视为无效投标。</w:t>
            </w:r>
          </w:p>
          <w:p w14:paraId="52281FB0">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件下载”中查看。</w:t>
            </w:r>
          </w:p>
        </w:tc>
      </w:tr>
      <w:tr w14:paraId="25F2F4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7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E4E329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24</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71CF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递交投标文件截止时间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4F8B316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kern w:val="2"/>
                <w:sz w:val="24"/>
                <w:szCs w:val="24"/>
                <w:lang w:val="en-US" w:eastAsia="zh-CN" w:bidi="ar"/>
              </w:rPr>
              <w:t>2026年07月13日09点30分</w:t>
            </w:r>
            <w:r>
              <w:rPr>
                <w:rFonts w:hint="eastAsia" w:ascii="宋体" w:hAnsi="宋体" w:eastAsia="宋体" w:cs="宋体"/>
                <w:bCs/>
                <w:kern w:val="0"/>
                <w:sz w:val="24"/>
                <w:szCs w:val="24"/>
                <w:lang w:val="en-US" w:eastAsia="zh-CN" w:bidi="ar"/>
              </w:rPr>
              <w:t>（北京时间）</w:t>
            </w:r>
          </w:p>
        </w:tc>
      </w:tr>
      <w:tr w14:paraId="2481E50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85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F289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25</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3F1C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递交投标文件地点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642E1122">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在平顶山市公共资源交易系统中递交投标文件。</w:t>
            </w:r>
          </w:p>
          <w:p w14:paraId="4F954188">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本项目实行在线“不见面”开标，供应商远程在线解密投标文件。</w:t>
            </w:r>
          </w:p>
        </w:tc>
      </w:tr>
      <w:tr w14:paraId="5DF79CB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6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F8F0A2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26</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9BE237">
            <w:pPr>
              <w:keepNext w:val="0"/>
              <w:keepLines w:val="0"/>
              <w:pageBreakBefore w:val="0"/>
              <w:widowControl w:val="0"/>
              <w:suppressLineNumbers w:val="0"/>
              <w:kinsoku/>
              <w:autoSpaceDE w:val="0"/>
              <w:autoSpaceDN w:val="0"/>
              <w:bidi w:val="0"/>
              <w:spacing w:before="1" w:beforeAutospacing="0" w:after="0" w:afterAutospacing="0"/>
              <w:ind w:left="103" w:right="-20"/>
              <w:jc w:val="center"/>
              <w:outlineLvl w:val="9"/>
              <w:rPr>
                <w:rFonts w:hint="eastAsia" w:ascii="宋体" w:hAnsi="宋体" w:eastAsia="宋体" w:cs="宋体"/>
                <w:spacing w:val="1"/>
                <w:kern w:val="0"/>
                <w:sz w:val="24"/>
                <w:szCs w:val="24"/>
              </w:rPr>
            </w:pPr>
            <w:r>
              <w:rPr>
                <w:rFonts w:hint="eastAsia" w:ascii="宋体" w:hAnsi="宋体" w:eastAsia="宋体" w:cs="宋体"/>
                <w:spacing w:val="1"/>
                <w:kern w:val="0"/>
                <w:sz w:val="24"/>
                <w:szCs w:val="24"/>
                <w:lang w:val="en-US" w:eastAsia="zh-CN" w:bidi="ar"/>
              </w:rPr>
              <w:t>合同签订地点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71697ECD">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Times New Roman" w:hAnsi="Times New Roman" w:eastAsia="宋体" w:cs="Times New Roman"/>
                <w:kern w:val="2"/>
                <w:sz w:val="21"/>
                <w:szCs w:val="21"/>
                <w:lang w:eastAsia="zh-CN"/>
              </w:rPr>
            </w:pPr>
            <w:r>
              <w:rPr>
                <w:rFonts w:hint="eastAsia" w:ascii="宋体" w:hAnsi="宋体" w:eastAsia="宋体" w:cs="宋体"/>
                <w:bCs/>
                <w:kern w:val="0"/>
                <w:sz w:val="24"/>
                <w:szCs w:val="24"/>
                <w:lang w:val="en-US" w:eastAsia="zh-CN" w:bidi="ar"/>
              </w:rPr>
              <w:t>采购人指定地点；</w:t>
            </w:r>
          </w:p>
        </w:tc>
      </w:tr>
      <w:tr w14:paraId="048C2E4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046D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27</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E10B6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是否退还投标文件</w:t>
            </w:r>
          </w:p>
        </w:tc>
        <w:tc>
          <w:tcPr>
            <w:tcW w:w="7225" w:type="dxa"/>
            <w:tcBorders>
              <w:top w:val="single" w:color="auto" w:sz="4" w:space="0"/>
              <w:left w:val="nil"/>
              <w:bottom w:val="single" w:color="auto" w:sz="4" w:space="0"/>
              <w:right w:val="single" w:color="auto" w:sz="4" w:space="0"/>
            </w:tcBorders>
            <w:shd w:val="clear" w:color="auto" w:fill="auto"/>
            <w:vAlign w:val="center"/>
          </w:tcPr>
          <w:p w14:paraId="1124D63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否</w:t>
            </w:r>
          </w:p>
        </w:tc>
      </w:tr>
      <w:tr w14:paraId="45913CB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F6823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28</w:t>
            </w:r>
          </w:p>
        </w:tc>
        <w:tc>
          <w:tcPr>
            <w:tcW w:w="1892" w:type="dxa"/>
            <w:tcBorders>
              <w:top w:val="single" w:color="auto" w:sz="4" w:space="0"/>
              <w:left w:val="nil"/>
              <w:bottom w:val="single" w:color="auto" w:sz="4" w:space="0"/>
              <w:right w:val="single" w:color="auto" w:sz="4" w:space="0"/>
            </w:tcBorders>
            <w:shd w:val="clear" w:color="auto" w:fill="auto"/>
            <w:vAlign w:val="center"/>
          </w:tcPr>
          <w:p w14:paraId="499AD24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开标时间和地点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852FF1">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 ：同投标截止时间；</w:t>
            </w:r>
          </w:p>
          <w:p w14:paraId="5C7D71A4">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开标地点：同递交投标文件地点。</w:t>
            </w:r>
          </w:p>
        </w:tc>
      </w:tr>
      <w:tr w14:paraId="2E58E3D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14"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E11C17">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29</w:t>
            </w:r>
          </w:p>
        </w:tc>
        <w:tc>
          <w:tcPr>
            <w:tcW w:w="1892" w:type="dxa"/>
            <w:tcBorders>
              <w:top w:val="single" w:color="auto" w:sz="4" w:space="0"/>
              <w:left w:val="nil"/>
              <w:bottom w:val="single" w:color="auto" w:sz="4" w:space="0"/>
              <w:right w:val="single" w:color="auto" w:sz="4" w:space="0"/>
            </w:tcBorders>
            <w:shd w:val="clear" w:color="auto" w:fill="auto"/>
            <w:vAlign w:val="center"/>
          </w:tcPr>
          <w:p w14:paraId="5B040C8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资格审查主体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750B5E36">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□公开招标（采购人和采购代理机构）。</w:t>
            </w:r>
          </w:p>
          <w:p w14:paraId="37CE5C9A">
            <w:pPr>
              <w:pStyle w:val="14"/>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☑非公开招标（</w:t>
            </w:r>
            <w:r>
              <w:rPr>
                <w:rFonts w:hint="eastAsia" w:ascii="宋体" w:hAnsi="宋体" w:cs="宋体"/>
                <w:bCs/>
                <w:kern w:val="0"/>
                <w:sz w:val="24"/>
                <w:szCs w:val="24"/>
                <w:lang w:eastAsia="zh-CN"/>
              </w:rPr>
              <w:t>磋商小组</w:t>
            </w:r>
            <w:r>
              <w:rPr>
                <w:rFonts w:hint="eastAsia" w:ascii="宋体" w:hAnsi="宋体" w:eastAsia="宋体" w:cs="宋体"/>
                <w:bCs/>
                <w:kern w:val="0"/>
                <w:sz w:val="24"/>
                <w:szCs w:val="24"/>
              </w:rPr>
              <w:t>）。</w:t>
            </w:r>
          </w:p>
        </w:tc>
      </w:tr>
      <w:tr w14:paraId="0DE36E3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BEA90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30</w:t>
            </w:r>
          </w:p>
        </w:tc>
        <w:tc>
          <w:tcPr>
            <w:tcW w:w="1892" w:type="dxa"/>
            <w:tcBorders>
              <w:top w:val="single" w:color="auto" w:sz="4" w:space="0"/>
              <w:left w:val="nil"/>
              <w:bottom w:val="single" w:color="auto" w:sz="4" w:space="0"/>
              <w:right w:val="single" w:color="auto" w:sz="4" w:space="0"/>
            </w:tcBorders>
            <w:shd w:val="clear" w:color="auto" w:fill="auto"/>
            <w:vAlign w:val="center"/>
          </w:tcPr>
          <w:p w14:paraId="523ECC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磋商小组的组建</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D1900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注。上述规定为一组评标专家组成方式，根据项目标段数量和评标工作量，可由由多组专家完成评审，但一个标段只能由一组专家评审。</w:t>
            </w:r>
          </w:p>
        </w:tc>
      </w:tr>
      <w:tr w14:paraId="2845AF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EAC309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31</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F946B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评审得分相同时随机抽取中标（成交）候选人的主体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2A2DE08D">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采购人委托磋商小组。</w:t>
            </w:r>
          </w:p>
        </w:tc>
      </w:tr>
      <w:tr w14:paraId="14829A6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A69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91EBC2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bookmarkStart w:id="124" w:name="_Toc27209"/>
            <w:r>
              <w:rPr>
                <w:rFonts w:hint="eastAsia" w:ascii="宋体" w:hAnsi="宋体" w:eastAsia="宋体" w:cs="宋体"/>
                <w:bCs/>
                <w:kern w:val="0"/>
                <w:sz w:val="24"/>
                <w:szCs w:val="24"/>
                <w:lang w:val="en-US" w:eastAsia="zh-CN" w:bidi="ar"/>
              </w:rPr>
              <w:t>推荐的中标（成交）候选人数量</w:t>
            </w:r>
            <w:bookmarkEnd w:id="124"/>
          </w:p>
        </w:tc>
        <w:tc>
          <w:tcPr>
            <w:tcW w:w="7225" w:type="dxa"/>
            <w:tcBorders>
              <w:top w:val="single" w:color="auto" w:sz="4" w:space="0"/>
              <w:left w:val="nil"/>
              <w:bottom w:val="single" w:color="auto" w:sz="4" w:space="0"/>
              <w:right w:val="single" w:color="auto" w:sz="4" w:space="0"/>
            </w:tcBorders>
            <w:shd w:val="clear" w:color="auto" w:fill="auto"/>
            <w:vAlign w:val="center"/>
          </w:tcPr>
          <w:p w14:paraId="36C1D5C3">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3名。</w:t>
            </w:r>
          </w:p>
        </w:tc>
      </w:tr>
      <w:tr w14:paraId="58B0B7E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B8F02D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C8622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确定中标（成交）人的方式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70527A">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采购人确认中标（成交）人。</w:t>
            </w:r>
          </w:p>
        </w:tc>
      </w:tr>
      <w:tr w14:paraId="5B627620">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1DEC87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34</w:t>
            </w:r>
          </w:p>
        </w:tc>
        <w:tc>
          <w:tcPr>
            <w:tcW w:w="1892" w:type="dxa"/>
            <w:tcBorders>
              <w:top w:val="single" w:color="auto" w:sz="4" w:space="0"/>
              <w:left w:val="nil"/>
              <w:bottom w:val="single" w:color="auto" w:sz="4" w:space="0"/>
              <w:right w:val="single" w:color="auto" w:sz="4" w:space="0"/>
            </w:tcBorders>
            <w:shd w:val="clear" w:color="auto" w:fill="auto"/>
            <w:vAlign w:val="center"/>
          </w:tcPr>
          <w:p w14:paraId="4A0FF3C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是否接受选择性报价方案</w:t>
            </w:r>
          </w:p>
        </w:tc>
        <w:tc>
          <w:tcPr>
            <w:tcW w:w="7225" w:type="dxa"/>
            <w:tcBorders>
              <w:top w:val="single" w:color="auto" w:sz="4" w:space="0"/>
              <w:left w:val="nil"/>
              <w:bottom w:val="single" w:color="auto" w:sz="4" w:space="0"/>
              <w:right w:val="single" w:color="auto" w:sz="4" w:space="0"/>
            </w:tcBorders>
            <w:shd w:val="clear" w:color="auto" w:fill="auto"/>
            <w:vAlign w:val="center"/>
          </w:tcPr>
          <w:p w14:paraId="57A713F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不接受；首次响应文件只允许一个报价方案。</w:t>
            </w:r>
          </w:p>
        </w:tc>
      </w:tr>
      <w:tr w14:paraId="3559298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785" w:hRule="atLeast"/>
          <w:jc w:val="center"/>
        </w:trPr>
        <w:tc>
          <w:tcPr>
            <w:tcW w:w="991" w:type="dxa"/>
            <w:tcBorders>
              <w:top w:val="single" w:color="auto"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62C2EE3F">
            <w:pPr>
              <w:keepNext w:val="0"/>
              <w:keepLines w:val="0"/>
              <w:pageBreakBefore w:val="0"/>
              <w:widowControl w:val="0"/>
              <w:suppressLineNumbers w:val="0"/>
              <w:kinsoku/>
              <w:autoSpaceDE w:val="0"/>
              <w:autoSpaceDN w:val="0"/>
              <w:bidi w:val="0"/>
              <w:adjustRightInd w:val="0"/>
              <w:spacing w:before="0" w:beforeAutospacing="0" w:after="0" w:afterAutospacing="0"/>
              <w:ind w:left="0" w:right="35"/>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35</w:t>
            </w:r>
          </w:p>
        </w:tc>
        <w:tc>
          <w:tcPr>
            <w:tcW w:w="1892" w:type="dxa"/>
            <w:tcBorders>
              <w:top w:val="single" w:color="auto" w:sz="4" w:space="0"/>
              <w:left w:val="nil"/>
              <w:bottom w:val="single" w:color="000000" w:sz="4" w:space="0"/>
              <w:right w:val="single" w:color="000000" w:sz="4" w:space="0"/>
            </w:tcBorders>
            <w:shd w:val="clear" w:color="auto" w:fill="auto"/>
            <w:tcMar>
              <w:left w:w="0" w:type="dxa"/>
              <w:right w:w="0" w:type="dxa"/>
            </w:tcMar>
            <w:vAlign w:val="center"/>
          </w:tcPr>
          <w:p w14:paraId="30BE176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招标代理服务费</w:t>
            </w:r>
          </w:p>
        </w:tc>
        <w:tc>
          <w:tcPr>
            <w:tcW w:w="7225" w:type="dxa"/>
            <w:tcBorders>
              <w:top w:val="single" w:color="auto" w:sz="4" w:space="0"/>
              <w:left w:val="nil"/>
              <w:bottom w:val="single" w:color="000000" w:sz="4" w:space="0"/>
              <w:right w:val="single" w:color="auto" w:sz="4" w:space="0"/>
            </w:tcBorders>
            <w:shd w:val="clear" w:color="auto" w:fill="auto"/>
            <w:tcMar>
              <w:left w:w="0" w:type="dxa"/>
              <w:right w:w="0" w:type="dxa"/>
            </w:tcMar>
            <w:vAlign w:val="center"/>
          </w:tcPr>
          <w:p w14:paraId="596A1DA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招标代理服务费：招标代理费参照豫招协【2023】002号文件及发改价格（2015）299号文规定一次性向招标代理机构交纳中标（成交）服务费，7972.00元。</w:t>
            </w:r>
          </w:p>
        </w:tc>
      </w:tr>
      <w:tr w14:paraId="62B95CD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1735"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159C53F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36</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52DE3C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付款方式</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211FD374">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1、合同签订且项目满足开工条件（人员、材料、机械设备全部进场到位）后，支付合同总价款的 30% 作为工程预付款。</w:t>
            </w:r>
          </w:p>
          <w:p w14:paraId="405A5785">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w:t>
            </w:r>
            <w:r>
              <w:rPr>
                <w:rFonts w:hint="eastAsia" w:ascii="宋体" w:hAnsi="宋体" w:eastAsia="宋体" w:cs="宋体"/>
                <w:bCs/>
                <w:color w:val="000000" w:themeColor="text1"/>
                <w:kern w:val="0"/>
                <w:sz w:val="24"/>
                <w:szCs w:val="24"/>
                <w:lang w:eastAsia="zh-CN"/>
                <w14:textFill>
                  <w14:solidFill>
                    <w14:schemeClr w14:val="tx1"/>
                  </w14:solidFill>
                </w14:textFill>
              </w:rPr>
              <w:t>和监理方</w:t>
            </w:r>
            <w:r>
              <w:rPr>
                <w:rFonts w:hint="eastAsia" w:ascii="宋体" w:hAnsi="宋体" w:eastAsia="宋体" w:cs="宋体"/>
                <w:bCs/>
                <w:color w:val="000000" w:themeColor="text1"/>
                <w:kern w:val="0"/>
                <w:sz w:val="24"/>
                <w:szCs w:val="24"/>
                <w14:textFill>
                  <w14:solidFill>
                    <w14:schemeClr w14:val="tx1"/>
                  </w14:solidFill>
                </w14:textFill>
              </w:rPr>
              <w:t>审核确认后，累计支付至已完成合格工程量对应工程款的80%。</w:t>
            </w:r>
          </w:p>
          <w:p w14:paraId="349CAC2B">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tc>
      </w:tr>
      <w:tr w14:paraId="11318C0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32"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0FD5411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37</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394629B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验收标准</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4868A02">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按照国家相关标准进行验收。</w:t>
            </w:r>
          </w:p>
        </w:tc>
      </w:tr>
      <w:tr w14:paraId="7AEEEFC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16" w:hRule="atLeast"/>
          <w:jc w:val="center"/>
        </w:trPr>
        <w:tc>
          <w:tcPr>
            <w:tcW w:w="991" w:type="dxa"/>
            <w:vMerge w:val="restart"/>
            <w:tcBorders>
              <w:top w:val="nil"/>
              <w:left w:val="single" w:color="auto" w:sz="4" w:space="0"/>
              <w:bottom w:val="nil"/>
              <w:right w:val="single" w:color="000000" w:sz="4" w:space="0"/>
            </w:tcBorders>
            <w:shd w:val="clear" w:color="auto" w:fill="auto"/>
            <w:tcMar>
              <w:left w:w="0" w:type="dxa"/>
              <w:right w:w="0" w:type="dxa"/>
            </w:tcMar>
            <w:vAlign w:val="center"/>
          </w:tcPr>
          <w:p w14:paraId="571502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38</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7DC4E9C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0B4D70">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66A6C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93"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5DEE2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2571127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履约保证金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1C413344">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473AA0B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26"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6BFC02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8FD72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9352DD7">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28E9E24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69"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4ACF1B8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4495BCB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招标文件费用</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3A26F0B5">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9D3598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0" w:hRule="atLeast"/>
          <w:jc w:val="center"/>
        </w:trPr>
        <w:tc>
          <w:tcPr>
            <w:tcW w:w="991" w:type="dxa"/>
            <w:tcBorders>
              <w:top w:val="nil"/>
              <w:left w:val="single" w:color="auto" w:sz="4" w:space="0"/>
              <w:bottom w:val="single" w:color="000000" w:sz="4" w:space="0"/>
              <w:right w:val="single" w:color="000000" w:sz="4" w:space="0"/>
            </w:tcBorders>
            <w:shd w:val="clear" w:color="auto" w:fill="auto"/>
            <w:tcMar>
              <w:left w:w="0" w:type="dxa"/>
              <w:right w:w="0" w:type="dxa"/>
            </w:tcMar>
            <w:vAlign w:val="center"/>
          </w:tcPr>
          <w:p w14:paraId="1BA62A8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39</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F75402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本项目所属行业</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E5B347">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建筑业</w:t>
            </w:r>
          </w:p>
        </w:tc>
      </w:tr>
      <w:tr w14:paraId="67BF4C6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000000" w:sz="4" w:space="0"/>
              <w:left w:val="single" w:color="auto" w:sz="4" w:space="0"/>
              <w:bottom w:val="single" w:color="auto" w:sz="4" w:space="0"/>
              <w:right w:val="single" w:color="000000" w:sz="4" w:space="0"/>
            </w:tcBorders>
            <w:shd w:val="clear" w:color="auto" w:fill="auto"/>
            <w:tcMar>
              <w:left w:w="0" w:type="dxa"/>
              <w:right w:w="0" w:type="dxa"/>
            </w:tcMar>
            <w:vAlign w:val="center"/>
          </w:tcPr>
          <w:p w14:paraId="0671848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6618ECF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722830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53D989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02E53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DC13E6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12614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BF8593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93070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3BC302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781078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0E3F94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446C6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01A058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355818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3735B5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12343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08CCC5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A49E8D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0F644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6617F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1DF40AF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64EEDE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40</w:t>
            </w:r>
          </w:p>
        </w:tc>
        <w:tc>
          <w:tcPr>
            <w:tcW w:w="1892" w:type="dxa"/>
            <w:tcBorders>
              <w:top w:val="single" w:color="000000" w:sz="4" w:space="0"/>
              <w:left w:val="nil"/>
              <w:bottom w:val="single" w:color="auto" w:sz="4" w:space="0"/>
              <w:right w:val="single" w:color="000000" w:sz="4" w:space="0"/>
            </w:tcBorders>
            <w:shd w:val="clear" w:color="auto" w:fill="auto"/>
            <w:tcMar>
              <w:left w:w="0" w:type="dxa"/>
              <w:right w:w="0" w:type="dxa"/>
            </w:tcMar>
            <w:vAlign w:val="center"/>
          </w:tcPr>
          <w:p w14:paraId="6D3272BD">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1DC2ADD">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02053662">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754FCCD3">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7AE4E57">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021C4AA2">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19CEE2A">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4578DF3">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6C9B52C">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F899874">
            <w:pPr>
              <w:pStyle w:val="14"/>
              <w:pageBreakBefore w:val="0"/>
              <w:widowControl/>
              <w:kinsoku/>
              <w:bidi w:val="0"/>
              <w:spacing w:line="360" w:lineRule="auto"/>
              <w:ind w:left="0" w:leftChars="0" w:firstLine="0" w:firstLineChars="0"/>
              <w:outlineLvl w:val="9"/>
              <w:rPr>
                <w:rFonts w:hint="eastAsia" w:ascii="宋体" w:hAnsi="宋体" w:eastAsia="宋体" w:cs="宋体"/>
                <w:kern w:val="2"/>
                <w:sz w:val="24"/>
                <w:szCs w:val="24"/>
              </w:rPr>
            </w:pPr>
          </w:p>
          <w:p w14:paraId="3B5E86E9">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7683C735">
            <w:pPr>
              <w:pStyle w:val="14"/>
              <w:pageBreakBefore w:val="0"/>
              <w:widowControl/>
              <w:kinsoku/>
              <w:bidi w:val="0"/>
              <w:spacing w:line="360" w:lineRule="auto"/>
              <w:ind w:left="0" w:firstLine="0" w:firstLineChars="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政采领域优化营商环境相关政策</w:t>
            </w:r>
          </w:p>
          <w:p w14:paraId="6F841C2A">
            <w:pPr>
              <w:pStyle w:val="14"/>
              <w:pageBreakBefore w:val="0"/>
              <w:widowControl/>
              <w:kinsoku/>
              <w:bidi w:val="0"/>
              <w:spacing w:line="360" w:lineRule="auto"/>
              <w:ind w:left="105" w:leftChars="50" w:firstLine="240"/>
              <w:outlineLvl w:val="9"/>
              <w:rPr>
                <w:rFonts w:hint="eastAsia" w:ascii="宋体" w:hAnsi="宋体" w:eastAsia="宋体" w:cs="宋体"/>
                <w:kern w:val="2"/>
                <w:sz w:val="24"/>
                <w:szCs w:val="24"/>
              </w:rPr>
            </w:pPr>
          </w:p>
        </w:tc>
        <w:tc>
          <w:tcPr>
            <w:tcW w:w="7225" w:type="dxa"/>
            <w:tcBorders>
              <w:top w:val="single" w:color="000000" w:sz="4" w:space="0"/>
              <w:left w:val="nil"/>
              <w:bottom w:val="single" w:color="auto" w:sz="4" w:space="0"/>
              <w:right w:val="single" w:color="auto" w:sz="4" w:space="0"/>
            </w:tcBorders>
            <w:shd w:val="clear" w:color="auto" w:fill="auto"/>
            <w:tcMar>
              <w:left w:w="0" w:type="dxa"/>
              <w:right w:w="0" w:type="dxa"/>
            </w:tcMar>
            <w:vAlign w:val="center"/>
          </w:tcPr>
          <w:p w14:paraId="14CC71F2">
            <w:pPr>
              <w:pStyle w:val="14"/>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一</w:t>
            </w:r>
            <w:r>
              <w:rPr>
                <w:rFonts w:hint="eastAsia" w:ascii="宋体" w:hAnsi="宋体" w:eastAsia="宋体" w:cs="宋体"/>
                <w:b/>
                <w:bCs/>
                <w:kern w:val="2"/>
                <w:sz w:val="24"/>
                <w:szCs w:val="24"/>
              </w:rPr>
              <w:t>、维护企业在政府采购活动中的知情权</w:t>
            </w:r>
          </w:p>
          <w:p w14:paraId="01791D24">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采用公开招标采购方式的政府采购项目，在公告</w:t>
            </w:r>
            <w:r>
              <w:rPr>
                <w:rFonts w:hint="eastAsia" w:ascii="宋体" w:hAnsi="宋体" w:cs="宋体"/>
                <w:kern w:val="2"/>
                <w:sz w:val="24"/>
                <w:szCs w:val="24"/>
                <w:lang w:eastAsia="zh-CN"/>
              </w:rPr>
              <w:t>中标（成交）</w:t>
            </w:r>
            <w:r>
              <w:rPr>
                <w:rFonts w:hint="eastAsia" w:ascii="宋体" w:hAnsi="宋体" w:eastAsia="宋体" w:cs="宋体"/>
                <w:kern w:val="2"/>
                <w:sz w:val="24"/>
                <w:szCs w:val="24"/>
              </w:rPr>
              <w:t>结果的同时，对未通过资格审查的</w:t>
            </w:r>
            <w:r>
              <w:rPr>
                <w:rFonts w:hint="eastAsia" w:ascii="宋体" w:hAnsi="宋体" w:cs="宋体"/>
                <w:kern w:val="2"/>
                <w:sz w:val="24"/>
                <w:szCs w:val="24"/>
                <w:lang w:eastAsia="zh-CN"/>
              </w:rPr>
              <w:t>供应商</w:t>
            </w:r>
            <w:r>
              <w:rPr>
                <w:rFonts w:hint="eastAsia" w:ascii="宋体" w:hAnsi="宋体" w:eastAsia="宋体" w:cs="宋体"/>
                <w:kern w:val="2"/>
                <w:sz w:val="24"/>
                <w:szCs w:val="24"/>
              </w:rPr>
              <w:t>，采购人或者采购代理机构应告知其未通过的原因；采用综合评分法评审的，还应当告知未</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人本人的评审得分与排序。采用竞争性谈判、竞争性磋商、询价、单一来源采购方式的政府采购项目，对供应商未实质性响应的文件按无效响应处理的，采购人或者采购代理机构应当告知供应商原因。</w:t>
            </w:r>
          </w:p>
          <w:p w14:paraId="1A8C1B1C">
            <w:pPr>
              <w:pStyle w:val="14"/>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二</w:t>
            </w:r>
            <w:r>
              <w:rPr>
                <w:rFonts w:hint="eastAsia" w:ascii="宋体" w:hAnsi="宋体" w:eastAsia="宋体" w:cs="宋体"/>
                <w:b/>
                <w:bCs/>
                <w:kern w:val="2"/>
                <w:sz w:val="24"/>
                <w:szCs w:val="24"/>
              </w:rPr>
              <w:t>、提供中小企业声明函格式</w:t>
            </w:r>
          </w:p>
          <w:p w14:paraId="15E05671">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在采购文件中，采购代理机构应按照财政部、工信部印发的《政府采购促进中小企业发展管理办法》的通知精神（财库〔2020〕46号）提供中小企业声明函格式。</w:t>
            </w:r>
          </w:p>
          <w:p w14:paraId="45E6F9B3">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注：在政府采购活动中，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提供的货物、工程或者服务符合下列情形的，享受本办法规定的中小企业扶持政策：</w:t>
            </w:r>
          </w:p>
          <w:p w14:paraId="5C0C94F7">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（一）在货物采购项目中，货物由中小企业制造，即货物由中小企业生产且使用该中小企业商号或者注册商标；</w:t>
            </w:r>
          </w:p>
          <w:p w14:paraId="614100BC">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（二）在工程采购项目中，工程由中小企业承建，即工程施工单位为中小企业；</w:t>
            </w:r>
          </w:p>
          <w:p w14:paraId="3B1F21E0">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（三）在服务采购项目中，服务由中小企业承接，即提供服务的人员为中小企业依照《中华人民共和国劳动合同法》订立劳动合同的从业人员。 在货物采购项目中，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6BDF7BC">
            <w:pPr>
              <w:pStyle w:val="14"/>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三</w:t>
            </w:r>
            <w:r>
              <w:rPr>
                <w:rFonts w:hint="eastAsia" w:ascii="宋体" w:hAnsi="宋体" w:eastAsia="宋体" w:cs="宋体"/>
                <w:b/>
                <w:bCs/>
                <w:kern w:val="2"/>
                <w:sz w:val="24"/>
                <w:szCs w:val="24"/>
              </w:rPr>
              <w:t>、推广政府采购合同融资</w:t>
            </w:r>
          </w:p>
          <w:p w14:paraId="298705BB">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要求采购人和代理机构将“政府采购合同融资告知函”写入招标文件，鼓励</w:t>
            </w:r>
            <w:r>
              <w:rPr>
                <w:rFonts w:hint="eastAsia" w:ascii="宋体" w:hAnsi="宋体" w:cs="宋体"/>
                <w:kern w:val="2"/>
                <w:sz w:val="24"/>
                <w:szCs w:val="24"/>
                <w:lang w:eastAsia="zh-CN"/>
              </w:rPr>
              <w:t>中标（成交）</w:t>
            </w:r>
            <w:r>
              <w:rPr>
                <w:rFonts w:hint="eastAsia" w:ascii="宋体" w:hAnsi="宋体" w:eastAsia="宋体" w:cs="宋体"/>
                <w:kern w:val="2"/>
                <w:sz w:val="24"/>
                <w:szCs w:val="24"/>
              </w:rPr>
              <w:t>供应商凭借采购合同申请贷款，助力解决中小企业融资难、融资贵的问题。</w:t>
            </w:r>
          </w:p>
          <w:p w14:paraId="3004631D">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河南省政府采购合同融资政策告知函</w:t>
            </w:r>
          </w:p>
          <w:p w14:paraId="073D9B10">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1D792770">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6FC9B85F">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639FB288">
            <w:pPr>
              <w:pStyle w:val="14"/>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tc>
      </w:tr>
    </w:tbl>
    <w:p w14:paraId="4EE7DA67">
      <w:pPr>
        <w:pStyle w:val="26"/>
        <w:pageBreakBefore w:val="0"/>
        <w:widowControl/>
        <w:kinsoku/>
        <w:bidi w:val="0"/>
        <w:spacing w:before="0" w:beforeAutospacing="1"/>
        <w:ind w:leftChars="200" w:right="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 xml:space="preserve"> </w:t>
      </w:r>
    </w:p>
    <w:p w14:paraId="71FDDD82">
      <w:pPr>
        <w:keepNext w:val="0"/>
        <w:keepLines w:val="0"/>
        <w:pageBreakBefore w:val="0"/>
        <w:widowControl/>
        <w:suppressLineNumbers w:val="0"/>
        <w:kinsoku/>
        <w:bidi w:val="0"/>
        <w:spacing w:before="0" w:beforeAutospacing="0" w:after="0" w:afterAutospacing="0" w:line="360" w:lineRule="auto"/>
        <w:ind w:left="0" w:right="0"/>
        <w:jc w:val="both"/>
        <w:outlineLvl w:val="9"/>
        <w:rPr>
          <w:rFonts w:hint="eastAsia" w:ascii="宋体" w:hAnsi="宋体" w:eastAsia="宋体" w:cs="宋体"/>
          <w:kern w:val="0"/>
          <w:sz w:val="32"/>
          <w:szCs w:val="32"/>
        </w:rPr>
      </w:pPr>
      <w:bookmarkStart w:id="125" w:name="_Toc26233"/>
      <w:bookmarkEnd w:id="125"/>
      <w:bookmarkStart w:id="126" w:name="_Toc25160827"/>
      <w:bookmarkStart w:id="127" w:name="_Toc25160323"/>
      <w:r>
        <w:rPr>
          <w:rFonts w:hint="eastAsia" w:ascii="宋体" w:hAnsi="宋体" w:eastAsia="宋体" w:cs="宋体"/>
          <w:b/>
          <w:bCs w:val="0"/>
          <w:kern w:val="0"/>
          <w:sz w:val="32"/>
          <w:szCs w:val="32"/>
          <w:lang w:val="en-US" w:eastAsia="zh-CN" w:bidi="ar"/>
        </w:rPr>
        <w:t>一、 总   则</w:t>
      </w:r>
      <w:bookmarkEnd w:id="126"/>
      <w:bookmarkEnd w:id="127"/>
    </w:p>
    <w:p w14:paraId="52BF5722">
      <w:pPr>
        <w:keepNext w:val="0"/>
        <w:keepLines w:val="0"/>
        <w:pageBreakBefore w:val="0"/>
        <w:widowControl/>
        <w:suppressLineNumbers w:val="0"/>
        <w:kinsoku/>
        <w:bidi w:val="0"/>
        <w:spacing w:before="0" w:beforeAutospacing="0" w:after="0" w:afterAutospacing="0" w:line="360" w:lineRule="auto"/>
        <w:ind w:left="0" w:right="0"/>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1、项目概况</w:t>
      </w:r>
    </w:p>
    <w:p w14:paraId="02AA16C5">
      <w:pPr>
        <w:keepNext w:val="0"/>
        <w:keepLines w:val="0"/>
        <w:pageBreakBefore w:val="0"/>
        <w:widowControl w:val="0"/>
        <w:suppressLineNumbers w:val="0"/>
        <w:kinsoku/>
        <w:bidi w:val="0"/>
        <w:spacing w:before="0" w:beforeAutospacing="0" w:after="0" w:afterAutospacing="0" w:line="360" w:lineRule="auto"/>
        <w:ind w:left="477" w:leftChars="227" w:right="0"/>
        <w:jc w:val="both"/>
        <w:outlineLvl w:val="9"/>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1.1项目名称：</w:t>
      </w:r>
      <w:r>
        <w:rPr>
          <w:rFonts w:hint="eastAsia" w:ascii="宋体" w:hAnsi="宋体" w:eastAsia="宋体" w:cs="宋体"/>
          <w:bCs/>
          <w:kern w:val="2"/>
          <w:sz w:val="24"/>
          <w:szCs w:val="24"/>
          <w:lang w:val="en-US" w:eastAsia="zh-CN" w:bidi="ar"/>
        </w:rPr>
        <w:t xml:space="preserve">平顶山市第一中学7#宿舍楼内维修改造工程项目 </w:t>
      </w:r>
    </w:p>
    <w:p w14:paraId="6FE101FD">
      <w:pPr>
        <w:keepNext w:val="0"/>
        <w:keepLines w:val="0"/>
        <w:pageBreakBefore w:val="0"/>
        <w:widowControl w:val="0"/>
        <w:suppressLineNumbers w:val="0"/>
        <w:kinsoku/>
        <w:bidi w:val="0"/>
        <w:spacing w:before="0" w:beforeAutospacing="0" w:after="0" w:afterAutospacing="0" w:line="360" w:lineRule="auto"/>
        <w:ind w:left="477" w:leftChars="227"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1.2工程地点：平顶山市第一中学</w:t>
      </w:r>
    </w:p>
    <w:p w14:paraId="74AF308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1.3现场概况：已具备施工条件</w:t>
      </w:r>
    </w:p>
    <w:p w14:paraId="46A2C8C8">
      <w:pPr>
        <w:keepNext w:val="0"/>
        <w:keepLines w:val="0"/>
        <w:pageBreakBefore w:val="0"/>
        <w:widowControl w:val="0"/>
        <w:suppressLineNumbers w:val="0"/>
        <w:kinsoku/>
        <w:bidi w:val="0"/>
        <w:spacing w:before="0" w:beforeAutospacing="0" w:after="0" w:afterAutospacing="0" w:line="360" w:lineRule="auto"/>
        <w:ind w:left="0" w:right="0" w:firstLine="460" w:firstLineChars="192"/>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1.4承包方式：施工总承包</w:t>
      </w:r>
    </w:p>
    <w:p w14:paraId="6F2F2469">
      <w:pPr>
        <w:keepNext w:val="0"/>
        <w:keepLines w:val="0"/>
        <w:pageBreakBefore w:val="0"/>
        <w:widowControl w:val="0"/>
        <w:suppressLineNumbers w:val="0"/>
        <w:kinsoku/>
        <w:bidi w:val="0"/>
        <w:spacing w:before="0" w:beforeAutospacing="0" w:after="0" w:afterAutospacing="0" w:line="360" w:lineRule="auto"/>
        <w:ind w:left="0" w:right="0" w:firstLine="460" w:firstLineChars="192"/>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1.5资金来源：财政资金</w:t>
      </w:r>
    </w:p>
    <w:p w14:paraId="252E883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2、招标方式及范围</w:t>
      </w:r>
    </w:p>
    <w:p w14:paraId="62981B7F">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 招标方式：竞争性磋商。</w:t>
      </w:r>
    </w:p>
    <w:p w14:paraId="5B476B2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2.2 招标范围：本次招标范围包含工程量清单及图纸范围内的全部内容。</w:t>
      </w:r>
    </w:p>
    <w:p w14:paraId="2F0643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3、工期与质量</w:t>
      </w:r>
    </w:p>
    <w:p w14:paraId="2C0A7CE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3.1 工期：30日历天</w:t>
      </w:r>
    </w:p>
    <w:p w14:paraId="143DB3A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3.2 质量要求：合 格</w:t>
      </w:r>
    </w:p>
    <w:p w14:paraId="4D71A71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4、供应商资格要求：</w:t>
      </w:r>
      <w:r>
        <w:rPr>
          <w:rFonts w:hint="eastAsia" w:ascii="宋体" w:hAnsi="宋体" w:eastAsia="宋体" w:cs="宋体"/>
          <w:bCs/>
          <w:kern w:val="0"/>
          <w:sz w:val="24"/>
          <w:szCs w:val="24"/>
          <w:lang w:val="en-US" w:eastAsia="zh-CN" w:bidi="ar"/>
        </w:rPr>
        <w:t>符合供应商须知前附表中“供应商资格条件要求”并下载磋商文件的潜在供应商。</w:t>
      </w:r>
    </w:p>
    <w:p w14:paraId="0E09421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5、招标实质性要求和条件</w:t>
      </w:r>
    </w:p>
    <w:p w14:paraId="4A6FC3C1">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5.1工程质量必须达到国家或行业规范验收标准，若因中标（成交）人原因造成工程质量达不到验收的质量标准，中标（成交）人应无条件返修并承担由此造成的一切损失及赔偿费用；</w:t>
      </w:r>
    </w:p>
    <w:p w14:paraId="347654AB">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5.2中标（成交）人必须承担承包责任，不得转包工程，若发现中标（成交）人转包工程，即为中标（成交）人违约，采购人有权终止合同，另选施工队伍，由此造成一切损失均有中标（成交）人承担。</w:t>
      </w:r>
    </w:p>
    <w:p w14:paraId="5D8219C3">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 xml:space="preserve">5.3中标（成交）人在投标磋商文件中投报的项目经理及技术负责人在施工过程中不经采购人同意不得更换，否则视为中标（成交）人违约，并因此承担违约赔偿责任； </w:t>
      </w:r>
    </w:p>
    <w:p w14:paraId="22445B21">
      <w:pPr>
        <w:keepNext w:val="0"/>
        <w:keepLines w:val="0"/>
        <w:pageBreakBefore w:val="0"/>
        <w:widowControl w:val="0"/>
        <w:suppressLineNumbers w:val="0"/>
        <w:tabs>
          <w:tab w:val="left" w:pos="-408"/>
        </w:tabs>
        <w:kinsoku/>
        <w:bidi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5.4</w:t>
      </w:r>
      <w:r>
        <w:rPr>
          <w:rFonts w:hint="eastAsia" w:ascii="宋体" w:hAnsi="宋体" w:eastAsia="宋体" w:cs="宋体"/>
          <w:kern w:val="2"/>
          <w:sz w:val="24"/>
          <w:szCs w:val="24"/>
          <w:lang w:val="en-US" w:eastAsia="zh-CN" w:bidi="ar"/>
        </w:rPr>
        <w:t>磋商报价</w:t>
      </w:r>
    </w:p>
    <w:p w14:paraId="696E317B">
      <w:pPr>
        <w:keepNext w:val="0"/>
        <w:keepLines w:val="0"/>
        <w:pageBreakBefore w:val="0"/>
        <w:widowControl w:val="0"/>
        <w:suppressLineNumbers w:val="0"/>
        <w:kinsoku/>
        <w:bidi w:val="0"/>
        <w:spacing w:before="0" w:beforeAutospacing="0" w:after="0" w:afterAutospacing="0" w:line="360" w:lineRule="auto"/>
        <w:ind w:left="15" w:leftChars="7" w:right="0" w:firstLine="458" w:firstLineChars="19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响应文件投标总价为初始报价，供应商最终磋商报价即为中标（成交）合同价。除发生变更、签证按合同约定调整合同价外，其它不再调整。</w:t>
      </w:r>
    </w:p>
    <w:p w14:paraId="5CB35D38">
      <w:pPr>
        <w:keepNext w:val="0"/>
        <w:keepLines w:val="0"/>
        <w:pageBreakBefore w:val="0"/>
        <w:widowControl w:val="0"/>
        <w:suppressLineNumbers w:val="0"/>
        <w:kinsoku/>
        <w:bidi w:val="0"/>
        <w:spacing w:before="0" w:beforeAutospacing="0" w:after="0" w:afterAutospacing="0" w:line="360" w:lineRule="auto"/>
        <w:ind w:left="0" w:right="0" w:firstLine="463" w:firstLineChars="192"/>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注：以上标注“■”的条款，供应商在响应文件中应逐条全文承诺，承诺条件必须优于或等于磋商文件要求，供应商若没有作出相应承诺，磋商小组视其内容对采购人的影响程度评判，实质上未响应采购人要求的可被拒绝。</w:t>
      </w:r>
    </w:p>
    <w:p w14:paraId="5AF66C7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6、投标费用</w:t>
      </w:r>
    </w:p>
    <w:p w14:paraId="7549B6D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供应商应承担响应文件编制与递交所涉及的一切费用，采购人和招标代理机构对上述费用均不承担任何责任。</w:t>
      </w:r>
    </w:p>
    <w:p w14:paraId="7CD0D3F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7、踏勘现场</w:t>
      </w:r>
    </w:p>
    <w:p w14:paraId="0DF759F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7.1采购人向供应商提供的有关施工现场的资料和数据，是采购人现有的能使供应商利用的资料。采购人对供应商由此而做出的推论、理解和结论概不负责。</w:t>
      </w:r>
    </w:p>
    <w:p w14:paraId="1A137A0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7.2采购人不统一组织供应商对项目现场及周围环境进行勘察。供应商自行勘察，以便获取有关编制响应文件和签署合同涉及的现场资料。</w:t>
      </w:r>
    </w:p>
    <w:p w14:paraId="4800A386">
      <w:pPr>
        <w:keepNext w:val="0"/>
        <w:keepLines w:val="0"/>
        <w:pageBreakBefore w:val="0"/>
        <w:widowControl w:val="0"/>
        <w:suppressLineNumbers w:val="0"/>
        <w:kinsoku/>
        <w:bidi w:val="0"/>
        <w:spacing w:before="0" w:beforeAutospacing="0" w:after="0" w:afterAutospacing="0" w:line="360" w:lineRule="auto"/>
        <w:ind w:left="0" w:right="0" w:firstLine="480"/>
        <w:jc w:val="both"/>
        <w:outlineLvl w:val="9"/>
        <w:rPr>
          <w:rFonts w:hint="default" w:ascii="Times New Roman" w:hAnsi="Times New Roman" w:eastAsia="宋体" w:cs="Times New Roman"/>
          <w:kern w:val="2"/>
          <w:sz w:val="21"/>
          <w:szCs w:val="21"/>
        </w:rPr>
      </w:pPr>
      <w:r>
        <w:rPr>
          <w:rFonts w:hint="eastAsia" w:ascii="宋体" w:hAnsi="宋体" w:eastAsia="宋体" w:cs="宋体"/>
          <w:bCs/>
          <w:kern w:val="2"/>
          <w:sz w:val="24"/>
          <w:szCs w:val="24"/>
          <w:lang w:val="en-US" w:eastAsia="zh-CN" w:bidi="ar"/>
        </w:rPr>
        <w:t>7.3经采购人允许，供应商可以以踏勘为目的进入本项目现场，但供应商不得因此使采购人承担有关责任和蒙受损失。供应商承担踏勘现场所发生的一切责任和风险。</w:t>
      </w:r>
    </w:p>
    <w:p w14:paraId="1450613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8</w:t>
      </w:r>
      <w:r>
        <w:rPr>
          <w:rFonts w:hint="eastAsia" w:ascii="宋体" w:hAnsi="宋体" w:eastAsia="宋体" w:cs="宋体"/>
          <w:bCs/>
          <w:kern w:val="2"/>
          <w:sz w:val="24"/>
          <w:szCs w:val="24"/>
          <w:lang w:val="en-US" w:eastAsia="zh-CN" w:bidi="ar"/>
        </w:rPr>
        <w:t>、</w:t>
      </w:r>
      <w:r>
        <w:rPr>
          <w:rFonts w:hint="eastAsia" w:ascii="宋体" w:hAnsi="宋体" w:eastAsia="宋体" w:cs="宋体"/>
          <w:b/>
          <w:bCs/>
          <w:kern w:val="2"/>
          <w:sz w:val="24"/>
          <w:szCs w:val="24"/>
          <w:lang w:val="en-US" w:eastAsia="zh-CN" w:bidi="ar"/>
        </w:rPr>
        <w:t>投标有效期</w:t>
      </w:r>
    </w:p>
    <w:p w14:paraId="787681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8.1响应文件在投标截止之日起</w:t>
      </w:r>
      <w:r>
        <w:rPr>
          <w:rFonts w:hint="eastAsia" w:ascii="宋体" w:hAnsi="宋体" w:eastAsia="宋体" w:cs="宋体"/>
          <w:bCs/>
          <w:kern w:val="2"/>
          <w:sz w:val="24"/>
          <w:szCs w:val="24"/>
          <w:u w:val="single"/>
          <w:lang w:val="en-US" w:eastAsia="zh-CN" w:bidi="ar"/>
        </w:rPr>
        <w:t>90</w:t>
      </w:r>
      <w:r>
        <w:rPr>
          <w:rFonts w:hint="eastAsia" w:ascii="宋体" w:hAnsi="宋体" w:eastAsia="宋体" w:cs="宋体"/>
          <w:bCs/>
          <w:kern w:val="2"/>
          <w:sz w:val="24"/>
          <w:szCs w:val="24"/>
          <w:lang w:val="en-US" w:eastAsia="zh-CN" w:bidi="ar"/>
        </w:rPr>
        <w:t>日历天内有效。</w:t>
      </w:r>
    </w:p>
    <w:p w14:paraId="026336F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8.2在特殊情况下，采购人在原定投标有效期内，可以根据需要在电子交易系统中向供应商提出延长有效期的要求。供应商可以拒绝这种要求，同意延长投标有效期的供应商不能要求也不允许修改其投标文件。</w:t>
      </w:r>
    </w:p>
    <w:p w14:paraId="75F2279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0"/>
          <w:sz w:val="24"/>
          <w:szCs w:val="24"/>
        </w:rPr>
      </w:pPr>
      <w:bookmarkStart w:id="128" w:name="_Toc25160828"/>
      <w:bookmarkEnd w:id="128"/>
      <w:bookmarkStart w:id="129" w:name="_Toc1111"/>
      <w:bookmarkStart w:id="130" w:name="_Toc25160324"/>
      <w:r>
        <w:rPr>
          <w:rFonts w:hint="eastAsia" w:ascii="宋体" w:hAnsi="宋体" w:eastAsia="宋体" w:cs="宋体"/>
          <w:b/>
          <w:bCs w:val="0"/>
          <w:kern w:val="0"/>
          <w:sz w:val="24"/>
          <w:szCs w:val="24"/>
          <w:lang w:val="en-US" w:eastAsia="zh-CN" w:bidi="ar"/>
        </w:rPr>
        <w:t>二、磋商文件内容</w:t>
      </w:r>
      <w:bookmarkEnd w:id="129"/>
      <w:bookmarkEnd w:id="130"/>
    </w:p>
    <w:p w14:paraId="22668438">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1、供应商应认真审阅磋商文件中所有的供应商须知、技术规范、规定格式等。如果供应商的响应文件不符合磋商文件的要求，责任由供应商自己承担。实质上不响应磋商文件要求的投标将被拒绝。</w:t>
      </w:r>
    </w:p>
    <w:p w14:paraId="56EA408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2、磋商文件内容包括补充说明和招标答疑：</w:t>
      </w:r>
    </w:p>
    <w:p w14:paraId="7B6B1E7A">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3、磋商文件的构成</w:t>
      </w:r>
    </w:p>
    <w:p w14:paraId="3872C85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（1）磋商公告</w:t>
      </w:r>
    </w:p>
    <w:p w14:paraId="1BE7AEB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（2）供应商须知</w:t>
      </w:r>
    </w:p>
    <w:p w14:paraId="03F87FE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（3）磋商程序、评标办法及标准</w:t>
      </w:r>
    </w:p>
    <w:p w14:paraId="63CECB1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（4）技术标准与要求</w:t>
      </w:r>
    </w:p>
    <w:p w14:paraId="681E8ED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(5) 工程量清单</w:t>
      </w:r>
    </w:p>
    <w:p w14:paraId="5119244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(6）图纸</w:t>
      </w:r>
    </w:p>
    <w:p w14:paraId="6577F37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（7）合同主要条款</w:t>
      </w:r>
    </w:p>
    <w:p w14:paraId="7196015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（8）响应文件格式</w:t>
      </w:r>
    </w:p>
    <w:p w14:paraId="615C396D">
      <w:pPr>
        <w:pageBreakBefore w:val="0"/>
        <w:kinsoku/>
        <w:bidi w:val="0"/>
        <w:spacing w:line="360" w:lineRule="auto"/>
        <w:ind w:left="284" w:firstLine="480" w:firstLineChars="200"/>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4、磋商文件的澄清修改和补充</w:t>
      </w:r>
    </w:p>
    <w:p w14:paraId="64674C88">
      <w:pPr>
        <w:pageBreakBefore w:val="0"/>
        <w:kinsoku/>
        <w:bidi w:val="0"/>
        <w:spacing w:line="360" w:lineRule="auto"/>
        <w:ind w:left="284" w:firstLine="480" w:firstLineChars="200"/>
        <w:outlineLvl w:val="9"/>
        <w:rPr>
          <w:rFonts w:hint="eastAsia" w:ascii="宋体" w:hAnsi="宋体" w:eastAsia="宋体" w:cs="宋体"/>
          <w:kern w:val="2"/>
          <w:sz w:val="24"/>
          <w:szCs w:val="24"/>
        </w:rPr>
      </w:pPr>
      <w:r>
        <w:rPr>
          <w:rFonts w:hint="eastAsia" w:ascii="宋体" w:hAnsi="宋体" w:cs="宋体"/>
          <w:sz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409B2B9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left"/>
        <w:outlineLvl w:val="9"/>
        <w:rPr>
          <w:rFonts w:hint="eastAsia" w:ascii="宋体" w:hAnsi="宋体" w:eastAsia="宋体" w:cs="宋体"/>
          <w:b/>
          <w:bCs w:val="0"/>
          <w:kern w:val="2"/>
          <w:sz w:val="24"/>
          <w:szCs w:val="24"/>
        </w:rPr>
      </w:pPr>
      <w:bookmarkStart w:id="131" w:name="_Toc25160325"/>
      <w:bookmarkEnd w:id="131"/>
      <w:bookmarkStart w:id="132" w:name="_Toc27932"/>
      <w:bookmarkStart w:id="133" w:name="_Toc25160829"/>
      <w:r>
        <w:rPr>
          <w:rFonts w:hint="eastAsia" w:ascii="宋体" w:hAnsi="宋体" w:eastAsia="宋体" w:cs="宋体"/>
          <w:b/>
          <w:bCs w:val="0"/>
          <w:kern w:val="2"/>
          <w:sz w:val="24"/>
          <w:szCs w:val="24"/>
          <w:lang w:val="en-US" w:eastAsia="zh-CN" w:bidi="ar"/>
        </w:rPr>
        <w:t>三、响应文件编制</w:t>
      </w:r>
      <w:bookmarkEnd w:id="132"/>
      <w:bookmarkEnd w:id="133"/>
    </w:p>
    <w:p w14:paraId="4CADB53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45"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供应商承担。</w:t>
      </w:r>
    </w:p>
    <w:p w14:paraId="05BF29D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1、响应文件的语言及计量单位</w:t>
      </w:r>
    </w:p>
    <w:p w14:paraId="0EE3493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（1）除专用术语外，与招标投标有关的语言均使用中文。</w:t>
      </w:r>
    </w:p>
    <w:p w14:paraId="1A1B66B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（2）所有计量均采用中华人民共和国法定计量单位。</w:t>
      </w:r>
    </w:p>
    <w:p w14:paraId="68156F3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45"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2、响应文件的组成</w:t>
      </w:r>
    </w:p>
    <w:p w14:paraId="03AE6D9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投标响应文件应由商务标、综合标、技术标（施工组织设计）三部分组成：</w:t>
      </w:r>
    </w:p>
    <w:p w14:paraId="4FEA97F5">
      <w:pPr>
        <w:keepNext w:val="0"/>
        <w:keepLines w:val="0"/>
        <w:pageBreakBefore w:val="0"/>
        <w:widowControl w:val="0"/>
        <w:suppressLineNumbers w:val="0"/>
        <w:kinsoku/>
        <w:bidi w:val="0"/>
        <w:spacing w:before="0" w:beforeAutospacing="0" w:after="0" w:afterAutospacing="0" w:line="360" w:lineRule="auto"/>
        <w:ind w:left="0" w:right="0" w:firstLine="307" w:firstLineChars="128"/>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2.1商务标</w:t>
      </w:r>
    </w:p>
    <w:p w14:paraId="48725D3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a、投标函；</w:t>
      </w:r>
    </w:p>
    <w:p w14:paraId="1152A2FE">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b、投标函附录（开标一览表）；</w:t>
      </w:r>
    </w:p>
    <w:p w14:paraId="79CE1B3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c、授权委托书及本人身份证复印件；</w:t>
      </w:r>
    </w:p>
    <w:p w14:paraId="72E8FB4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d、供应商资格证明；</w:t>
      </w:r>
    </w:p>
    <w:p w14:paraId="528BD01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e、对磋商文件实质性要求和条件的承诺；</w:t>
      </w:r>
    </w:p>
    <w:p w14:paraId="1C85165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f、项目经理无在建项目承诺；</w:t>
      </w:r>
    </w:p>
    <w:p w14:paraId="09008F8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g、已标价工程量清单报价</w:t>
      </w:r>
    </w:p>
    <w:p w14:paraId="622CD040">
      <w:pPr>
        <w:keepNext w:val="0"/>
        <w:keepLines w:val="0"/>
        <w:pageBreakBefore w:val="0"/>
        <w:widowControl w:val="0"/>
        <w:suppressLineNumbers w:val="0"/>
        <w:kinsoku/>
        <w:bidi w:val="0"/>
        <w:spacing w:before="0" w:beforeAutospacing="0" w:after="0" w:afterAutospacing="0" w:line="360" w:lineRule="auto"/>
        <w:ind w:left="0" w:right="0" w:firstLine="241" w:firstLineChars="100"/>
        <w:jc w:val="both"/>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2.2综合标</w:t>
      </w:r>
    </w:p>
    <w:p w14:paraId="66D8A49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（1）服务承诺</w:t>
      </w:r>
    </w:p>
    <w:p w14:paraId="7DB6517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（2）履职尽责承诺书</w:t>
      </w:r>
    </w:p>
    <w:p w14:paraId="24AFD798">
      <w:pPr>
        <w:keepNext w:val="0"/>
        <w:keepLines w:val="0"/>
        <w:pageBreakBefore w:val="0"/>
        <w:widowControl w:val="0"/>
        <w:suppressLineNumbers w:val="0"/>
        <w:kinsoku/>
        <w:bidi w:val="0"/>
        <w:snapToGrid w:val="0"/>
        <w:spacing w:before="0" w:beforeAutospacing="0" w:after="0" w:afterAutospacing="0" w:line="360" w:lineRule="auto"/>
        <w:ind w:left="719" w:leftChars="113" w:right="0" w:hanging="482" w:hangingChars="200"/>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2.3技术标（施工组织设计）</w:t>
      </w:r>
    </w:p>
    <w:p w14:paraId="3C182A9B">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（1）主要施工方案与技术措施</w:t>
      </w:r>
    </w:p>
    <w:p w14:paraId="1A1C397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（2）质量管理体系与措施</w:t>
      </w:r>
    </w:p>
    <w:p w14:paraId="3C4FD80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（3）安全管理体系与措施</w:t>
      </w:r>
    </w:p>
    <w:p w14:paraId="467D588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（4）文明施工、环境保护管理体系及施工现场扬尘治理措施</w:t>
      </w:r>
    </w:p>
    <w:p w14:paraId="4D661ED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（5）工期保证措施</w:t>
      </w:r>
    </w:p>
    <w:p w14:paraId="4C88EDC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（6）拟投入资源配备计划</w:t>
      </w:r>
    </w:p>
    <w:p w14:paraId="314DEF4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（7）施工进度表与网络计划图</w:t>
      </w:r>
    </w:p>
    <w:p w14:paraId="1B5B119A">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（8）风险管理措施</w:t>
      </w:r>
    </w:p>
    <w:p w14:paraId="1EC6050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3、响应文件的格式</w:t>
      </w:r>
    </w:p>
    <w:p w14:paraId="598D049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供应商应按磋商文件中提供的响应文件格式填写</w:t>
      </w:r>
    </w:p>
    <w:p w14:paraId="47B835E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4、</w:t>
      </w:r>
      <w:r>
        <w:rPr>
          <w:rFonts w:hint="eastAsia" w:ascii="宋体" w:hAnsi="宋体" w:eastAsia="宋体" w:cs="宋体"/>
          <w:kern w:val="2"/>
          <w:sz w:val="24"/>
          <w:szCs w:val="24"/>
          <w:lang w:val="en-US" w:eastAsia="zh-CN" w:bidi="ar"/>
        </w:rPr>
        <w:t>磋商报价</w:t>
      </w:r>
    </w:p>
    <w:p w14:paraId="0C08F755">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响应文件投标总价为初始报价，最终磋商报价即为中标（成交）合同价。除发生变更、签证按合同约定调整合同价外，其它不再调整。</w:t>
      </w:r>
    </w:p>
    <w:p w14:paraId="45FDAFB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  5、投标货币</w:t>
      </w:r>
    </w:p>
    <w:p w14:paraId="016EA36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供应商应以人民币投标报价。</w:t>
      </w:r>
    </w:p>
    <w:p w14:paraId="24416F0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6、供应商资格的证明文件</w:t>
      </w:r>
    </w:p>
    <w:p w14:paraId="30F97FB5">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按照磋商文件要求提交相应的资格证明文件，作为响应文件的一部分，以证明其供应商有资格进行投标和有能力履行合同。</w:t>
      </w:r>
    </w:p>
    <w:p w14:paraId="6B304BA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7、投标有效期</w:t>
      </w:r>
    </w:p>
    <w:p w14:paraId="71E94FB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（1）须知前附表规定的有效期内，供应商不得要求撤销和修改其响应文件。</w:t>
      </w:r>
    </w:p>
    <w:p w14:paraId="0F656C8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（2）特殊情况需要延长投标有效期的，采购人在电子交易系统中通知所有供应商延长投标有效期。</w:t>
      </w:r>
    </w:p>
    <w:p w14:paraId="5B067E6D">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8、响应文件的签署</w:t>
      </w:r>
    </w:p>
    <w:p w14:paraId="6234D1E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响应文件须由供应商的法定代表人或其授权代理人签字和加盖单位公章。</w:t>
      </w:r>
    </w:p>
    <w:p w14:paraId="239442B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both"/>
        <w:outlineLvl w:val="9"/>
        <w:rPr>
          <w:rFonts w:hint="eastAsia" w:ascii="宋体" w:hAnsi="宋体" w:eastAsia="宋体" w:cs="宋体"/>
          <w:b/>
          <w:bCs w:val="0"/>
          <w:kern w:val="2"/>
          <w:sz w:val="24"/>
          <w:szCs w:val="24"/>
        </w:rPr>
      </w:pPr>
      <w:bookmarkStart w:id="134" w:name="_Toc19547"/>
      <w:bookmarkEnd w:id="134"/>
      <w:bookmarkStart w:id="135" w:name="_Toc25160830"/>
      <w:bookmarkStart w:id="136" w:name="_Toc25160326"/>
      <w:r>
        <w:rPr>
          <w:rFonts w:hint="eastAsia" w:ascii="宋体" w:hAnsi="宋体" w:eastAsia="宋体" w:cs="宋体"/>
          <w:b/>
          <w:bCs w:val="0"/>
          <w:kern w:val="2"/>
          <w:sz w:val="24"/>
          <w:szCs w:val="24"/>
          <w:lang w:val="en-US" w:eastAsia="zh-CN" w:bidi="ar"/>
        </w:rPr>
        <w:t>四、响应文件递交</w:t>
      </w:r>
      <w:bookmarkEnd w:id="135"/>
      <w:bookmarkEnd w:id="136"/>
    </w:p>
    <w:p w14:paraId="2A78DBFD">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1、响应文件的编制</w:t>
      </w:r>
    </w:p>
    <w:p w14:paraId="2156170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供应商应将响应文件编制成电子投标文件上传。</w:t>
      </w:r>
    </w:p>
    <w:p w14:paraId="575187D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2、响应文件的递交</w:t>
      </w:r>
    </w:p>
    <w:p w14:paraId="73F3953A">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供应商在投标截止时间前应将投标响应文件电子版上传至平顶山公共资源电子化交易系统，逾期上传的将不予受理。</w:t>
      </w:r>
    </w:p>
    <w:p w14:paraId="2798F4B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3、响应文件递交的截止时间</w:t>
      </w:r>
    </w:p>
    <w:p w14:paraId="5CEAA94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供应商应按磋商文件规定的投标截止时间之前将投标响应文件电子版上传至平顶山公共资源电子化交易系统。</w:t>
      </w:r>
    </w:p>
    <w:p w14:paraId="7ECC6A8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4、逾期上传的电子投标响应文件</w:t>
      </w:r>
    </w:p>
    <w:p w14:paraId="22CB7DA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在投标截止时间后上传的电子投标响应文件，采购人将不予接受。</w:t>
      </w:r>
    </w:p>
    <w:p w14:paraId="4759833F">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5、响应文件的修改或撤回</w:t>
      </w:r>
    </w:p>
    <w:p w14:paraId="7A10F81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（1）供应商在规定的投标截止日期前，可以修改或撤回其响应文件。</w:t>
      </w:r>
    </w:p>
    <w:p w14:paraId="226960D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（2）修改的内容为响应文件的组成部分。</w:t>
      </w:r>
    </w:p>
    <w:p w14:paraId="57ABA40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both"/>
        <w:outlineLvl w:val="9"/>
        <w:rPr>
          <w:rFonts w:hint="eastAsia" w:ascii="宋体" w:hAnsi="宋体" w:eastAsia="宋体" w:cs="宋体"/>
          <w:b/>
          <w:bCs w:val="0"/>
          <w:kern w:val="2"/>
          <w:sz w:val="24"/>
          <w:szCs w:val="24"/>
        </w:rPr>
      </w:pPr>
      <w:bookmarkStart w:id="137" w:name="_Toc25160831"/>
      <w:bookmarkEnd w:id="137"/>
      <w:bookmarkStart w:id="138" w:name="_Toc32738"/>
      <w:bookmarkStart w:id="139" w:name="_Toc25160327"/>
      <w:r>
        <w:rPr>
          <w:rFonts w:hint="eastAsia" w:ascii="宋体" w:hAnsi="宋体" w:eastAsia="宋体" w:cs="宋体"/>
          <w:b/>
          <w:bCs w:val="0"/>
          <w:kern w:val="2"/>
          <w:sz w:val="24"/>
          <w:szCs w:val="24"/>
          <w:lang w:val="en-US" w:eastAsia="zh-CN" w:bidi="ar"/>
        </w:rPr>
        <w:t>五、磋商程序、评标办法及标准</w:t>
      </w:r>
      <w:bookmarkEnd w:id="138"/>
      <w:bookmarkEnd w:id="139"/>
    </w:p>
    <w:p w14:paraId="09A688EB">
      <w:pPr>
        <w:keepNext w:val="0"/>
        <w:keepLines w:val="0"/>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1、磋商小组</w:t>
      </w:r>
    </w:p>
    <w:p w14:paraId="20F277F0">
      <w:pPr>
        <w:keepNext w:val="0"/>
        <w:keepLines w:val="0"/>
        <w:pageBreakBefore w:val="0"/>
        <w:widowControl w:val="0"/>
        <w:suppressLineNumbers w:val="0"/>
        <w:kinsoku/>
        <w:bidi w:val="0"/>
        <w:spacing w:before="0" w:beforeAutospacing="0" w:after="0" w:afterAutospacing="0" w:line="4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w:t>
      </w:r>
      <w:r>
        <w:rPr>
          <w:rFonts w:hint="eastAsia" w:ascii="宋体" w:hAnsi="宋体" w:eastAsia="宋体" w:cs="宋体"/>
          <w:kern w:val="2"/>
          <w:sz w:val="24"/>
          <w:szCs w:val="24"/>
          <w:lang w:val="en-US" w:eastAsia="zh-CN" w:bidi="ar"/>
        </w:rPr>
        <w:t>。该磋商小组负责评审磋商所有供应商递交的有效的响应文件并确定中标（成交）候选供应商。</w:t>
      </w:r>
    </w:p>
    <w:p w14:paraId="17624483">
      <w:pPr>
        <w:keepNext w:val="0"/>
        <w:keepLines w:val="0"/>
        <w:pageBreakBefore w:val="0"/>
        <w:widowControl/>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2、磋商原则</w:t>
      </w:r>
    </w:p>
    <w:p w14:paraId="5AC9AFAE">
      <w:pPr>
        <w:keepNext w:val="0"/>
        <w:keepLines w:val="0"/>
        <w:pageBreakBefore w:val="0"/>
        <w:widowControl/>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BC201F2">
      <w:pPr>
        <w:pStyle w:val="2"/>
        <w:pageBreakBefore w:val="0"/>
        <w:widowControl/>
        <w:kinsoku/>
        <w:overflowPunct w:val="0"/>
        <w:bidi w:val="0"/>
        <w:spacing w:line="360" w:lineRule="auto"/>
        <w:ind w:left="0" w:firstLine="422"/>
        <w:outlineLvl w:val="9"/>
        <w:rPr>
          <w:rFonts w:hint="eastAsia" w:ascii="宋体" w:hAnsi="宋体" w:eastAsia="宋体" w:cs="宋体"/>
          <w:bCs/>
          <w:kern w:val="2"/>
          <w:sz w:val="24"/>
          <w:szCs w:val="24"/>
        </w:rPr>
      </w:pPr>
      <w:r>
        <w:rPr>
          <w:rFonts w:hint="eastAsia" w:ascii="宋体" w:hAnsi="宋体" w:eastAsia="宋体" w:cs="宋体"/>
          <w:bCs/>
          <w:kern w:val="2"/>
          <w:sz w:val="24"/>
          <w:szCs w:val="24"/>
        </w:rPr>
        <w:t>磋商小组成员和有关工作人员不得干预或者影响正常评审工作，不得明示或者暗示其倾向性、引导性意见，不得修改磋商文件确定的评审程序、评审方法，不得征询</w:t>
      </w:r>
      <w:r>
        <w:rPr>
          <w:rFonts w:hint="eastAsia" w:ascii="宋体" w:hAnsi="宋体" w:cs="宋体"/>
          <w:bCs/>
          <w:kern w:val="2"/>
          <w:sz w:val="24"/>
          <w:szCs w:val="24"/>
          <w:lang w:eastAsia="zh-CN"/>
        </w:rPr>
        <w:t>采购人</w:t>
      </w:r>
      <w:r>
        <w:rPr>
          <w:rFonts w:hint="eastAsia" w:ascii="宋体" w:hAnsi="宋体" w:eastAsia="宋体" w:cs="宋体"/>
          <w:bCs/>
          <w:kern w:val="2"/>
          <w:sz w:val="24"/>
          <w:szCs w:val="24"/>
        </w:rPr>
        <w:t>代表的倾向性意见，不得记录、复制或带走任何评审资料。</w:t>
      </w:r>
      <w:r>
        <w:rPr>
          <w:rFonts w:hint="eastAsia" w:ascii="宋体" w:hAnsi="宋体" w:cs="宋体"/>
          <w:bCs/>
          <w:kern w:val="2"/>
          <w:sz w:val="24"/>
          <w:szCs w:val="24"/>
          <w:lang w:eastAsia="zh-CN"/>
        </w:rPr>
        <w:t>中标（成交）</w:t>
      </w:r>
      <w:r>
        <w:rPr>
          <w:rFonts w:hint="eastAsia" w:ascii="宋体" w:hAnsi="宋体" w:eastAsia="宋体" w:cs="宋体"/>
          <w:bCs/>
          <w:kern w:val="2"/>
          <w:sz w:val="24"/>
          <w:szCs w:val="24"/>
        </w:rPr>
        <w:t>候选人确定后，磋商小组不得修改评审结果或者要求重新评审，但因资格性审查认定错误或价格计算错误需依法重新评审的除外。应在评审报告中明确记载。</w:t>
      </w:r>
    </w:p>
    <w:p w14:paraId="6D1446E3">
      <w:pPr>
        <w:keepNext/>
        <w:keepLines/>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3、响应文件的澄清</w:t>
      </w:r>
    </w:p>
    <w:p w14:paraId="5B56ADC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小组在对响应文件的有效性、完整性和响应程度进行审查时，可以要求供应商对响应文件中含义不明确、同类问题表述不一致或者有明显文字和计算错误的内容等作出必要的澄清、说明或更正。供应商的澄清、说明或者更正不得超出响应文件的范围或者改变响应文件的实质性内容。磋商供应商应派授权委托人和技术人员按磋商小组通知的时间和地点接受质询。</w:t>
      </w:r>
    </w:p>
    <w:p w14:paraId="7E8E24D3">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小组认为有必要，要求供应商对电子化投标文件某些问题作出必要的澄清、说明和纠正的，将通过电子化交易系统对供应商发起质疑。质疑回复内容确认后，供应商的回复文件必须以经过供应商和其法定代表人签章的PDF格式文件为准，并通过电子化交易系统提交至磋商小组。磋商供应商的回复澄清材料作为响应文件的补充。</w:t>
      </w:r>
    </w:p>
    <w:p w14:paraId="29E3150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3)磋商供应商不按磋商小组规定的时间作出澄清的，将视为放弃该权利。</w:t>
      </w:r>
    </w:p>
    <w:p w14:paraId="2BE5200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通知所有参加磋商的供应商。</w:t>
      </w:r>
    </w:p>
    <w:p w14:paraId="4B5BBD36">
      <w:pPr>
        <w:keepNext/>
        <w:keepLines/>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4、 确定中标（成交）候选人</w:t>
      </w:r>
    </w:p>
    <w:p w14:paraId="24A2B5B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磋商小组按照磋商文件确定的磋商程序、评标办法及标准对供应商进行磋商，推选确定中标（成交）候选人。详细评审办法见本磋商文件。</w:t>
      </w:r>
    </w:p>
    <w:p w14:paraId="21C35BEB">
      <w:pPr>
        <w:keepNext/>
        <w:keepLines/>
        <w:pageBreakBefore w:val="0"/>
        <w:widowControl w:val="0"/>
        <w:suppressLineNumbers w:val="0"/>
        <w:kinsoku/>
        <w:bidi w:val="0"/>
        <w:spacing w:before="0" w:beforeAutospacing="0" w:after="0" w:afterAutospacing="0" w:line="360" w:lineRule="auto"/>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5、磋商过程保密</w:t>
      </w:r>
    </w:p>
    <w:p w14:paraId="5EDF380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是竞争性磋商的重要环节，磋商工作在磋商小组内独立进行。磋商小组将遵照评标原则，公正、平等地对待所有供应商。在确定中标（成交）人之前，凡属于审查、澄清、评价、比较响应文件等有关信息，相关当事人均不得泄露给任何磋商供应商或与磋商工作无关的人员。</w:t>
      </w:r>
    </w:p>
    <w:p w14:paraId="4FB777B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2）磋商供应商不得向磋商小组成员询问磋商情况，不得以任何行为影响磋商过程，否则其响应文件将被作为无效响应文件。</w:t>
      </w:r>
    </w:p>
    <w:p w14:paraId="4445AF3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3) 采购人和磋商小组不准向未中标（成交）的磋商供应商解释未中标（成交）原因，也不准对磋商过程中的细节问题进行解释。</w:t>
      </w:r>
    </w:p>
    <w:p w14:paraId="7336AF7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6、评标因素</w:t>
      </w:r>
    </w:p>
    <w:p w14:paraId="7CE0EC3D">
      <w:pPr>
        <w:keepNext w:val="0"/>
        <w:keepLines w:val="0"/>
        <w:pageBreakBefore w:val="0"/>
        <w:widowControl w:val="0"/>
        <w:suppressLineNumbers w:val="0"/>
        <w:tabs>
          <w:tab w:val="left" w:pos="4200"/>
        </w:tabs>
        <w:kinsoku/>
        <w:autoSpaceDE w:val="0"/>
        <w:autoSpaceDN w:val="0"/>
        <w:bidi w:val="0"/>
        <w:adjustRightInd w:val="0"/>
        <w:snapToGri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（1）供应商所提交的响应文件应包含磋商文件中要求必须提交的材料，并按照磋商文件中提供的格式完整地填写资格证明文件及各项表格内容。</w:t>
      </w:r>
    </w:p>
    <w:p w14:paraId="58FE2A5A">
      <w:pPr>
        <w:keepNext w:val="0"/>
        <w:keepLines w:val="0"/>
        <w:pageBreakBefore w:val="0"/>
        <w:widowControl w:val="0"/>
        <w:suppressLineNumbers w:val="0"/>
        <w:tabs>
          <w:tab w:val="left" w:pos="4200"/>
        </w:tabs>
        <w:kinsoku/>
        <w:autoSpaceDE w:val="0"/>
        <w:autoSpaceDN w:val="0"/>
        <w:bidi w:val="0"/>
        <w:adjustRightInd w:val="0"/>
        <w:snapToGri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（2）出现下列情况将会导致响应文件无效：</w:t>
      </w:r>
    </w:p>
    <w:p w14:paraId="1532084C">
      <w:pPr>
        <w:keepNext w:val="0"/>
        <w:keepLines w:val="0"/>
        <w:pageBreakBefore w:val="0"/>
        <w:widowControl w:val="0"/>
        <w:numPr>
          <w:ilvl w:val="0"/>
          <w:numId w:val="4"/>
        </w:numPr>
        <w:suppressLineNumbers w:val="0"/>
        <w:tabs>
          <w:tab w:val="left" w:pos="4200"/>
        </w:tabs>
        <w:kinsoku/>
        <w:autoSpaceDE w:val="0"/>
        <w:autoSpaceDN w:val="0"/>
        <w:bidi w:val="0"/>
        <w:adjustRightInd w:val="0"/>
        <w:snapToGrid w:val="0"/>
        <w:spacing w:before="0" w:beforeAutospacing="0" w:after="0" w:afterAutospacing="0" w:line="360" w:lineRule="auto"/>
        <w:ind w:left="0" w:right="-214"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响应文件签字、盖章不符合磋商文件要求；</w:t>
      </w:r>
    </w:p>
    <w:p w14:paraId="7C614EF0">
      <w:pPr>
        <w:keepNext w:val="0"/>
        <w:keepLines w:val="0"/>
        <w:pageBreakBefore w:val="0"/>
        <w:widowControl w:val="0"/>
        <w:suppressLineNumbers w:val="0"/>
        <w:tabs>
          <w:tab w:val="left" w:pos="4200"/>
        </w:tabs>
        <w:kinsoku/>
        <w:autoSpaceDE w:val="0"/>
        <w:autoSpaceDN w:val="0"/>
        <w:bidi w:val="0"/>
        <w:adjustRightInd w:val="0"/>
        <w:snapToGrid w:val="0"/>
        <w:spacing w:before="0" w:beforeAutospacing="0" w:after="0" w:afterAutospacing="0" w:line="360" w:lineRule="auto"/>
        <w:ind w:left="0" w:right="-214"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2、不具备磋商文件规定的资格要求的；</w:t>
      </w:r>
    </w:p>
    <w:p w14:paraId="79536442">
      <w:pPr>
        <w:pStyle w:val="4"/>
        <w:pageBreakBefore w:val="0"/>
        <w:widowControl/>
        <w:kinsoku/>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3、投标报价超过磋商文件规定最高限价的；</w:t>
      </w:r>
    </w:p>
    <w:p w14:paraId="449C7DCE">
      <w:pPr>
        <w:pStyle w:val="4"/>
        <w:pageBreakBefore w:val="0"/>
        <w:widowControl/>
        <w:kinsoku/>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4、响应文件含有采购人不能接受的附加条件；</w:t>
      </w:r>
    </w:p>
    <w:p w14:paraId="3E1425B1">
      <w:pPr>
        <w:pStyle w:val="4"/>
        <w:pageBreakBefore w:val="0"/>
        <w:widowControl/>
        <w:kinsoku/>
        <w:bidi w:val="0"/>
        <w:adjustRightInd w:val="0"/>
        <w:snapToGrid w:val="0"/>
        <w:spacing w:line="360" w:lineRule="auto"/>
        <w:ind w:left="0" w:firstLine="241" w:firstLineChars="100"/>
        <w:outlineLvl w:val="9"/>
        <w:rPr>
          <w:rFonts w:hint="eastAsia" w:ascii="宋体" w:hAnsi="宋体" w:eastAsia="宋体" w:cs="宋体"/>
          <w:kern w:val="2"/>
          <w:sz w:val="24"/>
          <w:szCs w:val="24"/>
        </w:rPr>
      </w:pPr>
      <w:r>
        <w:rPr>
          <w:rFonts w:hint="eastAsia" w:ascii="宋体" w:hAnsi="宋体" w:eastAsia="宋体" w:cs="宋体"/>
          <w:b/>
          <w:bCs/>
          <w:kern w:val="2"/>
          <w:sz w:val="24"/>
          <w:szCs w:val="24"/>
        </w:rPr>
        <w:t>5、法律、法规和磋商文件规定的其他无效情形。</w:t>
      </w:r>
    </w:p>
    <w:p w14:paraId="0A99DF05">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7、磋商程序</w:t>
      </w:r>
    </w:p>
    <w:p w14:paraId="00C6324A">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1）磋商小组依据法律法规和磋商文件规定，按照磋商文件供应商须知前附表“ 供应商资格要求”要求进行审查，以确定供应商是否具备投标资格。</w:t>
      </w:r>
    </w:p>
    <w:p w14:paraId="6D13CDA4">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2）磋商小组依据磋商文件的规定，从响应文件的有效性、完整性和对磋商文件的响应程度进行审符合性审查，以确定是否对磋商文件的实质性要求作出响应。</w:t>
      </w:r>
    </w:p>
    <w:p w14:paraId="08F0947C">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3）磋商小组通过对供应商资格审查和响应文件符合性审查合格的供应商进入磋商评审。并确定与各供应商磋商的具体内容。</w:t>
      </w:r>
    </w:p>
    <w:p w14:paraId="4A317C1A">
      <w:pPr>
        <w:keepNext w:val="0"/>
        <w:keepLines w:val="0"/>
        <w:pageBreakBefore w:val="0"/>
        <w:widowControl w:val="0"/>
        <w:suppressLineNumbers w:val="0"/>
        <w:kinsoku/>
        <w:bidi w:val="0"/>
        <w:spacing w:before="0" w:beforeAutospacing="0" w:after="0" w:afterAutospacing="0" w:line="360" w:lineRule="auto"/>
        <w:ind w:left="0" w:right="0"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4）磋商小组围绕对各供应商确定的磋商内容要点集中与单一供应商分别进行磋商。磋商报价分为二轮报价，第一轮报价（投标响应文件中报价即为一轮报价）、第二轮报价即为最终报价(即磋商小组发出报价通知后规定时间内供应商做出的报价）。在规定时间内没有提交最后报价的供应商，视同自动放弃磋商报价。</w:t>
      </w:r>
    </w:p>
    <w:p w14:paraId="1808E92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磋商结束后，磋商小组将要求实质性响应磋商文件的供应商在规定时间内提交最后报价，在规定时间内没有提交最后报价的磋商供应商，视同退出磋商。未通过实质性响应的供应商将不再进行最后报价。经磋商确定最终采购需求和提交最后报价的供应商后，由磋商小组采用综合评分法对提交最后报价的供应商的响应文件和最后报价进行综合评分。</w:t>
      </w:r>
    </w:p>
    <w:p w14:paraId="72B6199C">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6）磋商小组按照“评标办法及标准”规定的方法、评审因素、标准和程序对响应文件进行评审，并计算出供应商的综合得分。“评标办法及标准”中没有规定的的方法、评审因素、标准，不作为评标磋商依据。</w:t>
      </w:r>
    </w:p>
    <w:p w14:paraId="79BBD9CB">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7）磋商小组将根据评审办法及标准对各供应商进行独立打分，并在“综合得分表”中填写各供应商具体得分，计分取至小数点后二位，计分过程中小数点后三位四舍五入。</w:t>
      </w:r>
    </w:p>
    <w:p w14:paraId="415C2352">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8）磋商小组将各评委的打分进行汇总，按照得分由高到低进行排序，编写评标报告并签字。得分相同的，按投标报价由低到高顺序排列，得分且投标报价相同的，按技术指标优劣顺序排列，向采购人推荐排序前3名为中标（成交）候选人。</w:t>
      </w:r>
    </w:p>
    <w:p w14:paraId="499FAB9F">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9）供应商得分以所有评委评出的供应商得分的算术平均值为供应商最终得分。</w:t>
      </w:r>
    </w:p>
    <w:p w14:paraId="53F70CA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jc w:val="both"/>
        <w:outlineLvl w:val="9"/>
        <w:rPr>
          <w:rFonts w:hint="eastAsia" w:ascii="宋体" w:hAnsi="宋体" w:eastAsia="宋体" w:cs="宋体"/>
          <w:b/>
          <w:bCs w:val="0"/>
          <w:kern w:val="2"/>
          <w:sz w:val="24"/>
          <w:szCs w:val="24"/>
        </w:rPr>
      </w:pPr>
    </w:p>
    <w:p w14:paraId="18CEF1D7">
      <w:pPr>
        <w:pStyle w:val="25"/>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r>
        <w:rPr>
          <w:rFonts w:hint="eastAsia" w:ascii="宋体" w:hAnsi="宋体" w:eastAsia="宋体" w:cs="宋体"/>
          <w:b/>
          <w:bCs w:val="0"/>
          <w:kern w:val="2"/>
          <w:sz w:val="24"/>
          <w:szCs w:val="24"/>
          <w:lang w:val="en-US" w:eastAsia="zh-CN" w:bidi="ar"/>
        </w:rPr>
        <w:t>8、评标办法及标准</w:t>
      </w:r>
    </w:p>
    <w:p w14:paraId="67F032B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ind w:left="0" w:right="-214"/>
        <w:jc w:val="center"/>
        <w:outlineLvl w:val="9"/>
        <w:rPr>
          <w:rFonts w:hint="eastAsia" w:ascii="宋体" w:hAnsi="宋体" w:eastAsia="宋体" w:cs="宋体"/>
          <w:b/>
          <w:bCs w:val="0"/>
          <w:kern w:val="2"/>
          <w:sz w:val="24"/>
          <w:szCs w:val="24"/>
          <w:u w:val="single"/>
        </w:rPr>
      </w:pPr>
      <w:bookmarkStart w:id="140" w:name="_Toc25160329"/>
      <w:bookmarkEnd w:id="140"/>
    </w:p>
    <w:p w14:paraId="538A695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ind w:left="0" w:right="-214"/>
        <w:jc w:val="center"/>
        <w:outlineLvl w:val="9"/>
        <w:rPr>
          <w:rFonts w:hint="eastAsia" w:ascii="宋体" w:hAnsi="宋体" w:eastAsia="宋体" w:cs="宋体"/>
          <w:b/>
          <w:bCs w:val="0"/>
          <w:kern w:val="2"/>
          <w:sz w:val="24"/>
          <w:szCs w:val="24"/>
          <w:u w:val="single"/>
        </w:rPr>
      </w:pPr>
      <w:r>
        <w:rPr>
          <w:rFonts w:hint="eastAsia" w:ascii="宋体" w:hAnsi="宋体" w:eastAsia="宋体" w:cs="宋体"/>
          <w:b/>
          <w:bCs w:val="0"/>
          <w:kern w:val="2"/>
          <w:sz w:val="24"/>
          <w:szCs w:val="24"/>
          <w:u w:val="single"/>
          <w:lang w:val="en-US" w:eastAsia="zh-CN" w:bidi="ar"/>
        </w:rPr>
        <w:t>评标办法： 综合评分法     基准分100分</w:t>
      </w:r>
    </w:p>
    <w:tbl>
      <w:tblPr>
        <w:tblStyle w:val="16"/>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0"/>
        <w:gridCol w:w="1064"/>
        <w:gridCol w:w="1619"/>
        <w:gridCol w:w="6400"/>
      </w:tblGrid>
      <w:tr w14:paraId="0EFF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9295F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条款号</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5A3096D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评审因素</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3ACB56B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评审标准</w:t>
            </w:r>
          </w:p>
        </w:tc>
      </w:tr>
      <w:tr w14:paraId="1183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34F5E33B">
            <w:pPr>
              <w:keepNext w:val="0"/>
              <w:keepLines w:val="0"/>
              <w:pageBreakBefore w:val="0"/>
              <w:widowControl w:val="0"/>
              <w:suppressLineNumbers w:val="0"/>
              <w:kinsoku/>
              <w:autoSpaceDE w:val="0"/>
              <w:autoSpaceDN w:val="0"/>
              <w:bidi w:val="0"/>
              <w:adjustRightInd w:val="0"/>
              <w:spacing w:before="0" w:beforeAutospacing="0" w:after="0" w:afterAutospacing="0"/>
              <w:ind w:left="0" w:right="-20"/>
              <w:jc w:val="center"/>
              <w:outlineLvl w:val="9"/>
              <w:rPr>
                <w:rFonts w:hint="eastAsia" w:ascii="宋体" w:hAnsi="宋体" w:eastAsia="宋体" w:cs="宋体"/>
                <w:kern w:val="2"/>
                <w:sz w:val="24"/>
                <w:szCs w:val="24"/>
              </w:rPr>
            </w:pPr>
            <w:r>
              <w:rPr>
                <w:rFonts w:hint="eastAsia" w:ascii="宋体" w:hAnsi="宋体" w:eastAsia="宋体" w:cs="宋体"/>
                <w:spacing w:val="1"/>
                <w:kern w:val="0"/>
                <w:sz w:val="24"/>
                <w:szCs w:val="24"/>
                <w:lang w:val="en-US" w:eastAsia="zh-CN" w:bidi="ar"/>
              </w:rPr>
              <w:t>1</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DE28358">
            <w:pPr>
              <w:keepNext w:val="0"/>
              <w:keepLines w:val="0"/>
              <w:pageBreakBefore w:val="0"/>
              <w:widowControl w:val="0"/>
              <w:suppressLineNumbers w:val="0"/>
              <w:kinsoku/>
              <w:autoSpaceDE w:val="0"/>
              <w:autoSpaceDN w:val="0"/>
              <w:bidi w:val="0"/>
              <w:adjustRightInd w:val="0"/>
              <w:spacing w:before="0" w:beforeAutospacing="0" w:after="0" w:afterAutospacing="0"/>
              <w:ind w:left="0" w:right="98"/>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资格评审标准</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755656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资质条件</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2E6801B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991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05034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35D365EF">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3E01F7F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72C15DE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A7B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A475E85">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D231D1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77D394F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7CB5EC3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E1D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5A424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0EBBFE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7EAADD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其他要求</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0F100F50">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C9E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5DA0F95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7DBC78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 应 性评审标准</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65C2799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施工工期</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2B006AA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符合或优于第二章“供应商须知前附表”第9项规定</w:t>
            </w:r>
          </w:p>
        </w:tc>
      </w:tr>
      <w:tr w14:paraId="6365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454E0AC">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4F85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5EF2942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工程质量</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6128F2E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符合第二章“供应商须知前附表”第12项规定</w:t>
            </w:r>
          </w:p>
        </w:tc>
      </w:tr>
      <w:tr w14:paraId="006F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507593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7822E34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66B7729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投标有效期</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0A7A864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符合第二章“供应商须知前附表”第22项规定</w:t>
            </w:r>
          </w:p>
        </w:tc>
      </w:tr>
      <w:tr w14:paraId="575A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E135A5A">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019E91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5E7FA1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响应文件报价</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504881D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只能有一个有效报价</w:t>
            </w:r>
          </w:p>
        </w:tc>
      </w:tr>
      <w:tr w14:paraId="34CC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3B8555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88EF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7AA16FE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控制价</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074E1D68">
            <w:pPr>
              <w:pStyle w:val="24"/>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eastAsia="宋体" w:cs="宋体"/>
                <w:kern w:val="0"/>
                <w:sz w:val="24"/>
                <w:szCs w:val="24"/>
                <w:u w:color="000000"/>
              </w:rPr>
              <w:t>响应文件投标价格不高于</w:t>
            </w:r>
            <w:r>
              <w:rPr>
                <w:rFonts w:hint="eastAsia" w:ascii="宋体" w:hAnsi="宋体" w:cs="宋体"/>
                <w:kern w:val="0"/>
                <w:sz w:val="24"/>
                <w:szCs w:val="24"/>
                <w:u w:color="000000"/>
                <w:lang w:eastAsia="zh-CN"/>
              </w:rPr>
              <w:t>采购人</w:t>
            </w:r>
            <w:r>
              <w:rPr>
                <w:rFonts w:hint="eastAsia" w:ascii="宋体" w:hAnsi="宋体" w:eastAsia="宋体" w:cs="宋体"/>
                <w:kern w:val="0"/>
                <w:sz w:val="24"/>
                <w:szCs w:val="24"/>
                <w:u w:color="000000"/>
              </w:rPr>
              <w:t>控制价</w:t>
            </w:r>
          </w:p>
        </w:tc>
      </w:tr>
      <w:tr w14:paraId="233C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2"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14981B1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6A8B03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14395A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招标实质性要求和条件条款承诺</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00ED6CF8">
            <w:pPr>
              <w:pStyle w:val="24"/>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应对第二章、</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须知第5条内容逐条进行响应承诺。</w:t>
            </w:r>
          </w:p>
        </w:tc>
      </w:tr>
      <w:tr w14:paraId="15DD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1891E76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1B40467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竞争性</w:t>
            </w:r>
          </w:p>
          <w:p w14:paraId="7D1F654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磋商</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6595426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报价磋商及其他内容磋商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19C5C9C1">
            <w:pPr>
              <w:pStyle w:val="24"/>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eastAsia="宋体" w:cs="宋体"/>
                <w:bCs/>
                <w:kern w:val="0"/>
                <w:sz w:val="24"/>
                <w:szCs w:val="24"/>
                <w:u w:color="000000"/>
              </w:rPr>
              <w:t>磋商报价分为二轮报价，第一轮报价（投标响应文件中报价即为一轮报价）、第二轮报价即为最终报价(即磋商小组发出报价通知后规定时间内</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做出的报价）</w:t>
            </w:r>
          </w:p>
        </w:tc>
      </w:tr>
      <w:tr w14:paraId="6D75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47DDA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79ECC82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分值构成</w:t>
            </w:r>
          </w:p>
          <w:p w14:paraId="5AC6A7F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（总分100分）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13E766D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商务标：30分            综合标：8分</w:t>
            </w:r>
          </w:p>
          <w:p w14:paraId="6ACA692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技术标：62分</w:t>
            </w:r>
          </w:p>
        </w:tc>
      </w:tr>
      <w:tr w14:paraId="7567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7642D83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3ED413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报价评分标准（30分）</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2BB5A36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w:t>
            </w:r>
          </w:p>
          <w:p w14:paraId="632522B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（30分）               </w:t>
            </w:r>
          </w:p>
          <w:p w14:paraId="17F5646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161225D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报价计算方法如下：</w:t>
            </w:r>
          </w:p>
          <w:p w14:paraId="017242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1、磋商小组对所有投标报价进行审查核对，发现恶意投标者按无效标处理；</w:t>
            </w:r>
          </w:p>
          <w:p w14:paraId="43838EC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2、满足磋商文件要求且投标价格最低的有效投标报价为评标基准价，其价格分为满分。 其他供应商的价格分统一按照下列公式计算：</w:t>
            </w:r>
          </w:p>
          <w:p w14:paraId="660A99D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报价得分＝(评标基准价／投标报价)×30</w:t>
            </w:r>
          </w:p>
          <w:p w14:paraId="29FC08F5">
            <w:pPr>
              <w:pStyle w:val="8"/>
              <w:pageBreakBefore w:val="0"/>
              <w:widowControl/>
              <w:kinsoku/>
              <w:bidi w:val="0"/>
              <w:spacing w:line="360" w:lineRule="auto"/>
              <w:ind w:left="0" w:firstLine="241" w:firstLineChars="100"/>
              <w:outlineLvl w:val="9"/>
              <w:rPr>
                <w:rFonts w:hint="eastAsia" w:ascii="宋体" w:hAnsi="宋体" w:eastAsia="宋体" w:cs="宋体"/>
                <w:kern w:val="0"/>
                <w:sz w:val="24"/>
                <w:szCs w:val="24"/>
              </w:rPr>
            </w:pPr>
            <w:r>
              <w:rPr>
                <w:rFonts w:hint="eastAsia" w:ascii="宋体" w:hAnsi="宋体" w:eastAsia="宋体" w:cs="宋体"/>
                <w:b/>
                <w:bCs w:val="0"/>
                <w:kern w:val="0"/>
                <w:sz w:val="24"/>
                <w:szCs w:val="24"/>
              </w:rPr>
              <w:t>本项目专门针对中小企业，不再执行价格优惠政策。</w:t>
            </w:r>
          </w:p>
        </w:tc>
      </w:tr>
      <w:tr w14:paraId="0E78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1CF4F659">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4.2</w:t>
            </w:r>
          </w:p>
          <w:p w14:paraId="7C1FB95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B1C2FC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   评分标准</w:t>
            </w:r>
          </w:p>
          <w:p w14:paraId="2A844EE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（62分）</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024AB9F6">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主要施工方案与技术措施</w:t>
            </w:r>
          </w:p>
          <w:p w14:paraId="27A6515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w w:val="90"/>
                <w:kern w:val="2"/>
                <w:sz w:val="24"/>
                <w:szCs w:val="24"/>
              </w:rPr>
            </w:pPr>
            <w:r>
              <w:rPr>
                <w:rFonts w:hint="eastAsia" w:ascii="宋体" w:hAnsi="宋体" w:eastAsia="宋体" w:cs="宋体"/>
                <w:kern w:val="0"/>
                <w:sz w:val="24"/>
                <w:szCs w:val="24"/>
                <w:lang w:val="en-US" w:eastAsia="zh-CN" w:bidi="ar"/>
              </w:rPr>
              <w:t>（8分）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1DDF547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1.施工方案（含工程特点、施工重点与难点及绿色施工）总体安排合理，运用先进、合理的施工工艺、施工机械；对施工难点有先进和合理的建议,得8分；</w:t>
            </w:r>
          </w:p>
          <w:p w14:paraId="34E0FE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2.施工方案（含工程特点、施工重点与难点及绿色施工）总体安排可行，施工工艺、施工机械基本合理、可行；对施工难点有合理建议,得6分；</w:t>
            </w:r>
          </w:p>
          <w:p w14:paraId="7CECEF9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3.施工方案（含工程特点、施工重点与难点及绿色施工）总体安排一般，施工工艺、施工机械较合理、可行；得4分。</w:t>
            </w:r>
          </w:p>
        </w:tc>
      </w:tr>
      <w:tr w14:paraId="5D7F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7"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9C6A619">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0E64670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5D6B85A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质量管理体系与措施</w:t>
            </w:r>
          </w:p>
          <w:p w14:paraId="4B849083">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0218FC25">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组织机构形式合理，有完善的指挥系统、质量监控系统、联络协调系统，对项目提出先进、可行、具体的保证措施。主体结构质量保证措施完整得力、经济、安全、切实可行。主体结构按照工程建设强制性标准和其他技术标准施工，不得偷工减料的得8分；</w:t>
            </w:r>
          </w:p>
          <w:p w14:paraId="43E9FDE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2.组织机构形式较合理，指挥系统、质量监控系统、联络协调系统，具体措施基本可行。主体结构质量保证措施经济、安全、基本可行。主体结构符合工程建设强制性标准，不得偷工减料,得6分；</w:t>
            </w:r>
          </w:p>
          <w:p w14:paraId="7101327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3.组织机构形式较合理，指挥系统、质量监控系统、联络协调系统，具体措施一般。主体结构质量保证措施经济、安全一般。主体结构符合工程建设强制性标准，不得偷工减料,得4分。</w:t>
            </w:r>
          </w:p>
        </w:tc>
      </w:tr>
      <w:tr w14:paraId="0949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4"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35992C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518046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15F7FDA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安全管理体系与措施</w:t>
            </w:r>
          </w:p>
          <w:p w14:paraId="64D6585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40D6232B">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得8分;</w:t>
            </w:r>
          </w:p>
          <w:p w14:paraId="3224867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得6分；</w:t>
            </w:r>
          </w:p>
          <w:p w14:paraId="681FEAD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一般的,得4分。</w:t>
            </w:r>
          </w:p>
        </w:tc>
      </w:tr>
      <w:tr w14:paraId="4AF2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D172A6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BDA33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5CFCC4B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lang w:val="en-US" w:eastAsia="zh-CN" w:bidi="ar"/>
              </w:rPr>
            </w:pPr>
          </w:p>
          <w:p w14:paraId="2C266CD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lang w:val="en-US" w:eastAsia="zh-CN" w:bidi="ar"/>
              </w:rPr>
            </w:pPr>
          </w:p>
          <w:p w14:paraId="055B89F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lang w:val="en-US" w:eastAsia="zh-CN" w:bidi="ar"/>
              </w:rPr>
            </w:pPr>
          </w:p>
          <w:p w14:paraId="471080A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文明施工、环境保护管理体系及施工现场扬尘治理措施</w:t>
            </w:r>
            <w:r>
              <w:rPr>
                <w:rFonts w:hint="eastAsia" w:ascii="宋体" w:hAnsi="宋体" w:eastAsia="宋体" w:cs="宋体"/>
                <w:kern w:val="0"/>
                <w:sz w:val="24"/>
                <w:szCs w:val="24"/>
                <w:lang w:val="en-US" w:eastAsia="zh-CN" w:bidi="ar"/>
              </w:rPr>
              <w:t>（8分）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52F9241E">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有安全文明标准化工地创建目标计划和创建措施，有安全文明措施费用投入使用计划，现场施工区、生活区、办公区等设置符合有关文明施工、健康卫生的规定。施工现场扬尘治理措施达到河南省《城市房屋建筑和市政基础设施工程及道路扬尘污染防治标准》（DBJ41/174）的规定，防治方案科学、先进</w:t>
            </w:r>
            <w:r>
              <w:rPr>
                <w:rFonts w:hint="eastAsia" w:ascii="宋体" w:hAnsi="宋体" w:eastAsia="宋体" w:cs="宋体"/>
                <w:bCs/>
                <w:kern w:val="2"/>
                <w:sz w:val="24"/>
                <w:szCs w:val="24"/>
                <w:lang w:val="en-US" w:eastAsia="zh-CN" w:bidi="ar"/>
              </w:rPr>
              <w:t>，得8分；</w:t>
            </w:r>
          </w:p>
          <w:p w14:paraId="08BECF2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安全文明标准化工地创建目标计划和创建措施较合理，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lang w:val="en-US" w:eastAsia="zh-CN" w:bidi="ar"/>
              </w:rPr>
              <w:t>，得6分。</w:t>
            </w:r>
          </w:p>
          <w:p w14:paraId="704388EA">
            <w:pPr>
              <w:pStyle w:val="25"/>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安全文明标准化工地创建目标计划和创建措施一般，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rPr>
              <w:t>，得4分。</w:t>
            </w:r>
          </w:p>
        </w:tc>
      </w:tr>
      <w:tr w14:paraId="6E33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063A44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4C2235F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077908F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工期保证措施</w:t>
            </w:r>
            <w:r>
              <w:rPr>
                <w:rFonts w:hint="eastAsia" w:ascii="宋体" w:hAnsi="宋体" w:eastAsia="宋体" w:cs="宋体"/>
                <w:kern w:val="0"/>
                <w:sz w:val="24"/>
                <w:szCs w:val="24"/>
                <w:lang w:val="en-US" w:eastAsia="zh-CN" w:bidi="ar"/>
              </w:rPr>
              <w:t>（8分）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552ACF2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工期承诺满足招标文件要求，工期保证措施合理且有针对性，有具体的违约责任承诺,</w:t>
            </w:r>
            <w:r>
              <w:rPr>
                <w:rFonts w:hint="eastAsia" w:ascii="宋体" w:hAnsi="宋体" w:eastAsia="宋体" w:cs="宋体"/>
                <w:bCs/>
                <w:kern w:val="2"/>
                <w:sz w:val="24"/>
                <w:szCs w:val="24"/>
                <w:lang w:val="en-US" w:eastAsia="zh-CN" w:bidi="ar"/>
              </w:rPr>
              <w:t>得8分；</w:t>
            </w:r>
          </w:p>
          <w:p w14:paraId="26F4019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工期承诺满足招标文件要求，工期保证措施基本合理，有具体的违约责任承诺,</w:t>
            </w:r>
            <w:r>
              <w:rPr>
                <w:rFonts w:hint="eastAsia" w:ascii="宋体" w:hAnsi="宋体" w:eastAsia="宋体" w:cs="宋体"/>
                <w:bCs/>
                <w:kern w:val="2"/>
                <w:sz w:val="24"/>
                <w:szCs w:val="24"/>
                <w:lang w:val="en-US" w:eastAsia="zh-CN" w:bidi="ar"/>
              </w:rPr>
              <w:t>得6分；</w:t>
            </w:r>
          </w:p>
          <w:p w14:paraId="529F1D7D">
            <w:pPr>
              <w:pStyle w:val="25"/>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工期承诺基本满足招标文件要求，工期保证措施一般的,</w:t>
            </w:r>
            <w:r>
              <w:rPr>
                <w:rFonts w:hint="eastAsia" w:ascii="宋体" w:hAnsi="宋体" w:eastAsia="宋体" w:cs="宋体"/>
                <w:bCs/>
                <w:kern w:val="2"/>
                <w:sz w:val="24"/>
                <w:szCs w:val="24"/>
              </w:rPr>
              <w:t>得4分。</w:t>
            </w:r>
          </w:p>
        </w:tc>
      </w:tr>
      <w:tr w14:paraId="1781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2E00C09">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4CC0D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1C951EC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拟投入资源配备计划</w:t>
            </w:r>
          </w:p>
          <w:p w14:paraId="4F0F89B0">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752A7FC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(一)</w:t>
            </w:r>
            <w:r>
              <w:rPr>
                <w:rFonts w:hint="eastAsia" w:ascii="宋体" w:hAnsi="宋体" w:eastAsia="宋体" w:cs="宋体"/>
                <w:kern w:val="2"/>
                <w:sz w:val="24"/>
                <w:szCs w:val="24"/>
                <w:lang w:val="en-US" w:eastAsia="zh-CN" w:bidi="ar"/>
              </w:rPr>
              <w:t>1.机械：投入计划与进度计划呼应，采用先进机械设备且配置合理、先进，满足安全技术规范和施工进度需要；PC构件运输、安装设备满足施工要求；</w:t>
            </w:r>
          </w:p>
          <w:p w14:paraId="6095F2E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2.劳动力：投入计划与进度计划呼应，较好满足施工需要，调配投入计划合理、准确；</w:t>
            </w:r>
          </w:p>
          <w:p w14:paraId="34D6DE15">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3.主要物资计划：主要物资（含PC构件的供应需求）投入计划与进度计划呼应，较好满足施工需要，调配投入计划合理、准确；</w:t>
            </w:r>
            <w:r>
              <w:rPr>
                <w:rFonts w:hint="eastAsia" w:ascii="宋体" w:hAnsi="宋体" w:eastAsia="宋体" w:cs="宋体"/>
                <w:bCs/>
                <w:kern w:val="2"/>
                <w:sz w:val="24"/>
                <w:szCs w:val="24"/>
                <w:lang w:val="en-US" w:eastAsia="zh-CN" w:bidi="ar"/>
              </w:rPr>
              <w:t>得8分。</w:t>
            </w:r>
          </w:p>
          <w:p w14:paraId="14EBCA6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(二)1.机械：投入计划与进度计划呼应，机械设备配置基本合理，满足安全技术规范和施工进度需要；</w:t>
            </w:r>
          </w:p>
          <w:p w14:paraId="3D707DF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2.劳动力：投入计划与进度计划呼应，基本满足施工需要，调配投入计划基本合理；</w:t>
            </w:r>
          </w:p>
          <w:p w14:paraId="0504941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3.主要物资计划：主要物资（含PC构件的供应需求）投入计划与进度计划呼应，基本满足施工需要，调配投入计划基本合理,</w:t>
            </w:r>
            <w:r>
              <w:rPr>
                <w:rFonts w:hint="eastAsia" w:ascii="宋体" w:hAnsi="宋体" w:eastAsia="宋体" w:cs="宋体"/>
                <w:bCs/>
                <w:kern w:val="2"/>
                <w:sz w:val="24"/>
                <w:szCs w:val="24"/>
                <w:lang w:val="en-US" w:eastAsia="zh-CN" w:bidi="ar"/>
              </w:rPr>
              <w:t>得6分。</w:t>
            </w:r>
          </w:p>
          <w:p w14:paraId="0277407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1"/>
                <w:szCs w:val="21"/>
                <w:lang w:val="en-US" w:eastAsia="zh-CN" w:bidi="ar"/>
              </w:rPr>
              <w:t>（三）</w:t>
            </w:r>
            <w:r>
              <w:rPr>
                <w:rFonts w:hint="eastAsia" w:ascii="宋体" w:hAnsi="宋体" w:eastAsia="宋体" w:cs="宋体"/>
                <w:kern w:val="2"/>
                <w:sz w:val="24"/>
                <w:szCs w:val="24"/>
                <w:lang w:val="en-US" w:eastAsia="zh-CN" w:bidi="ar"/>
              </w:rPr>
              <w:t>1.机械：投入计划与进度计划呼应，机械设备配置一般，基本满足安全技术规范和施工进度需要；</w:t>
            </w:r>
          </w:p>
          <w:p w14:paraId="7FB9469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2.劳动力：投入计划与进度计划呼应，基本满足施工需要，调配投入计划一般；</w:t>
            </w:r>
          </w:p>
          <w:p w14:paraId="3EDB134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3.主要物资计划：主要物资（含PC构件的供应需求）投入计划与进度计划呼应，基本满足施工需要，调配投入计划一般,</w:t>
            </w:r>
            <w:r>
              <w:rPr>
                <w:rFonts w:hint="eastAsia" w:ascii="宋体" w:hAnsi="宋体" w:eastAsia="宋体" w:cs="宋体"/>
                <w:bCs/>
                <w:kern w:val="2"/>
                <w:sz w:val="24"/>
                <w:szCs w:val="24"/>
                <w:lang w:val="en-US" w:eastAsia="zh-CN" w:bidi="ar"/>
              </w:rPr>
              <w:t>得4分。</w:t>
            </w:r>
          </w:p>
        </w:tc>
      </w:tr>
      <w:tr w14:paraId="55BC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87E4AEC">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871E0F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2114D3F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施工进度表与网络计划图</w:t>
            </w:r>
          </w:p>
          <w:p w14:paraId="64809EF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（7分）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716DA4FC">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1.关键线路清晰、准确、完整、计划编制合理、可行、满足招标文件对工期要求的，得7分；</w:t>
            </w:r>
          </w:p>
          <w:p w14:paraId="1D6AA31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2.关键线路清晰、计划编制基本合理、可行、基本满足招标文件对工期要求的，得5分；</w:t>
            </w:r>
          </w:p>
          <w:p w14:paraId="4558D0E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3.关键线路清晰、计划编制一般、仅满足招标文件对工期要求的得3分；</w:t>
            </w:r>
          </w:p>
        </w:tc>
      </w:tr>
      <w:tr w14:paraId="185E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090FA4A">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044F80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2137729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风险管理措施</w:t>
            </w:r>
            <w:r>
              <w:rPr>
                <w:rFonts w:hint="eastAsia" w:ascii="宋体" w:hAnsi="宋体" w:eastAsia="宋体" w:cs="宋体"/>
                <w:kern w:val="0"/>
                <w:sz w:val="24"/>
                <w:szCs w:val="24"/>
                <w:lang w:val="en-US" w:eastAsia="zh-CN" w:bidi="ar"/>
              </w:rPr>
              <w:t>（7分）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5E2108E7">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1.风险防控管理措施齐全，风险预控符合规范要求，风险控制要点定位准确，各阶段风险控制及应急措施得力，得7分；</w:t>
            </w:r>
          </w:p>
          <w:p w14:paraId="37AE38A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2.风险防控管理措施较齐全，风险预控符合规范要求，风险控制要点定位较准确，各阶段风险控制及应急措施合理，得5分；</w:t>
            </w:r>
          </w:p>
          <w:p w14:paraId="3FAF772A">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3.风险防控管理措施一般，风险预控较符合规范要求，风险控制要点定位一般，各阶段风险控制及应急措施一般的，得3分；</w:t>
            </w:r>
          </w:p>
        </w:tc>
      </w:tr>
      <w:tr w14:paraId="2A1B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99FEBB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245374F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综合标</w:t>
            </w:r>
          </w:p>
          <w:p w14:paraId="0FFDABE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（8分）</w:t>
            </w: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051BA98F">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服务承诺</w:t>
            </w:r>
          </w:p>
          <w:p w14:paraId="1561A510">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24"/>
                <w:szCs w:val="24"/>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0643F10A">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lang w:val="zh-CN"/>
              </w:rPr>
            </w:pPr>
            <w:r>
              <w:rPr>
                <w:rFonts w:hint="default" w:ascii="宋体" w:hAnsi="宋体" w:eastAsia="宋体" w:cs="宋体"/>
                <w:sz w:val="24"/>
                <w:szCs w:val="24"/>
                <w:lang w:val="zh-CN"/>
              </w:rPr>
              <w:t>根据供应商对工程质量保修期内、质量</w:t>
            </w:r>
            <w:r>
              <w:rPr>
                <w:rFonts w:hint="eastAsia" w:ascii="宋体" w:hAnsi="宋体" w:eastAsia="宋体" w:cs="宋体"/>
                <w:sz w:val="24"/>
                <w:szCs w:val="24"/>
                <w:lang w:val="zh-CN"/>
              </w:rPr>
              <w:t>保修期外的服务承诺等进行打分。</w:t>
            </w:r>
          </w:p>
          <w:p w14:paraId="4D8E9DF9">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服务承诺内容、技术措施</w:t>
            </w:r>
            <w:r>
              <w:rPr>
                <w:rFonts w:hint="eastAsia" w:ascii="宋体" w:hAnsi="宋体" w:eastAsia="宋体" w:cs="宋体"/>
                <w:sz w:val="24"/>
                <w:szCs w:val="24"/>
              </w:rPr>
              <w:t>，涵盖施工质量、安全管理、工期保障、环保措施、售后服务等全流程关键环节，无重要内容缺失，针对承诺内容制定详细的落实方案，包括责任部门、执行流程、监督机制等，如设立专职质量监督员、每周安全巡查制度等，措施具备可操作性。明确突发情况（如设备故障、天气影响）的应急处理流程，承诺响应时间不超过 2 小时，解决时效不超过 24 小时，且有具体的补救方案。得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6B856F3D">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zh-CN"/>
              </w:rPr>
              <w:t>服务承诺内容覆盖施工质量、工期、安全等主要方面，但存在个别次要环节缺失，有基本的落实措施，但不够细化，未明确具体管理方式和责任人提及应急处理但未明确响应和解决时效，或补救方案笼统，缺乏针对性。</w:t>
            </w:r>
            <w:r>
              <w:rPr>
                <w:rFonts w:hint="eastAsia" w:ascii="宋体" w:hAnsi="宋体" w:eastAsia="宋体" w:cs="宋体"/>
                <w:sz w:val="24"/>
                <w:szCs w:val="24"/>
              </w:rPr>
              <w:t>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168AC0E7">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kern w:val="2"/>
                <w:sz w:val="24"/>
                <w:szCs w:val="24"/>
              </w:rPr>
            </w:pPr>
            <w:r>
              <w:rPr>
                <w:rFonts w:hint="eastAsia" w:ascii="宋体" w:hAnsi="宋体" w:eastAsia="宋体" w:cs="宋体"/>
                <w:sz w:val="24"/>
                <w:szCs w:val="24"/>
              </w:rPr>
              <w:t>3.</w:t>
            </w:r>
            <w:r>
              <w:rPr>
                <w:rFonts w:hint="eastAsia" w:ascii="宋体" w:hAnsi="宋体" w:eastAsia="宋体" w:cs="宋体"/>
                <w:sz w:val="24"/>
                <w:szCs w:val="24"/>
                <w:lang w:val="zh-CN"/>
              </w:rPr>
              <w:t>缺项得0分。</w:t>
            </w:r>
          </w:p>
        </w:tc>
      </w:tr>
      <w:tr w14:paraId="53EB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8B34F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C66D9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619" w:type="dxa"/>
            <w:tcBorders>
              <w:top w:val="single" w:color="auto" w:sz="4" w:space="0"/>
              <w:left w:val="single" w:color="auto" w:sz="4" w:space="0"/>
              <w:bottom w:val="single" w:color="auto" w:sz="4" w:space="0"/>
              <w:right w:val="single" w:color="auto" w:sz="4" w:space="0"/>
            </w:tcBorders>
            <w:shd w:val="clear" w:color="auto" w:fill="auto"/>
            <w:vAlign w:val="center"/>
          </w:tcPr>
          <w:p w14:paraId="6FEF047C">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kern w:val="2"/>
                <w:sz w:val="24"/>
                <w:szCs w:val="24"/>
              </w:rPr>
            </w:pPr>
            <w:r>
              <w:rPr>
                <w:rFonts w:hint="eastAsia" w:ascii="宋体" w:hAnsi="宋体" w:eastAsia="宋体" w:cs="宋体"/>
                <w:sz w:val="24"/>
                <w:szCs w:val="24"/>
                <w:lang w:val="zh-CN"/>
              </w:rPr>
              <w:t>履职尽责承诺书（</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w:t>
            </w:r>
          </w:p>
        </w:tc>
        <w:tc>
          <w:tcPr>
            <w:tcW w:w="6400" w:type="dxa"/>
            <w:tcBorders>
              <w:top w:val="single" w:color="auto" w:sz="4" w:space="0"/>
              <w:left w:val="single" w:color="auto" w:sz="4" w:space="0"/>
              <w:bottom w:val="single" w:color="auto" w:sz="4" w:space="0"/>
              <w:right w:val="single" w:color="auto" w:sz="4" w:space="0"/>
            </w:tcBorders>
            <w:shd w:val="clear" w:color="auto" w:fill="auto"/>
            <w:vAlign w:val="center"/>
          </w:tcPr>
          <w:p w14:paraId="3AB2B851">
            <w:pPr>
              <w:keepNext w:val="0"/>
              <w:keepLines w:val="0"/>
              <w:suppressLineNumbers w:val="0"/>
              <w:spacing w:before="0" w:beforeAutospacing="0" w:after="0" w:afterAutospacing="0" w:line="360" w:lineRule="auto"/>
              <w:ind w:left="0" w:leftChars="0" w:right="0" w:rightChars="0"/>
              <w:jc w:val="left"/>
              <w:rPr>
                <w:rFonts w:hint="eastAsia" w:ascii="宋体" w:hAnsi="宋体" w:eastAsia="宋体" w:cs="宋体"/>
                <w:kern w:val="2"/>
                <w:sz w:val="24"/>
                <w:szCs w:val="24"/>
              </w:rPr>
            </w:pPr>
            <w:r>
              <w:rPr>
                <w:rFonts w:hint="eastAsia" w:ascii="宋体" w:hAnsi="宋体" w:eastAsia="宋体" w:cs="宋体"/>
                <w:sz w:val="24"/>
                <w:szCs w:val="24"/>
                <w:lang w:val="zh-CN"/>
              </w:rPr>
              <w:t>具有全面、详实、可行、合法有效的书面保证技术措施落实到位的承诺和落实不到位的处理承诺，其中包括各关键岗位人员（项目经理、技术负责人、施工员、质量（检）员、安全员、材料员、资料员等）的在岗、更换等履职尽责承诺，提供投标人履约保证。承诺内容完整且人员配备齐全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分，少一人扣1分；无承诺不得分。</w:t>
            </w:r>
          </w:p>
        </w:tc>
      </w:tr>
    </w:tbl>
    <w:p w14:paraId="5856742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jc w:val="both"/>
        <w:outlineLvl w:val="9"/>
        <w:rPr>
          <w:rFonts w:hint="eastAsia" w:ascii="宋体" w:hAnsi="宋体" w:eastAsia="宋体" w:cs="宋体"/>
          <w:b/>
          <w:bCs/>
          <w:kern w:val="2"/>
          <w:sz w:val="24"/>
          <w:szCs w:val="24"/>
          <w:lang w:val="en-US" w:eastAsia="zh-CN" w:bidi="ar"/>
        </w:rPr>
      </w:pPr>
    </w:p>
    <w:p w14:paraId="522F2D4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9、合同授予</w:t>
      </w:r>
    </w:p>
    <w:p w14:paraId="0A89A5DD">
      <w:pPr>
        <w:pStyle w:val="20"/>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1" w:name="_Toc25160832"/>
      <w:r>
        <w:rPr>
          <w:rFonts w:hint="eastAsia" w:ascii="宋体" w:hAnsi="宋体" w:eastAsia="宋体" w:cs="宋体"/>
          <w:b w:val="0"/>
          <w:bCs/>
          <w:kern w:val="2"/>
          <w:sz w:val="24"/>
          <w:szCs w:val="24"/>
        </w:rPr>
        <w:t>9.1定标方式</w:t>
      </w:r>
      <w:bookmarkEnd w:id="141"/>
    </w:p>
    <w:p w14:paraId="760B3AF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除供应商须知前附表规定磋商小组直接确定中标（成交）人外，采购人依据磋商小组推荐的中标（成交）候选人确定中标（成交）人，磋商小组推荐中标（成交）候选人的人数见供应商须知前附表。</w:t>
      </w:r>
    </w:p>
    <w:p w14:paraId="36592C2C">
      <w:pPr>
        <w:pStyle w:val="20"/>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2" w:name="_Toc25160833"/>
      <w:r>
        <w:rPr>
          <w:rFonts w:hint="eastAsia" w:ascii="宋体" w:hAnsi="宋体" w:eastAsia="宋体" w:cs="宋体"/>
          <w:b w:val="0"/>
          <w:bCs/>
          <w:kern w:val="2"/>
          <w:sz w:val="24"/>
          <w:szCs w:val="24"/>
        </w:rPr>
        <w:t xml:space="preserve">9.2 </w:t>
      </w:r>
      <w:r>
        <w:rPr>
          <w:rFonts w:hint="eastAsia" w:ascii="宋体" w:hAnsi="宋体" w:eastAsia="宋体" w:cs="宋体"/>
          <w:b w:val="0"/>
          <w:bCs/>
          <w:kern w:val="2"/>
          <w:sz w:val="24"/>
          <w:szCs w:val="24"/>
          <w:lang w:eastAsia="zh-CN"/>
        </w:rPr>
        <w:t>中标（成交）</w:t>
      </w:r>
      <w:r>
        <w:rPr>
          <w:rFonts w:hint="eastAsia" w:ascii="宋体" w:hAnsi="宋体" w:eastAsia="宋体" w:cs="宋体"/>
          <w:b w:val="0"/>
          <w:bCs/>
          <w:kern w:val="2"/>
          <w:sz w:val="24"/>
          <w:szCs w:val="24"/>
        </w:rPr>
        <w:t>通知</w:t>
      </w:r>
      <w:bookmarkEnd w:id="142"/>
    </w:p>
    <w:p w14:paraId="1C59503B">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在中标（成交）人确定2个工作日内，采购人或者代理机构以书面形式向中标（成交）人发出中标（成交）通知书，同时将中标（成交）结果通知未中标（成交）的供应商。</w:t>
      </w:r>
    </w:p>
    <w:p w14:paraId="4FCCAA3E">
      <w:pPr>
        <w:pStyle w:val="20"/>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3" w:name="_Toc25160835"/>
      <w:r>
        <w:rPr>
          <w:rFonts w:hint="eastAsia" w:ascii="宋体" w:hAnsi="宋体" w:eastAsia="宋体" w:cs="宋体"/>
          <w:b w:val="0"/>
          <w:bCs/>
          <w:kern w:val="2"/>
          <w:sz w:val="24"/>
          <w:szCs w:val="24"/>
        </w:rPr>
        <w:t>9.3签订合同</w:t>
      </w:r>
      <w:bookmarkEnd w:id="143"/>
    </w:p>
    <w:p w14:paraId="789D4A3F">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9.3.1采购人和中标（成交）人应当自中标（成交）通知书发出之日起30天内，根据磋商文件和中标（成交）人的响应文件订立书面合同。中标（成交）人无正当理由拒签合同的，采购人取消其中标（成交）资格；给采购人造成的损失的，中标（成交）人还应当对超过部分予以赔偿。 </w:t>
      </w:r>
    </w:p>
    <w:p w14:paraId="5641D13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9.3.2 发出中标（成交）通知书后，中标（成交）人无正当理由拒签合同的；给采购人造成损失的，还应当赔偿损失。 </w:t>
      </w:r>
    </w:p>
    <w:p w14:paraId="41E71B6D">
      <w:pPr>
        <w:pStyle w:val="21"/>
        <w:pageBreakBefore w:val="0"/>
        <w:widowControl/>
        <w:kinsoku/>
        <w:bidi w:val="0"/>
        <w:spacing w:line="360" w:lineRule="auto"/>
        <w:outlineLvl w:val="9"/>
        <w:rPr>
          <w:rFonts w:hint="eastAsia" w:ascii="宋体" w:hAnsi="宋体" w:eastAsia="宋体" w:cs="宋体"/>
          <w:b/>
          <w:bCs/>
          <w:kern w:val="0"/>
          <w:sz w:val="24"/>
          <w:szCs w:val="24"/>
        </w:rPr>
      </w:pPr>
      <w:bookmarkStart w:id="144" w:name="_Toc25160328"/>
      <w:bookmarkEnd w:id="144"/>
      <w:bookmarkStart w:id="145" w:name="_Toc25160836"/>
      <w:bookmarkEnd w:id="145"/>
      <w:bookmarkStart w:id="146" w:name="_Toc22451"/>
      <w:bookmarkStart w:id="147" w:name="_Toc23674"/>
      <w:r>
        <w:rPr>
          <w:rFonts w:hint="eastAsia" w:ascii="宋体" w:hAnsi="宋体" w:eastAsia="宋体" w:cs="宋体"/>
          <w:b/>
          <w:bCs/>
          <w:kern w:val="0"/>
          <w:sz w:val="24"/>
          <w:szCs w:val="24"/>
        </w:rPr>
        <w:t>10、重新招标和不再招标</w:t>
      </w:r>
      <w:bookmarkEnd w:id="146"/>
      <w:bookmarkEnd w:id="147"/>
    </w:p>
    <w:p w14:paraId="0BAD9F21">
      <w:pPr>
        <w:pStyle w:val="20"/>
        <w:pageBreakBefore w:val="0"/>
        <w:widowControl/>
        <w:kinsoku/>
        <w:bidi w:val="0"/>
        <w:spacing w:before="0" w:beforeAutospacing="1" w:after="0" w:afterAutospacing="1" w:line="360" w:lineRule="auto"/>
        <w:ind w:left="0"/>
        <w:outlineLvl w:val="9"/>
        <w:rPr>
          <w:rFonts w:hint="eastAsia" w:ascii="宋体" w:hAnsi="宋体" w:eastAsia="宋体" w:cs="宋体"/>
          <w:b w:val="0"/>
          <w:bCs w:val="0"/>
          <w:kern w:val="2"/>
          <w:sz w:val="24"/>
          <w:szCs w:val="24"/>
        </w:rPr>
      </w:pPr>
      <w:bookmarkStart w:id="148" w:name="_Toc25160837"/>
      <w:r>
        <w:rPr>
          <w:rFonts w:hint="eastAsia" w:ascii="宋体" w:hAnsi="宋体" w:eastAsia="宋体" w:cs="宋体"/>
          <w:b w:val="0"/>
          <w:bCs w:val="0"/>
          <w:kern w:val="2"/>
          <w:sz w:val="24"/>
          <w:szCs w:val="24"/>
          <w:lang w:val="en-US" w:eastAsia="zh-CN"/>
        </w:rPr>
        <w:t>10.1</w:t>
      </w:r>
      <w:r>
        <w:rPr>
          <w:rFonts w:hint="eastAsia" w:ascii="宋体" w:hAnsi="宋体" w:eastAsia="宋体" w:cs="宋体"/>
          <w:b w:val="0"/>
          <w:bCs w:val="0"/>
          <w:kern w:val="2"/>
          <w:sz w:val="24"/>
          <w:szCs w:val="24"/>
        </w:rPr>
        <w:t>重新招标</w:t>
      </w:r>
      <w:bookmarkEnd w:id="148"/>
    </w:p>
    <w:p w14:paraId="167AE92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有下列情形之一的，采购人将重新招标：</w:t>
      </w:r>
    </w:p>
    <w:p w14:paraId="72BAE8A6">
      <w:pPr>
        <w:keepNext w:val="0"/>
        <w:keepLines w:val="0"/>
        <w:pageBreakBefore w:val="0"/>
        <w:widowControl w:val="0"/>
        <w:suppressLineNumbers w:val="0"/>
        <w:kinsoku/>
        <w:bidi w:val="0"/>
        <w:spacing w:before="0" w:beforeAutospacing="0" w:after="0" w:afterAutospacing="0" w:line="360" w:lineRule="auto"/>
        <w:ind w:left="0" w:right="0" w:firstLine="410" w:firstLineChars="17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（1）投标截止时间止，供应商少于3家的；</w:t>
      </w:r>
    </w:p>
    <w:p w14:paraId="30EE1B90">
      <w:pPr>
        <w:keepNext w:val="0"/>
        <w:keepLines w:val="0"/>
        <w:pageBreakBefore w:val="0"/>
        <w:widowControl w:val="0"/>
        <w:suppressLineNumbers w:val="0"/>
        <w:kinsoku/>
        <w:bidi w:val="0"/>
        <w:spacing w:before="0" w:beforeAutospacing="0" w:after="0" w:afterAutospacing="0" w:line="360" w:lineRule="auto"/>
        <w:ind w:left="0" w:right="0" w:firstLine="410" w:firstLineChars="17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（2）经磋商小组评审后否决所有投标的。</w:t>
      </w:r>
    </w:p>
    <w:p w14:paraId="56DB6549">
      <w:pPr>
        <w:pStyle w:val="20"/>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9" w:name="_Toc25160838"/>
      <w:r>
        <w:rPr>
          <w:rFonts w:hint="eastAsia" w:ascii="宋体" w:hAnsi="宋体" w:eastAsia="宋体" w:cs="宋体"/>
          <w:b w:val="0"/>
          <w:bCs/>
          <w:kern w:val="2"/>
          <w:sz w:val="24"/>
          <w:szCs w:val="24"/>
          <w:lang w:val="en-US" w:eastAsia="zh-CN"/>
        </w:rPr>
        <w:t>10.2</w:t>
      </w:r>
      <w:r>
        <w:rPr>
          <w:rFonts w:hint="eastAsia" w:ascii="宋体" w:hAnsi="宋体" w:eastAsia="宋体" w:cs="宋体"/>
          <w:b w:val="0"/>
          <w:bCs/>
          <w:kern w:val="2"/>
          <w:sz w:val="24"/>
          <w:szCs w:val="24"/>
        </w:rPr>
        <w:t>不再招标</w:t>
      </w:r>
      <w:bookmarkEnd w:id="149"/>
    </w:p>
    <w:p w14:paraId="73E49265">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left"/>
        <w:outlineLvl w:val="9"/>
        <w:rPr>
          <w:rFonts w:hint="eastAsia" w:ascii="Cambria" w:hAnsi="Cambria" w:eastAsia="宋体" w:cs="Times New Roman"/>
          <w:b/>
          <w:bCs/>
          <w:kern w:val="0"/>
          <w:sz w:val="32"/>
          <w:szCs w:val="32"/>
        </w:rPr>
      </w:pPr>
      <w:r>
        <w:rPr>
          <w:rFonts w:hint="eastAsia" w:ascii="宋体" w:hAnsi="宋体" w:eastAsia="宋体" w:cs="宋体"/>
          <w:kern w:val="2"/>
          <w:sz w:val="24"/>
          <w:szCs w:val="24"/>
          <w:lang w:val="en-US" w:eastAsia="zh-CN" w:bidi="ar"/>
        </w:rPr>
        <w:t>重新招标后供应商仍少于3个或者所有投标被否决的，属于必须审批或核准的工程建设项目，经原审批或核准部门批准后不再进行招标。</w:t>
      </w:r>
      <w:r>
        <w:rPr>
          <w:rFonts w:hint="eastAsia" w:ascii="宋体" w:hAnsi="宋体" w:eastAsia="宋体" w:cs="宋体"/>
          <w:b/>
          <w:bCs/>
          <w:kern w:val="0"/>
          <w:sz w:val="32"/>
          <w:szCs w:val="32"/>
        </w:rPr>
        <w:br w:type="page"/>
      </w:r>
      <w:bookmarkStart w:id="150" w:name="_Toc10820"/>
      <w:r>
        <w:rPr>
          <w:rFonts w:hint="eastAsia" w:ascii="宋体" w:hAnsi="宋体" w:eastAsia="宋体" w:cs="宋体"/>
          <w:b/>
          <w:bCs/>
          <w:kern w:val="0"/>
          <w:sz w:val="32"/>
          <w:szCs w:val="32"/>
          <w:lang w:val="en-US" w:eastAsia="zh-CN"/>
        </w:rPr>
        <w:t xml:space="preserve">               </w:t>
      </w:r>
      <w:r>
        <w:rPr>
          <w:rFonts w:hint="eastAsia" w:ascii="宋体" w:hAnsi="宋体" w:eastAsia="宋体" w:cs="宋体"/>
          <w:b/>
          <w:bCs/>
          <w:kern w:val="0"/>
          <w:sz w:val="32"/>
          <w:szCs w:val="32"/>
        </w:rPr>
        <w:t>第三章</w:t>
      </w:r>
      <w:r>
        <w:rPr>
          <w:rFonts w:hint="eastAsia" w:ascii="Cambria" w:hAnsi="Cambria" w:eastAsia="宋体" w:cs="Times New Roman"/>
          <w:b/>
          <w:bCs/>
          <w:kern w:val="0"/>
          <w:sz w:val="32"/>
          <w:szCs w:val="32"/>
        </w:rPr>
        <w:t xml:space="preserve"> </w:t>
      </w:r>
      <w:r>
        <w:rPr>
          <w:rFonts w:hint="eastAsia" w:ascii="宋体" w:hAnsi="宋体" w:eastAsia="宋体" w:cs="宋体"/>
          <w:b/>
          <w:bCs/>
          <w:kern w:val="0"/>
          <w:sz w:val="32"/>
          <w:szCs w:val="32"/>
        </w:rPr>
        <w:t>技术标准及要求</w:t>
      </w:r>
      <w:bookmarkEnd w:id="150"/>
    </w:p>
    <w:p w14:paraId="10B2D997">
      <w:pPr>
        <w:keepNext w:val="0"/>
        <w:keepLines w:val="0"/>
        <w:pageBreakBefore w:val="0"/>
        <w:widowControl w:val="0"/>
        <w:suppressLineNumbers w:val="0"/>
        <w:kinsoku/>
        <w:autoSpaceDE w:val="0"/>
        <w:autoSpaceDN/>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一、技术标准及要求</w:t>
      </w:r>
    </w:p>
    <w:p w14:paraId="0A42BAB6">
      <w:pPr>
        <w:keepNext w:val="0"/>
        <w:keepLines w:val="0"/>
        <w:pageBreakBefore w:val="0"/>
        <w:widowControl w:val="0"/>
        <w:suppressLineNumbers w:val="0"/>
        <w:kinsoku/>
        <w:autoSpaceDE w:val="0"/>
        <w:autoSpaceDN/>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1、施工图纸、技术交底等的有关技术说明文件。</w:t>
      </w:r>
    </w:p>
    <w:p w14:paraId="6305B23E">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2、国家、地方现行的工程建设施工及验收规范、施工技术标准、工程建设施工操作规程、《建设工程质量管理条例》、《建设工程安全生产管理条例》等；规范中指定的标准或法规为工程实施中实际采用的标准和法规，</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筑建设工程及其他相关工程的习惯作法。</w:t>
      </w:r>
    </w:p>
    <w:p w14:paraId="596E74E1">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bookmarkStart w:id="151" w:name="_Toc25160840"/>
      <w:bookmarkStart w:id="152" w:name="_Toc25160330"/>
      <w:r>
        <w:rPr>
          <w:rFonts w:hint="eastAsia" w:ascii="宋体" w:hAnsi="宋体" w:eastAsia="宋体" w:cs="宋体"/>
          <w:kern w:val="2"/>
          <w:sz w:val="24"/>
          <w:szCs w:val="24"/>
        </w:rPr>
        <w:t>本工程实施中所采用的材料、设备和工艺应在各个方面符合引用的标准规范。</w:t>
      </w:r>
      <w:bookmarkEnd w:id="151"/>
      <w:bookmarkEnd w:id="152"/>
    </w:p>
    <w:p w14:paraId="4DE4C0A3">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本工程实施中采用图纸中指定的和以下列出的有关技术规范和标准。所采用的规范和标准如出现标准不一致的情况，以标准高的为准。</w:t>
      </w:r>
    </w:p>
    <w:p w14:paraId="1FC921BE">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其它现行的有关工程技术、施工验收标准及规范。</w:t>
      </w:r>
    </w:p>
    <w:p w14:paraId="18F9C058">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技术规范和标准不全或与现行规范标准不一致时，以现行规范标准为准。</w:t>
      </w:r>
    </w:p>
    <w:p w14:paraId="26A1E844">
      <w:pPr>
        <w:pStyle w:val="4"/>
        <w:keepNext w:val="0"/>
        <w:keepLines w:val="0"/>
        <w:pageBreakBefore w:val="0"/>
        <w:widowControl w:val="0"/>
        <w:suppressLineNumbers w:val="0"/>
        <w:kinsoku/>
        <w:autoSpaceDE w:val="0"/>
        <w:autoSpaceDN/>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二、工程概况</w:t>
      </w:r>
    </w:p>
    <w:p w14:paraId="376DC3C1">
      <w:pPr>
        <w:pStyle w:val="4"/>
        <w:keepNext w:val="0"/>
        <w:keepLines w:val="0"/>
        <w:pageBreakBefore w:val="0"/>
        <w:widowControl w:val="0"/>
        <w:suppressLineNumbers w:val="0"/>
        <w:kinsoku/>
        <w:autoSpaceDE w:val="0"/>
        <w:autoSpaceDN/>
        <w:bidi w:val="0"/>
        <w:adjustRightInd w:val="0"/>
        <w:snapToGrid w:val="0"/>
        <w:spacing w:line="360" w:lineRule="auto"/>
        <w:ind w:left="0" w:firstLine="480" w:firstLineChars="2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本工程为平顶山市第一中学7#号宿舍楼内维修改造工程。主要工程内容包括独立卫生间地砖、墙裙、防水层翻新，宿舍及独立卫生间墙面、顶面涂料面层翻新，墙面抹灰层修补，大便器、拖布池拆装，配套管道安装等。</w:t>
      </w:r>
    </w:p>
    <w:p w14:paraId="69592A7A">
      <w:pPr>
        <w:pStyle w:val="4"/>
        <w:keepNext w:val="0"/>
        <w:keepLines w:val="0"/>
        <w:pageBreakBefore w:val="0"/>
        <w:widowControl w:val="0"/>
        <w:suppressLineNumbers w:val="0"/>
        <w:kinsoku/>
        <w:autoSpaceDE w:val="0"/>
        <w:autoSpaceDN/>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eastAsia="zh-CN"/>
        </w:rPr>
        <w:t>三</w:t>
      </w:r>
      <w:r>
        <w:rPr>
          <w:rFonts w:hint="eastAsia" w:ascii="宋体" w:hAnsi="宋体" w:eastAsia="宋体" w:cs="宋体"/>
          <w:b/>
          <w:bCs/>
          <w:kern w:val="2"/>
          <w:sz w:val="24"/>
          <w:szCs w:val="24"/>
        </w:rPr>
        <w:t>、编制依据</w:t>
      </w:r>
    </w:p>
    <w:p w14:paraId="57592CAA">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1.工程按照《建设工程工程量清单计价规范》GB50500-2013；</w:t>
      </w:r>
    </w:p>
    <w:p w14:paraId="7714BF7B">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2.定额套用《河南省房屋建筑与装饰工程预算定额》（HA01-31-2016）、《河南省通用安装工程预算定额》(HA02-31-2016)配套解释及相关文献；</w:t>
      </w:r>
    </w:p>
    <w:p w14:paraId="5C90C4F2">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3.人工类指数、机械类指数、管理类指数执行豫建消技【2024】31号文第16期价格指数；</w:t>
      </w:r>
    </w:p>
    <w:p w14:paraId="2B35F2EE">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4.材料价格参照《平顶山工程造价》2025年第一期材料价格及项目所在地市场时价；</w:t>
      </w:r>
    </w:p>
    <w:p w14:paraId="34723A14">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5.其他措施费（二次搬运费、夜间施工增加费、冬雨季施工增加费）按豫建设标（2017）99号文规定计取；</w:t>
      </w:r>
    </w:p>
    <w:p w14:paraId="769E14FB">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6.税金执行建办标函【2019】193号文，按一般计税法，费率9%。</w:t>
      </w:r>
    </w:p>
    <w:p w14:paraId="09675B5A">
      <w:pPr>
        <w:pStyle w:val="4"/>
        <w:keepNext w:val="0"/>
        <w:keepLines w:val="0"/>
        <w:pageBreakBefore w:val="0"/>
        <w:widowControl w:val="0"/>
        <w:suppressLineNumbers w:val="0"/>
        <w:kinsoku/>
        <w:autoSpaceDE w:val="0"/>
        <w:autoSpaceDN/>
        <w:bidi w:val="0"/>
        <w:adjustRightInd w:val="0"/>
        <w:snapToGrid w:val="0"/>
        <w:spacing w:line="360" w:lineRule="auto"/>
        <w:ind w:left="0" w:firstLine="241" w:firstLineChars="100"/>
        <w:outlineLvl w:val="9"/>
        <w:rPr>
          <w:rFonts w:hint="eastAsia" w:ascii="宋体" w:hAnsi="宋体" w:eastAsia="宋体" w:cs="宋体"/>
          <w:b/>
          <w:bCs/>
          <w:kern w:val="2"/>
          <w:sz w:val="24"/>
          <w:szCs w:val="24"/>
          <w:lang w:eastAsia="zh-CN"/>
        </w:rPr>
      </w:pPr>
      <w:r>
        <w:rPr>
          <w:rFonts w:hint="eastAsia" w:ascii="宋体" w:hAnsi="宋体" w:eastAsia="宋体" w:cs="宋体"/>
          <w:b/>
          <w:bCs/>
          <w:kern w:val="2"/>
          <w:sz w:val="24"/>
          <w:szCs w:val="24"/>
          <w:lang w:eastAsia="zh-CN"/>
        </w:rPr>
        <w:t>四</w:t>
      </w:r>
      <w:r>
        <w:rPr>
          <w:rFonts w:hint="eastAsia" w:ascii="宋体" w:hAnsi="宋体" w:eastAsia="宋体" w:cs="宋体"/>
          <w:b/>
          <w:bCs/>
          <w:kern w:val="2"/>
          <w:sz w:val="24"/>
          <w:szCs w:val="24"/>
        </w:rPr>
        <w:t>、</w:t>
      </w:r>
      <w:r>
        <w:rPr>
          <w:rFonts w:hint="eastAsia" w:ascii="宋体" w:hAnsi="宋体" w:eastAsia="宋体" w:cs="宋体"/>
          <w:b/>
          <w:bCs/>
          <w:kern w:val="2"/>
          <w:sz w:val="24"/>
          <w:szCs w:val="24"/>
          <w:lang w:eastAsia="zh-CN"/>
        </w:rPr>
        <w:t>其他</w:t>
      </w:r>
    </w:p>
    <w:p w14:paraId="0F1957E3">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default"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1.建筑垃圾外运按10km考虑。</w:t>
      </w:r>
    </w:p>
    <w:p w14:paraId="0CA897A7">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p>
    <w:p w14:paraId="5853CE7A">
      <w:pPr>
        <w:pageBreakBefore w:val="0"/>
        <w:kinsoku/>
        <w:bidi w:val="0"/>
        <w:outlineLvl w:val="9"/>
        <w:rPr>
          <w:rStyle w:val="22"/>
          <w:rFonts w:hint="eastAsia" w:ascii="宋体" w:hAnsi="宋体" w:eastAsia="宋体" w:cs="宋体"/>
          <w:b/>
          <w:bCs/>
          <w:kern w:val="0"/>
          <w:sz w:val="32"/>
          <w:szCs w:val="32"/>
        </w:rPr>
      </w:pPr>
      <w:bookmarkStart w:id="153" w:name="_Toc25160847"/>
      <w:bookmarkEnd w:id="153"/>
      <w:bookmarkStart w:id="154" w:name="_Toc28410"/>
      <w:bookmarkEnd w:id="154"/>
      <w:bookmarkStart w:id="155" w:name="_Toc25160337"/>
      <w:bookmarkEnd w:id="155"/>
      <w:r>
        <w:rPr>
          <w:rStyle w:val="22"/>
          <w:rFonts w:hint="eastAsia" w:ascii="宋体" w:hAnsi="宋体" w:eastAsia="宋体" w:cs="宋体"/>
          <w:b/>
          <w:bCs/>
          <w:kern w:val="0"/>
          <w:sz w:val="32"/>
          <w:szCs w:val="32"/>
        </w:rPr>
        <w:br w:type="page"/>
      </w:r>
    </w:p>
    <w:p w14:paraId="784290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bookmarkStart w:id="156" w:name="_Toc31103"/>
      <w:r>
        <w:rPr>
          <w:rStyle w:val="22"/>
          <w:rFonts w:hint="eastAsia" w:ascii="宋体" w:hAnsi="宋体" w:eastAsia="宋体" w:cs="宋体"/>
          <w:b/>
          <w:bCs/>
          <w:kern w:val="0"/>
          <w:sz w:val="32"/>
          <w:szCs w:val="32"/>
          <w:lang w:val="en-US" w:eastAsia="zh-CN" w:bidi="ar"/>
        </w:rPr>
        <w:t>第四章 工程量清单</w:t>
      </w:r>
      <w:bookmarkEnd w:id="156"/>
    </w:p>
    <w:p w14:paraId="751D4106">
      <w:pPr>
        <w:keepNext w:val="0"/>
        <w:keepLines w:val="0"/>
        <w:pageBreakBefore w:val="0"/>
        <w:widowControl w:val="0"/>
        <w:suppressLineNumbers w:val="0"/>
        <w:tabs>
          <w:tab w:val="left" w:pos="7020"/>
        </w:tabs>
        <w:kinsoku/>
        <w:bidi w:val="0"/>
        <w:spacing w:before="0" w:beforeAutospacing="0" w:after="0" w:afterAutospacing="0" w:line="580" w:lineRule="exact"/>
        <w:ind w:left="0" w:right="0"/>
        <w:jc w:val="center"/>
        <w:outlineLvl w:val="9"/>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3AD6CB7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8F91CF4">
      <w:pPr>
        <w:keepNext w:val="0"/>
        <w:keepLines w:val="0"/>
        <w:pageBreakBefore w:val="0"/>
        <w:widowControl w:val="0"/>
        <w:suppressLineNumbers w:val="0"/>
        <w:kinsoku/>
        <w:bidi w:val="0"/>
        <w:spacing w:before="0" w:beforeAutospacing="0" w:after="0" w:afterAutospacing="0" w:line="360" w:lineRule="auto"/>
        <w:ind w:left="0" w:right="0" w:firstLine="547" w:firstLineChars="227"/>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4125AA3">
      <w:pPr>
        <w:keepNext w:val="0"/>
        <w:keepLines w:val="0"/>
        <w:pageBreakBefore w:val="0"/>
        <w:widowControl w:val="0"/>
        <w:suppressLineNumbers w:val="0"/>
        <w:kinsoku/>
        <w:bidi w:val="0"/>
        <w:spacing w:before="0" w:beforeAutospacing="0" w:after="0" w:afterAutospacing="0" w:line="360" w:lineRule="auto"/>
        <w:ind w:left="0" w:right="0" w:firstLine="547" w:firstLineChars="227"/>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p>
    <w:p w14:paraId="5B54EC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r>
        <w:rPr>
          <w:rFonts w:hint="eastAsia" w:ascii="宋体" w:hAnsi="宋体" w:eastAsia="宋体" w:cs="宋体"/>
          <w:kern w:val="0"/>
          <w:sz w:val="24"/>
          <w:szCs w:val="24"/>
          <w:lang w:val="en-US" w:eastAsia="zh-CN" w:bidi="ar"/>
        </w:rPr>
        <w:br w:type="page"/>
      </w:r>
      <w:bookmarkStart w:id="157" w:name="_Toc20425"/>
      <w:bookmarkStart w:id="158" w:name="_Toc10297"/>
      <w:r>
        <w:rPr>
          <w:rStyle w:val="22"/>
          <w:rFonts w:hint="eastAsia" w:ascii="宋体" w:hAnsi="宋体" w:eastAsia="宋体" w:cs="宋体"/>
          <w:b/>
          <w:bCs/>
          <w:kern w:val="0"/>
          <w:sz w:val="32"/>
          <w:szCs w:val="32"/>
          <w:lang w:val="en-US" w:eastAsia="zh-CN" w:bidi="ar"/>
        </w:rPr>
        <w:t>第五章 图纸</w:t>
      </w:r>
      <w:bookmarkEnd w:id="157"/>
      <w:bookmarkEnd w:id="158"/>
    </w:p>
    <w:p w14:paraId="6677EAF4">
      <w:pPr>
        <w:keepNext w:val="0"/>
        <w:keepLines w:val="0"/>
        <w:pageBreakBefore w:val="0"/>
        <w:widowControl w:val="0"/>
        <w:suppressLineNumbers w:val="0"/>
        <w:tabs>
          <w:tab w:val="left" w:pos="7020"/>
        </w:tabs>
        <w:kinsoku/>
        <w:bidi w:val="0"/>
        <w:spacing w:before="0" w:beforeAutospacing="0" w:after="0" w:afterAutospacing="0" w:line="580" w:lineRule="exact"/>
        <w:ind w:left="0" w:right="0"/>
        <w:jc w:val="center"/>
        <w:outlineLvl w:val="9"/>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62816406">
      <w:pPr>
        <w:pStyle w:val="13"/>
        <w:keepNext w:val="0"/>
        <w:keepLines w:val="0"/>
        <w:pageBreakBefore w:val="0"/>
        <w:widowControl/>
        <w:kinsoku/>
        <w:wordWrap/>
        <w:overflowPunct/>
        <w:topLinePunct w:val="0"/>
        <w:autoSpaceDE/>
        <w:autoSpaceDN/>
        <w:bidi w:val="0"/>
        <w:adjustRightInd/>
        <w:snapToGrid/>
        <w:ind w:left="0" w:right="0"/>
        <w:textAlignment w:val="auto"/>
        <w:outlineLvl w:val="0"/>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r>
        <w:rPr>
          <w:rFonts w:hint="eastAsia" w:ascii="宋体" w:hAnsi="宋体" w:eastAsia="宋体" w:cs="宋体"/>
          <w:b/>
          <w:bCs/>
          <w:kern w:val="0"/>
          <w:sz w:val="24"/>
          <w:szCs w:val="24"/>
        </w:rPr>
        <w:t xml:space="preserve"> </w:t>
      </w:r>
      <w:bookmarkStart w:id="159" w:name="_Toc25160339"/>
      <w:bookmarkEnd w:id="159"/>
      <w:bookmarkStart w:id="160" w:name="_Toc13299"/>
      <w:bookmarkStart w:id="161" w:name="_Toc25160849"/>
      <w:bookmarkStart w:id="162" w:name="_Toc30395"/>
      <w:r>
        <w:rPr>
          <w:rFonts w:hint="eastAsia" w:ascii="宋体" w:hAnsi="宋体" w:eastAsia="宋体" w:cs="宋体"/>
          <w:b/>
          <w:bCs/>
          <w:kern w:val="0"/>
          <w:sz w:val="32"/>
          <w:szCs w:val="32"/>
        </w:rPr>
        <w:t>第六章  采购合同（格式自拟）</w:t>
      </w:r>
      <w:bookmarkEnd w:id="160"/>
      <w:bookmarkEnd w:id="161"/>
      <w:bookmarkEnd w:id="162"/>
    </w:p>
    <w:p w14:paraId="40070C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5484122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73804D4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72"/>
          <w:szCs w:val="72"/>
        </w:rPr>
      </w:pPr>
      <w:r>
        <w:rPr>
          <w:rFonts w:hint="eastAsia" w:ascii="宋体" w:hAnsi="宋体" w:eastAsia="宋体" w:cs="宋体"/>
          <w:b/>
          <w:bCs/>
          <w:kern w:val="2"/>
          <w:sz w:val="56"/>
          <w:szCs w:val="56"/>
          <w:lang w:val="en-US" w:eastAsia="zh-CN" w:bidi="ar"/>
        </w:rPr>
        <w:t>建设工程施工合同</w:t>
      </w:r>
    </w:p>
    <w:p w14:paraId="58D009F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FDCE5D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082A126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82426ED">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6BB4205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32"/>
          <w:szCs w:val="32"/>
        </w:rPr>
      </w:pPr>
      <w:r>
        <w:rPr>
          <w:rFonts w:hint="eastAsia" w:ascii="Times New Roman" w:hAnsi="Times New Roman" w:eastAsia="宋体" w:cs="Times New Roman"/>
          <w:b/>
          <w:bCs/>
          <w:kern w:val="2"/>
          <w:sz w:val="32"/>
          <w:szCs w:val="32"/>
          <w:lang w:val="en-US" w:eastAsia="zh-CN" w:bidi="ar"/>
        </w:rPr>
        <w:t xml:space="preserve"> </w:t>
      </w:r>
    </w:p>
    <w:p w14:paraId="0C1BC0F6">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0A652FAE">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66EF6B44">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A285BDF">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29E55359">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3CC52A3">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6"/>
          <w:szCs w:val="36"/>
        </w:rPr>
      </w:pPr>
      <w:r>
        <w:rPr>
          <w:rFonts w:hint="eastAsia" w:ascii="宋体" w:hAnsi="宋体" w:eastAsia="宋体" w:cs="宋体"/>
          <w:b/>
          <w:bCs w:val="0"/>
          <w:kern w:val="2"/>
          <w:sz w:val="36"/>
          <w:szCs w:val="36"/>
          <w:lang w:val="en-US" w:eastAsia="zh-CN" w:bidi="ar"/>
        </w:rPr>
        <w:t>发包人（全称）：</w:t>
      </w:r>
      <w:r>
        <w:rPr>
          <w:rFonts w:hint="eastAsia" w:ascii="Times New Roman" w:hAnsi="Times New Roman" w:eastAsia="宋体" w:cs="Times New Roman"/>
          <w:b/>
          <w:bCs w:val="0"/>
          <w:kern w:val="2"/>
          <w:sz w:val="36"/>
          <w:szCs w:val="36"/>
          <w:u w:val="single"/>
          <w:lang w:val="en-US" w:eastAsia="zh-CN" w:bidi="ar"/>
        </w:rPr>
        <w:t xml:space="preserve">           </w:t>
      </w:r>
      <w:r>
        <w:rPr>
          <w:rFonts w:hint="eastAsia" w:ascii="Times New Roman" w:hAnsi="Times New Roman" w:eastAsia="宋体" w:cs="Times New Roman"/>
          <w:b/>
          <w:bCs w:val="0"/>
          <w:kern w:val="2"/>
          <w:sz w:val="36"/>
          <w:szCs w:val="36"/>
          <w:lang w:val="en-US" w:eastAsia="zh-CN" w:bidi="ar"/>
        </w:rPr>
        <w:t xml:space="preserve">     </w:t>
      </w:r>
    </w:p>
    <w:p w14:paraId="3E0B51B5">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default" w:ascii="Times New Roman" w:hAnsi="Times New Roman" w:eastAsia="宋体" w:cs="Times New Roman"/>
          <w:b/>
          <w:bCs w:val="0"/>
          <w:kern w:val="2"/>
          <w:sz w:val="36"/>
          <w:szCs w:val="36"/>
          <w:u w:val="single"/>
        </w:rPr>
      </w:pPr>
      <w:r>
        <w:rPr>
          <w:rFonts w:hint="eastAsia" w:ascii="宋体" w:hAnsi="宋体" w:eastAsia="宋体" w:cs="宋体"/>
          <w:b/>
          <w:bCs w:val="0"/>
          <w:kern w:val="2"/>
          <w:sz w:val="36"/>
          <w:szCs w:val="36"/>
          <w:lang w:val="en-US" w:eastAsia="zh-CN" w:bidi="ar"/>
        </w:rPr>
        <w:t>承包人（全称）：</w:t>
      </w:r>
      <w:r>
        <w:rPr>
          <w:rFonts w:hint="eastAsia" w:ascii="Times New Roman" w:hAnsi="Times New Roman" w:eastAsia="宋体" w:cs="Times New Roman"/>
          <w:b/>
          <w:bCs w:val="0"/>
          <w:kern w:val="2"/>
          <w:sz w:val="36"/>
          <w:szCs w:val="36"/>
          <w:u w:val="single"/>
          <w:lang w:val="en-US" w:eastAsia="zh-CN" w:bidi="ar"/>
        </w:rPr>
        <w:t xml:space="preserve">           </w:t>
      </w:r>
    </w:p>
    <w:p w14:paraId="58D5C6D3">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44"/>
          <w:szCs w:val="44"/>
        </w:rPr>
      </w:pPr>
      <w:r>
        <w:rPr>
          <w:rFonts w:hint="eastAsia" w:ascii="Times New Roman" w:hAnsi="Times New Roman" w:eastAsia="宋体" w:cs="Times New Roman"/>
          <w:kern w:val="2"/>
          <w:sz w:val="44"/>
          <w:szCs w:val="44"/>
          <w:lang w:val="en-US" w:eastAsia="zh-CN" w:bidi="ar"/>
        </w:rPr>
        <w:t xml:space="preserve"> </w:t>
      </w:r>
    </w:p>
    <w:p w14:paraId="415A432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B4916B9">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91CFE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6C52727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54C2484">
      <w:pPr>
        <w:pageBreakBefore w:val="0"/>
        <w:kinsoku/>
        <w:bidi w:val="0"/>
        <w:outlineLvl w:val="9"/>
        <w:rPr>
          <w:rFonts w:hint="eastAsia" w:ascii="Times New Roman" w:hAnsi="Times New Roman" w:eastAsia="宋体" w:cs="Times New Roman"/>
          <w:b/>
          <w:bCs/>
          <w:kern w:val="2"/>
          <w:sz w:val="48"/>
          <w:szCs w:val="48"/>
        </w:rPr>
        <w:sectPr>
          <w:pgSz w:w="11906" w:h="16838"/>
          <w:pgMar w:top="1440" w:right="1800" w:bottom="1440" w:left="1800" w:header="851" w:footer="992" w:gutter="0"/>
          <w:pgNumType w:fmt="decimal"/>
          <w:cols w:space="425" w:num="1"/>
          <w:docGrid w:type="lines" w:linePitch="312" w:charSpace="0"/>
        </w:sectPr>
      </w:pPr>
    </w:p>
    <w:p w14:paraId="4F1814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宋体" w:hAnsi="宋体" w:eastAsia="宋体" w:cs="宋体"/>
          <w:b/>
          <w:bCs/>
          <w:kern w:val="2"/>
          <w:sz w:val="48"/>
          <w:szCs w:val="48"/>
          <w:lang w:val="en-US" w:eastAsia="zh-CN" w:bidi="ar"/>
        </w:rPr>
        <w:t>建设工程施工合同协议书</w:t>
      </w:r>
    </w:p>
    <w:p w14:paraId="2F38DF2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36"/>
          <w:szCs w:val="36"/>
        </w:rPr>
      </w:pPr>
      <w:r>
        <w:rPr>
          <w:rFonts w:hint="eastAsia" w:ascii="Times New Roman" w:hAnsi="Times New Roman" w:eastAsia="宋体" w:cs="Times New Roman"/>
          <w:b/>
          <w:bCs/>
          <w:kern w:val="2"/>
          <w:sz w:val="36"/>
          <w:szCs w:val="36"/>
          <w:lang w:val="en-US" w:eastAsia="zh-CN" w:bidi="ar"/>
        </w:rPr>
        <w:t xml:space="preserve"> </w:t>
      </w:r>
    </w:p>
    <w:p w14:paraId="595F8B9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发包人（全称）：</w:t>
      </w:r>
      <w:r>
        <w:rPr>
          <w:rFonts w:hint="eastAsia" w:ascii="宋体" w:hAnsi="宋体" w:eastAsia="宋体" w:cs="宋体"/>
          <w:kern w:val="2"/>
          <w:sz w:val="24"/>
          <w:szCs w:val="24"/>
          <w:u w:val="single"/>
          <w:lang w:val="en-US" w:eastAsia="zh-CN" w:bidi="ar"/>
        </w:rPr>
        <w:t xml:space="preserve">                </w:t>
      </w:r>
    </w:p>
    <w:p w14:paraId="0210CD1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承包人（全称）： </w:t>
      </w:r>
      <w:r>
        <w:rPr>
          <w:rFonts w:hint="eastAsia" w:ascii="宋体" w:hAnsi="宋体" w:eastAsia="宋体" w:cs="宋体"/>
          <w:kern w:val="2"/>
          <w:sz w:val="24"/>
          <w:szCs w:val="24"/>
          <w:u w:val="single"/>
          <w:lang w:val="en-US" w:eastAsia="zh-CN" w:bidi="ar"/>
        </w:rPr>
        <w:t xml:space="preserve">               </w:t>
      </w:r>
    </w:p>
    <w:p w14:paraId="2890128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依照《中华人民共和国民法典》、《中华人民 共和国建筑法》、《建设工程施工合同（示范文本）》（GF-2013-0201）及其他有关法律、行政法规、遵循平等、自愿、公平和诚实信用的原则，双方就本建设工程施工事项协商一致，订立本合同。</w:t>
      </w:r>
    </w:p>
    <w:p w14:paraId="5514D130">
      <w:pPr>
        <w:keepNext w:val="0"/>
        <w:keepLines w:val="0"/>
        <w:pageBreakBefore w:val="0"/>
        <w:widowControl w:val="0"/>
        <w:numPr>
          <w:ilvl w:val="0"/>
          <w:numId w:val="5"/>
        </w:numPr>
        <w:suppressLineNumbers w:val="0"/>
        <w:kinsoku/>
        <w:bidi w:val="0"/>
        <w:spacing w:before="0" w:beforeAutospacing="0" w:after="0" w:afterAutospacing="0"/>
        <w:ind w:left="0" w:right="0" w:firstLine="482" w:firstLineChars="2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工程概况</w:t>
      </w:r>
    </w:p>
    <w:p w14:paraId="7DA2E3F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5BDD8224">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工程地点：</w:t>
      </w:r>
      <w:r>
        <w:rPr>
          <w:rFonts w:hint="eastAsia" w:ascii="宋体" w:hAnsi="宋体" w:eastAsia="宋体" w:cs="宋体"/>
          <w:kern w:val="2"/>
          <w:sz w:val="24"/>
          <w:szCs w:val="24"/>
          <w:u w:val="single"/>
          <w:shd w:val="clear" w:fill="FFFFFF"/>
          <w:lang w:val="en-US" w:eastAsia="zh-CN" w:bidi="ar"/>
        </w:rPr>
        <w:t xml:space="preserve">               </w:t>
      </w:r>
      <w:r>
        <w:rPr>
          <w:rFonts w:hint="eastAsia" w:ascii="宋体" w:hAnsi="宋体" w:eastAsia="宋体" w:cs="宋体"/>
          <w:kern w:val="2"/>
          <w:sz w:val="24"/>
          <w:szCs w:val="24"/>
          <w:shd w:val="clear" w:fill="FFFFFF"/>
          <w:lang w:val="en-US" w:eastAsia="zh-CN" w:bidi="ar"/>
        </w:rPr>
        <w:t xml:space="preserve">  </w:t>
      </w:r>
    </w:p>
    <w:p w14:paraId="6EEDB42F">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工程内容：</w:t>
      </w:r>
      <w:r>
        <w:rPr>
          <w:rFonts w:hint="eastAsia" w:ascii="宋体" w:hAnsi="宋体" w:eastAsia="宋体" w:cs="宋体"/>
          <w:kern w:val="2"/>
          <w:sz w:val="24"/>
          <w:szCs w:val="24"/>
          <w:u w:val="single"/>
          <w:lang w:val="en-US" w:eastAsia="zh-CN" w:bidi="ar"/>
        </w:rPr>
        <w:t xml:space="preserve">本次招标范围包含工程量清单及图纸范围内的全部内容 </w:t>
      </w:r>
    </w:p>
    <w:p w14:paraId="62C74F6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资金来源：</w:t>
      </w:r>
      <w:r>
        <w:rPr>
          <w:rFonts w:hint="eastAsia" w:ascii="宋体" w:hAnsi="宋体" w:eastAsia="宋体" w:cs="宋体"/>
          <w:kern w:val="2"/>
          <w:sz w:val="24"/>
          <w:szCs w:val="24"/>
          <w:u w:val="single"/>
          <w:lang w:val="en-US" w:eastAsia="zh-CN" w:bidi="ar"/>
        </w:rPr>
        <w:t xml:space="preserve"> 财政资金，已落实  </w:t>
      </w:r>
    </w:p>
    <w:p w14:paraId="6D25C572">
      <w:pPr>
        <w:keepNext w:val="0"/>
        <w:keepLines w:val="0"/>
        <w:pageBreakBefore w:val="0"/>
        <w:widowControl w:val="0"/>
        <w:suppressLineNumbers w:val="0"/>
        <w:kinsoku/>
        <w:bidi w:val="0"/>
        <w:spacing w:before="0" w:beforeAutospacing="0" w:after="0" w:afterAutospacing="0"/>
        <w:ind w:left="0" w:right="0" w:firstLine="482" w:firstLineChars="2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组成合同的文件</w:t>
      </w:r>
    </w:p>
    <w:p w14:paraId="2882B970">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组成本合同的文件包括：</w:t>
      </w:r>
    </w:p>
    <w:p w14:paraId="7DDC461A">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本合同协议书</w:t>
      </w:r>
    </w:p>
    <w:p w14:paraId="0F69FE3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中标（成交）通知书</w:t>
      </w:r>
    </w:p>
    <w:p w14:paraId="5D706A0A">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投标书及其附件</w:t>
      </w:r>
    </w:p>
    <w:p w14:paraId="4A09204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本合同专用条款</w:t>
      </w:r>
    </w:p>
    <w:p w14:paraId="3FADDB7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招标文件及补遗、所有补充说明</w:t>
      </w:r>
    </w:p>
    <w:p w14:paraId="1C0C12B8">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标准、规范及有关技术文件</w:t>
      </w:r>
    </w:p>
    <w:p w14:paraId="4AF54097">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图纸</w:t>
      </w:r>
    </w:p>
    <w:p w14:paraId="0F31C8E1">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双方有关工程的洽商、变更等书面协议或文件视为本合同的组成部分。</w:t>
      </w:r>
    </w:p>
    <w:p w14:paraId="078A73E4">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双方一般权利和义务</w:t>
      </w:r>
    </w:p>
    <w:p w14:paraId="106C6060">
      <w:pPr>
        <w:keepNext w:val="0"/>
        <w:keepLines w:val="0"/>
        <w:pageBreakBefore w:val="0"/>
        <w:widowControl w:val="0"/>
        <w:numPr>
          <w:ilvl w:val="0"/>
          <w:numId w:val="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施工方项目经理</w:t>
      </w:r>
    </w:p>
    <w:p w14:paraId="6A0E1A43">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职务：</w:t>
      </w:r>
      <w:r>
        <w:rPr>
          <w:rFonts w:hint="eastAsia" w:ascii="宋体" w:hAnsi="宋体" w:eastAsia="宋体" w:cs="宋体"/>
          <w:kern w:val="2"/>
          <w:sz w:val="24"/>
          <w:szCs w:val="24"/>
          <w:u w:val="single"/>
          <w:lang w:val="en-US" w:eastAsia="zh-CN" w:bidi="ar"/>
        </w:rPr>
        <w:t xml:space="preserve">项目经理 </w:t>
      </w:r>
    </w:p>
    <w:p w14:paraId="1C75C464">
      <w:pPr>
        <w:keepNext w:val="0"/>
        <w:keepLines w:val="0"/>
        <w:pageBreakBefore w:val="0"/>
        <w:widowControl w:val="0"/>
        <w:numPr>
          <w:ilvl w:val="0"/>
          <w:numId w:val="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承包人工作</w:t>
      </w:r>
    </w:p>
    <w:p w14:paraId="3A3915F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承包人应按照约定时间和要求，完成以下工作：</w:t>
      </w:r>
    </w:p>
    <w:p w14:paraId="4A5BC886">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每10天（从开工开始计算）前向发包方提供已完工工程量清单及形象进度计划。</w:t>
      </w:r>
    </w:p>
    <w:p w14:paraId="595A0D22">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承担施工安全保卫工作及非夜间施工照明的责任和要求。</w:t>
      </w:r>
    </w:p>
    <w:p w14:paraId="14C598C1">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承包人自行办理的有关施工场地交通、环卫和施工噪音管理等手续。</w:t>
      </w:r>
    </w:p>
    <w:p w14:paraId="47BDE3F0">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施工现场清洁卫生要求执行有关文明卫生的规定。</w:t>
      </w:r>
    </w:p>
    <w:p w14:paraId="426085FD">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承包人签订合同后，应迅速进场组织施工，且必须服从发包人的统一指挥与协调管理，相互配合做到文明施工。</w:t>
      </w:r>
    </w:p>
    <w:p w14:paraId="476AAAFF">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承包人进场的所有工人应进行全面教育，对施工现场内的物品必须爱护，若有损坏，照价赔偿。</w:t>
      </w:r>
    </w:p>
    <w:p w14:paraId="2F63484B">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对投入本工程使用的装修材料必须满足消防要求和环保要求。</w:t>
      </w:r>
    </w:p>
    <w:p w14:paraId="26FA6AFF">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承包人必须自行承担施工责任，不得转包或非法分包；否则应承担违约责任。若违约，采购人有权要求中标（成交）人无条件撤出，不支付已完工工程款，并承担工程总价5%的违约金。</w:t>
      </w:r>
    </w:p>
    <w:p w14:paraId="6A3B6CB3">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周边关系由承包人负责协调，发包人配合，费用由承包人自理。</w:t>
      </w:r>
    </w:p>
    <w:p w14:paraId="7D58BE79">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施工垃圾及时清运。</w:t>
      </w:r>
    </w:p>
    <w:p w14:paraId="4CF0B388">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施工期间非业主原因引起的安全事故由承包人承担责任。</w:t>
      </w:r>
    </w:p>
    <w:p w14:paraId="3126B528">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拆除物由承包方按发包方的要求运到指定地点。</w:t>
      </w:r>
    </w:p>
    <w:p w14:paraId="794ACB94">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承包方进场后，发包方应协助承包方向有关部门办理施工人员出入证，承包方应加强对所有施工人员的管理与教育，按承包方指定区域和行走线路活动，严禁随意走动。</w:t>
      </w:r>
    </w:p>
    <w:p w14:paraId="31844FC0">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施工组织设计和工期</w:t>
      </w:r>
    </w:p>
    <w:p w14:paraId="3F5CFD57">
      <w:pPr>
        <w:keepNext w:val="0"/>
        <w:keepLines w:val="0"/>
        <w:pageBreakBefore w:val="0"/>
        <w:widowControl w:val="0"/>
        <w:numPr>
          <w:ilvl w:val="0"/>
          <w:numId w:val="10"/>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进度计划</w:t>
      </w:r>
    </w:p>
    <w:p w14:paraId="117F2F6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承包人开工前应提供施工组织设计（施工方案）和进度计划，作为发包方和监理方进行监督的依据。</w:t>
      </w:r>
    </w:p>
    <w:p w14:paraId="0BCEBA36">
      <w:pPr>
        <w:keepNext w:val="0"/>
        <w:keepLines w:val="0"/>
        <w:pageBreakBefore w:val="0"/>
        <w:widowControl w:val="0"/>
        <w:numPr>
          <w:ilvl w:val="0"/>
          <w:numId w:val="10"/>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工期和工期延误</w:t>
      </w:r>
    </w:p>
    <w:p w14:paraId="63BA0F1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本工程合同工期为  日历天，从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日，由于以下原因造成工期延误，经承包方代表确认后，工期相应顺延。</w:t>
      </w:r>
    </w:p>
    <w:p w14:paraId="1695CBA6">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发包方不能按协议条款的约定提供开工条件；</w:t>
      </w:r>
    </w:p>
    <w:p w14:paraId="54087E91">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工程量变化和设计变更；</w:t>
      </w:r>
    </w:p>
    <w:p w14:paraId="3B242F1D">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一周内，非承包方原因停水、停电、停气造成停工累计超过8小时；</w:t>
      </w:r>
    </w:p>
    <w:p w14:paraId="35B382E5">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发包方未按时支付承包方工程款；</w:t>
      </w:r>
    </w:p>
    <w:p w14:paraId="19727CF9">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天气原因和不可抗力</w:t>
      </w:r>
    </w:p>
    <w:p w14:paraId="7879C93D">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质量与验收</w:t>
      </w:r>
    </w:p>
    <w:p w14:paraId="601E496B">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本工程适用标准、规范的名称：现行的国家行业标准。</w:t>
      </w:r>
    </w:p>
    <w:p w14:paraId="5BFEFED7">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质量等级：工程质量应达到国家或专业的质量检验评定标准的合格条件，必需符合国家安全健康环保标准，如不达标准乙方承担所有损失。</w:t>
      </w:r>
    </w:p>
    <w:p w14:paraId="36C7AC5A">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保修期：保修期为1年。</w:t>
      </w:r>
    </w:p>
    <w:p w14:paraId="64F332C2">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隐蔽工程和中间验收：工程具备验收条件，承包方自检合格后承包方提前24小时前通知发包方和监理方。验收合格后，在验收记录上签字。验收不合格，承包方在限定时间内修改后重新验收。发包方不能按时参加验收，承包方可自行组织验收，发包方应承认验收记录。</w:t>
      </w:r>
    </w:p>
    <w:p w14:paraId="2078BC1D">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安全施工：</w:t>
      </w:r>
    </w:p>
    <w:p w14:paraId="590CC18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承包方要按有关规定，采取严格的安全防护和防火措施，并承担由于自身原因造成的财产损失和伤亡事故的责任和因此发生的费用。非承包方责任造成的财产损失和伤亡事故，由责任方承担责任和有关费用。</w:t>
      </w:r>
    </w:p>
    <w:p w14:paraId="785CD401">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合同价款与支付</w:t>
      </w:r>
    </w:p>
    <w:p w14:paraId="16A86BE8">
      <w:pPr>
        <w:keepNext w:val="0"/>
        <w:keepLines w:val="0"/>
        <w:pageBreakBefore w:val="0"/>
        <w:widowControl w:val="0"/>
        <w:numPr>
          <w:ilvl w:val="0"/>
          <w:numId w:val="13"/>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合同价款及调整</w:t>
      </w:r>
    </w:p>
    <w:p w14:paraId="2C6D9366">
      <w:pPr>
        <w:keepNext w:val="0"/>
        <w:keepLines w:val="0"/>
        <w:pageBreakBefore w:val="0"/>
        <w:widowControl w:val="0"/>
        <w:numPr>
          <w:ilvl w:val="0"/>
          <w:numId w:val="14"/>
        </w:numPr>
        <w:suppressLineNumbers w:val="0"/>
        <w:kinsoku/>
        <w:bidi w:val="0"/>
        <w:spacing w:before="0" w:beforeAutospacing="0" w:after="0" w:afterAutospacing="0"/>
        <w:ind w:left="0" w:right="0" w:firstLine="5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w:t>
      </w:r>
    </w:p>
    <w:p w14:paraId="2BBD2F6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大写：</w:t>
      </w:r>
    </w:p>
    <w:p w14:paraId="68D2806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元</w:t>
      </w:r>
    </w:p>
    <w:p w14:paraId="74267DB8">
      <w:pPr>
        <w:keepNext w:val="0"/>
        <w:keepLines w:val="0"/>
        <w:pageBreakBefore w:val="0"/>
        <w:widowControl w:val="0"/>
        <w:numPr>
          <w:ilvl w:val="0"/>
          <w:numId w:val="14"/>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工程量确认</w:t>
      </w:r>
    </w:p>
    <w:p w14:paraId="5637D07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以现场监理工程确认的工程量为准</w:t>
      </w:r>
    </w:p>
    <w:p w14:paraId="072665DB">
      <w:pPr>
        <w:keepNext w:val="0"/>
        <w:keepLines w:val="0"/>
        <w:pageBreakBefore w:val="0"/>
        <w:widowControl w:val="0"/>
        <w:numPr>
          <w:ilvl w:val="0"/>
          <w:numId w:val="14"/>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工程款支付</w:t>
      </w:r>
    </w:p>
    <w:p w14:paraId="3811BC20">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1、合同签订且项目满足开工条件（人员、材料、机械设备全部进场到位）后，支付合同总价款的 30% 作为工程预付款。</w:t>
      </w:r>
    </w:p>
    <w:p w14:paraId="4EF94F4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2、工程进度款经发包人和监理方审核确认后，累计支付至已完成合格工程量对应工程款的80%。</w:t>
      </w:r>
    </w:p>
    <w:p w14:paraId="586BB5F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3、工程竣工结算审核完成后，付清至竣工结算审定总价的97％，剩余3%为质量保修金,在质保期结束后无息支付。</w:t>
      </w:r>
    </w:p>
    <w:p w14:paraId="136B8CC5">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材料设备供应：</w:t>
      </w:r>
    </w:p>
    <w:p w14:paraId="1EA39AE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材料设备供应办法</w:t>
      </w:r>
    </w:p>
    <w:p w14:paraId="1B8C5871">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施工过程中所需材料均由承包方自行采购、运输、保管，并按有关法律法规、规范、标准等的有关规定向工程监理单位提供产品合格证明、检验报告等并对材料质量负责。</w:t>
      </w:r>
    </w:p>
    <w:p w14:paraId="04392505">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材料在使用前，须按要求进行检验或试验，试验合格，并经发包人和监理单位认可。不合格的不得使用，由此发生的费用由承包人承担。</w:t>
      </w:r>
    </w:p>
    <w:p w14:paraId="36CE61AD">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承包人使用的材料不符合设计或有关标准要求时，承包人应负责修复，拆除或重新采购。并承担由此发生的费用，由此延误的工期不予顺延。</w:t>
      </w:r>
    </w:p>
    <w:p w14:paraId="06C70F62">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工程竣工决算：</w:t>
      </w:r>
    </w:p>
    <w:p w14:paraId="7AB7558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工程竣工后，施工单位应向业主提供竣工归档资料，并整理成册，竣工图纸一式三份。并确保竣工资料真实、准确、齐全、完整。</w:t>
      </w:r>
    </w:p>
    <w:p w14:paraId="4B3EC756">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违约、索赔和争议</w:t>
      </w:r>
    </w:p>
    <w:p w14:paraId="295FF9E3">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违约</w:t>
      </w:r>
    </w:p>
    <w:p w14:paraId="609168C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代表不能及时给出必要指令、确认、批准，不按合同约定支付款项或履行自己的其他义务及发生其他使合同无法履行的行为，应承担违约责任（包括支付因违约导致承包方增加的费用和从支付之日计算的应支付款项的利息等），相应顺延工期，按协议条款约定支付违约金，赔偿因其违约给承包方造成的窝工等损失。</w:t>
      </w:r>
    </w:p>
    <w:p w14:paraId="2E89B701">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承包方不能按合同工期竣工，施工质量达不到设计和规范的要求，或发生其它使合同无法履行的行为，承包方应承担违约责任，按协议条款约定向发包方支付违约金，赔偿因其违约给发包方造成的损失。</w:t>
      </w:r>
    </w:p>
    <w:p w14:paraId="41CD61E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除非双方协议将合同终止或因一方违约使合同无法履行，违约方承担上述违约责任后仍应继续履行合同。</w:t>
      </w:r>
    </w:p>
    <w:p w14:paraId="66802D6E">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因一方违约使合同不能履行，另一方欲中止或解除全部合同，应以书面形式通知违约方，违约方必须在收到通知之日起3天内作出答复，超过3天不予答复视为同意中止或解除合同，由违约方承担违约责任。</w:t>
      </w:r>
    </w:p>
    <w:p w14:paraId="2709DDBA">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w:t>
      </w:r>
    </w:p>
    <w:p w14:paraId="6A418AB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发包方未能按协议条款约定提供条件、支付各种费用、顺延工期、赔偿损失，承包方可按以下规定向发包方索赔；</w:t>
      </w:r>
    </w:p>
    <w:p w14:paraId="0345301B">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有正当索赔理由，且有索赔事件发生时的有关证据；</w:t>
      </w:r>
    </w:p>
    <w:p w14:paraId="55F8DE56">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索赔事件发生后5天内，向承包方代表发出要求索赔的意向；</w:t>
      </w:r>
    </w:p>
    <w:p w14:paraId="5F0DCDCA">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在发出索赔意向后5天内，向承包方代表提交全部和详细的索赔资料和金额；</w:t>
      </w:r>
    </w:p>
    <w:p w14:paraId="10DF3E97">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承包方在接到索赔资料后3天内给子批准，或要求承包方进一步补充索赔理由和证据，承包方在3天内未作答复，视为该索赔已经批准；</w:t>
      </w:r>
    </w:p>
    <w:p w14:paraId="4D9A1B8A">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双方协议实行一揽子索赔，索赔意向不得迟于工程竣工日期前7天提出。</w:t>
      </w:r>
    </w:p>
    <w:p w14:paraId="5A782A99">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争议</w:t>
      </w:r>
    </w:p>
    <w:p w14:paraId="4CC0990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双方约定，在履行合同过程中产生争议时，友好协商。协商不成的提交平顶山市仲裁委员会仲裁，依法向当地人民法院提起诉讼。</w:t>
      </w:r>
    </w:p>
    <w:p w14:paraId="2F56476F">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其他</w:t>
      </w:r>
    </w:p>
    <w:p w14:paraId="0E89BC90">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工程分包</w:t>
      </w:r>
    </w:p>
    <w:p w14:paraId="09387D7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本工程发包人同意承包人分包的工程：无</w:t>
      </w:r>
    </w:p>
    <w:p w14:paraId="1FB1E44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分包施工单位为：无</w:t>
      </w:r>
    </w:p>
    <w:p w14:paraId="06395DA1">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不可抗力</w:t>
      </w:r>
    </w:p>
    <w:p w14:paraId="475D45BB">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的不可抗力具体内容为：战争、动乱、空中飞行物体坠落或其它除甲、乙双方责任造成的爆炸、火灾；遇6级以上地震；7级以上持续3天的大风；30mm以上持续3天的大雨；10年以上未发生过持续5天的严寒天气均属不可抗力。</w:t>
      </w:r>
    </w:p>
    <w:p w14:paraId="50C06B46">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保险</w:t>
      </w:r>
    </w:p>
    <w:p w14:paraId="1F8C256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本工程双方约定投保内容如下：</w:t>
      </w:r>
    </w:p>
    <w:p w14:paraId="7395217D">
      <w:pPr>
        <w:keepNext w:val="0"/>
        <w:keepLines w:val="0"/>
        <w:pageBreakBefore w:val="0"/>
        <w:widowControl w:val="0"/>
        <w:numPr>
          <w:ilvl w:val="0"/>
          <w:numId w:val="1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发包人投保内容：发包人委托承包人办理的保险事项。</w:t>
      </w:r>
    </w:p>
    <w:p w14:paraId="3D9499FB">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（2）承包人投保内容：执行现行国家及地方有关规定办理。</w:t>
      </w:r>
    </w:p>
    <w:p w14:paraId="6056BD4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（3）担保。</w:t>
      </w:r>
    </w:p>
    <w:p w14:paraId="7BB2AA88">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合同的生效与终止</w:t>
      </w:r>
    </w:p>
    <w:p w14:paraId="3A7CF92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本合同自协议条款约定的生效之日起生效。在竣工结算、甲方支付完毕，乙方将工程交付甲方后，除有关保修条款仍然生效外，其它条款即告终止，保修期满后，有关保修条款终止。</w:t>
      </w:r>
    </w:p>
    <w:p w14:paraId="0F139CA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本合同正本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份，具有同等法律效力。正本双方各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份，副本双方各执</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份。本合同双方约定签字盖章后生效。</w:t>
      </w:r>
    </w:p>
    <w:p w14:paraId="55FF220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发包人：（公章）             承包人：（公章）</w:t>
      </w:r>
    </w:p>
    <w:p w14:paraId="2844F6D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                   法定代表人</w:t>
      </w:r>
    </w:p>
    <w:p w14:paraId="247633F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或委托代表人：               或委托代表人：</w:t>
      </w:r>
    </w:p>
    <w:p w14:paraId="4AC2638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                       电话：</w:t>
      </w:r>
    </w:p>
    <w:p w14:paraId="19885AE8">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单位全称：                  单位全称：</w:t>
      </w:r>
    </w:p>
    <w:p w14:paraId="4C547BA2">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                       账号：</w:t>
      </w:r>
    </w:p>
    <w:p w14:paraId="6D1575C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54FE14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47324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合同订立时间：</w:t>
      </w:r>
    </w:p>
    <w:p w14:paraId="73AFF52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合同订立地点：</w:t>
      </w:r>
    </w:p>
    <w:p w14:paraId="6FE5765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Times New Roman"/>
          <w:b/>
          <w:bCs w:val="0"/>
          <w:kern w:val="2"/>
          <w:sz w:val="32"/>
          <w:szCs w:val="32"/>
        </w:rPr>
      </w:pPr>
      <w:r>
        <w:rPr>
          <w:rFonts w:hint="eastAsia" w:ascii="宋体" w:hAnsi="宋体" w:eastAsia="宋体" w:cs="Times New Roman"/>
          <w:b/>
          <w:bCs w:val="0"/>
          <w:kern w:val="2"/>
          <w:sz w:val="32"/>
          <w:szCs w:val="32"/>
          <w:lang w:val="en-US" w:eastAsia="zh-CN" w:bidi="ar"/>
        </w:rPr>
        <w:t xml:space="preserve"> </w:t>
      </w:r>
    </w:p>
    <w:p w14:paraId="444EDBC9">
      <w:pPr>
        <w:keepNext w:val="0"/>
        <w:keepLines w:val="0"/>
        <w:pageBreakBefore w:val="0"/>
        <w:widowControl w:val="0"/>
        <w:suppressLineNumbers w:val="0"/>
        <w:kinsoku/>
        <w:bidi w:val="0"/>
        <w:spacing w:before="0" w:beforeAutospacing="0" w:after="144" w:afterLines="60" w:afterAutospacing="0" w:line="400" w:lineRule="exact"/>
        <w:ind w:left="0" w:right="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u w:val="single"/>
          <w:lang w:val="en-US" w:eastAsia="zh-CN" w:bidi="ar"/>
        </w:rPr>
        <w:t xml:space="preserve"> </w:t>
      </w:r>
    </w:p>
    <w:p w14:paraId="4D033C59">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99586A4">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6DB784E0">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6D33B4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auto"/>
        <w:ind w:left="0" w:right="0"/>
        <w:jc w:val="center"/>
        <w:textAlignment w:val="auto"/>
        <w:outlineLvl w:val="0"/>
        <w:rPr>
          <w:rFonts w:hint="eastAsia" w:ascii="宋体" w:hAnsi="宋体" w:eastAsia="宋体" w:cs="宋体"/>
          <w:b/>
          <w:bCs/>
          <w:kern w:val="0"/>
          <w:sz w:val="32"/>
          <w:szCs w:val="32"/>
        </w:rPr>
      </w:pPr>
      <w:bookmarkStart w:id="163" w:name="_Toc25160852"/>
      <w:bookmarkEnd w:id="163"/>
      <w:bookmarkStart w:id="164" w:name="_Toc13350"/>
      <w:bookmarkStart w:id="165" w:name="_Toc25160340"/>
      <w:r>
        <w:rPr>
          <w:rFonts w:hint="eastAsia" w:ascii="宋体" w:hAnsi="宋体" w:eastAsia="宋体" w:cs="宋体"/>
          <w:b/>
          <w:bCs/>
          <w:kern w:val="0"/>
          <w:sz w:val="32"/>
          <w:szCs w:val="32"/>
          <w:lang w:val="en-US" w:eastAsia="zh-CN" w:bidi="ar"/>
        </w:rPr>
        <w:br w:type="page"/>
      </w:r>
      <w:bookmarkEnd w:id="164"/>
      <w:bookmarkEnd w:id="165"/>
      <w:bookmarkStart w:id="166" w:name="_Toc11097"/>
      <w:r>
        <w:rPr>
          <w:rFonts w:hint="eastAsia" w:ascii="宋体" w:hAnsi="宋体" w:eastAsia="宋体" w:cs="宋体"/>
          <w:b/>
          <w:bCs/>
          <w:kern w:val="0"/>
          <w:sz w:val="32"/>
          <w:szCs w:val="32"/>
          <w:lang w:val="en-US" w:eastAsia="zh-CN" w:bidi="ar"/>
        </w:rPr>
        <w:t>第七章  响应文件格式</w:t>
      </w:r>
      <w:bookmarkEnd w:id="166"/>
    </w:p>
    <w:p w14:paraId="7A4BC921">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4B766FCD">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76146A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20980C1C">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EA26B39">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749286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561811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0D3FB53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5646B2E">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5E5DDB5">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1B7540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0AA7E2F">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2504C7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24"/>
          <w:szCs w:val="24"/>
          <w:u w:val="single"/>
        </w:rPr>
      </w:pPr>
    </w:p>
    <w:p w14:paraId="486D2DF3">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24BCB03D">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7562FD14">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D828AE6">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9C04F6F">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07365FF7">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1E4CD93">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p>
    <w:p w14:paraId="7E12790E">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44"/>
          <w:szCs w:val="44"/>
          <w:u w:val="single"/>
        </w:rPr>
      </w:pPr>
    </w:p>
    <w:p w14:paraId="4315D50D">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44"/>
          <w:szCs w:val="44"/>
          <w:u w:val="single"/>
        </w:rPr>
      </w:pPr>
      <w:r>
        <w:rPr>
          <w:rFonts w:hint="eastAsia" w:ascii="宋体" w:hAnsi="宋体" w:eastAsia="宋体" w:cs="宋体"/>
          <w:b/>
          <w:bCs w:val="0"/>
          <w:kern w:val="2"/>
          <w:sz w:val="44"/>
          <w:szCs w:val="44"/>
          <w:u w:val="single"/>
          <w:lang w:val="en-US" w:eastAsia="zh-CN" w:bidi="ar"/>
        </w:rPr>
        <w:t xml:space="preserve">    （项目名称）</w:t>
      </w:r>
      <w:r>
        <w:rPr>
          <w:rFonts w:hint="eastAsia" w:ascii="宋体" w:hAnsi="宋体" w:eastAsia="宋体" w:cs="宋体"/>
          <w:b/>
          <w:bCs w:val="0"/>
          <w:kern w:val="2"/>
          <w:sz w:val="44"/>
          <w:szCs w:val="44"/>
          <w:lang w:val="en-US" w:eastAsia="zh-CN" w:bidi="ar"/>
        </w:rPr>
        <w:t>项目</w:t>
      </w:r>
    </w:p>
    <w:p w14:paraId="1444CC4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36"/>
          <w:szCs w:val="36"/>
        </w:rPr>
      </w:pPr>
      <w:r>
        <w:rPr>
          <w:rFonts w:hint="eastAsia" w:ascii="宋体" w:hAnsi="宋体" w:eastAsia="宋体" w:cs="宋体"/>
          <w:b/>
          <w:bCs w:val="0"/>
          <w:kern w:val="2"/>
          <w:sz w:val="32"/>
          <w:szCs w:val="32"/>
          <w:lang w:val="en-US" w:eastAsia="zh-CN" w:bidi="ar"/>
        </w:rPr>
        <w:t xml:space="preserve">             </w:t>
      </w:r>
      <w:r>
        <w:rPr>
          <w:rFonts w:hint="eastAsia" w:ascii="宋体" w:hAnsi="宋体" w:eastAsia="宋体" w:cs="宋体"/>
          <w:b/>
          <w:bCs w:val="0"/>
          <w:kern w:val="2"/>
          <w:sz w:val="36"/>
          <w:szCs w:val="36"/>
          <w:lang w:val="en-US" w:eastAsia="zh-CN" w:bidi="ar"/>
        </w:rPr>
        <w:t xml:space="preserve"> 采购编号：</w:t>
      </w:r>
    </w:p>
    <w:p w14:paraId="26CA9DA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2E63EDE6">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72DA5B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1196D6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F962197">
      <w:pPr>
        <w:pStyle w:val="25"/>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402AA9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9392FE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7DE49C">
      <w:pPr>
        <w:keepNext w:val="0"/>
        <w:keepLines w:val="0"/>
        <w:pageBreakBefore w:val="0"/>
        <w:widowControl w:val="0"/>
        <w:suppressLineNumbers w:val="0"/>
        <w:kinsoku/>
        <w:autoSpaceDE w:val="0"/>
        <w:autoSpaceDN w:val="0"/>
        <w:bidi w:val="0"/>
        <w:adjustRightInd w:val="0"/>
        <w:spacing w:before="0" w:beforeAutospacing="0" w:after="0" w:afterAutospacing="0" w:line="1000" w:lineRule="exact"/>
        <w:ind w:left="0" w:right="0"/>
        <w:jc w:val="center"/>
        <w:outlineLvl w:val="9"/>
        <w:rPr>
          <w:rFonts w:hint="eastAsia" w:ascii="宋体" w:hAnsi="宋体" w:eastAsia="宋体" w:cs="宋体"/>
          <w:b/>
          <w:bCs w:val="0"/>
          <w:kern w:val="2"/>
          <w:sz w:val="96"/>
          <w:szCs w:val="96"/>
        </w:rPr>
      </w:pPr>
      <w:r>
        <w:rPr>
          <w:rFonts w:hint="eastAsia" w:ascii="宋体" w:hAnsi="宋体" w:eastAsia="宋体" w:cs="宋体"/>
          <w:b/>
          <w:bCs w:val="0"/>
          <w:kern w:val="2"/>
          <w:sz w:val="96"/>
          <w:szCs w:val="96"/>
          <w:lang w:val="en-US" w:eastAsia="zh-CN" w:bidi="ar"/>
        </w:rPr>
        <w:t>响应文件</w:t>
      </w:r>
    </w:p>
    <w:p w14:paraId="07FD10B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44A8D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853923A">
      <w:pPr>
        <w:pStyle w:val="25"/>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9D84105">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D6FF6B1">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129526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BC64B59">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032A99F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
          <w:bCs w:val="0"/>
          <w:kern w:val="2"/>
          <w:sz w:val="28"/>
          <w:szCs w:val="28"/>
          <w:lang w:val="en-US" w:eastAsia="zh-CN" w:bidi="ar"/>
        </w:rPr>
        <w:t>供应商名称（电子签章):</w:t>
      </w:r>
      <w:r>
        <w:rPr>
          <w:rFonts w:hint="eastAsia" w:ascii="宋体" w:hAnsi="宋体" w:eastAsia="宋体" w:cs="宋体"/>
          <w:b/>
          <w:bCs w:val="0"/>
          <w:kern w:val="2"/>
          <w:sz w:val="28"/>
          <w:szCs w:val="28"/>
          <w:u w:val="single"/>
          <w:lang w:val="en-US" w:eastAsia="zh-CN" w:bidi="ar"/>
        </w:rPr>
        <w:t xml:space="preserve">                   </w:t>
      </w:r>
    </w:p>
    <w:p w14:paraId="785763E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法定代表人或其委托代理人（签字或盖章）：</w:t>
      </w:r>
      <w:r>
        <w:rPr>
          <w:rFonts w:hint="eastAsia" w:ascii="宋体" w:hAnsi="宋体" w:eastAsia="宋体" w:cs="宋体"/>
          <w:b/>
          <w:bCs w:val="0"/>
          <w:kern w:val="2"/>
          <w:sz w:val="28"/>
          <w:szCs w:val="28"/>
          <w:u w:val="single"/>
          <w:lang w:val="en-US" w:eastAsia="zh-CN" w:bidi="ar"/>
        </w:rPr>
        <w:t xml:space="preserve">                </w:t>
      </w:r>
    </w:p>
    <w:p w14:paraId="4E78F7EF">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lang w:val="en-US" w:eastAsia="zh-CN" w:bidi="ar"/>
        </w:rPr>
      </w:pPr>
      <w:r>
        <w:rPr>
          <w:rFonts w:hint="eastAsia" w:ascii="宋体" w:hAnsi="宋体" w:eastAsia="宋体" w:cs="宋体"/>
          <w:b/>
          <w:bCs w:val="0"/>
          <w:kern w:val="2"/>
          <w:sz w:val="28"/>
          <w:szCs w:val="28"/>
          <w:lang w:val="en-US" w:eastAsia="zh-CN" w:bidi="ar"/>
        </w:rPr>
        <w:t xml:space="preserve">              </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年</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月</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日</w:t>
      </w:r>
      <w:bookmarkStart w:id="167" w:name="_Toc25160853"/>
      <w:bookmarkEnd w:id="167"/>
      <w:bookmarkStart w:id="168" w:name="_Toc11309"/>
      <w:bookmarkEnd w:id="168"/>
      <w:bookmarkStart w:id="169" w:name="_Toc25160341"/>
      <w:bookmarkStart w:id="170" w:name="_Toc12852"/>
    </w:p>
    <w:p w14:paraId="1CE5C340">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 </w:t>
      </w:r>
      <w:bookmarkEnd w:id="169"/>
      <w:bookmarkEnd w:id="170"/>
    </w:p>
    <w:p w14:paraId="1F0EA49D">
      <w:pPr>
        <w:pStyle w:val="21"/>
        <w:pageBreakBefore w:val="0"/>
        <w:widowControl/>
        <w:kinsoku/>
        <w:bidi w:val="0"/>
        <w:jc w:val="center"/>
        <w:outlineLvl w:val="9"/>
        <w:rPr>
          <w:rFonts w:hint="eastAsia" w:ascii="宋体" w:hAnsi="宋体" w:eastAsia="宋体" w:cs="宋体"/>
          <w:b/>
          <w:bCs/>
          <w:kern w:val="0"/>
          <w:sz w:val="30"/>
          <w:szCs w:val="30"/>
        </w:rPr>
      </w:pPr>
      <w:r>
        <w:rPr>
          <w:rFonts w:hint="eastAsia" w:ascii="宋体" w:hAnsi="宋体" w:eastAsia="宋体" w:cs="宋体"/>
          <w:b/>
          <w:bCs/>
          <w:kern w:val="0"/>
          <w:sz w:val="30"/>
          <w:szCs w:val="30"/>
        </w:rPr>
        <w:t>一、</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函及</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函附录</w:t>
      </w:r>
    </w:p>
    <w:p w14:paraId="19D1D0ED">
      <w:pPr>
        <w:keepNext w:val="0"/>
        <w:keepLines w:val="0"/>
        <w:pageBreakBefore w:val="0"/>
        <w:widowControl w:val="0"/>
        <w:suppressLineNumbers w:val="0"/>
        <w:kinsoku/>
        <w:bidi w:val="0"/>
        <w:spacing w:before="0" w:beforeAutospacing="0" w:after="0" w:afterAutospacing="0" w:line="440" w:lineRule="exact"/>
        <w:ind w:left="0" w:right="0" w:firstLine="3253" w:firstLineChars="135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bookmarkStart w:id="171" w:name="_Toc25160854"/>
      <w:r>
        <w:rPr>
          <w:rFonts w:hint="eastAsia" w:ascii="宋体" w:hAnsi="宋体" w:eastAsia="宋体" w:cs="宋体"/>
          <w:b/>
          <w:bCs/>
          <w:kern w:val="2"/>
          <w:sz w:val="24"/>
          <w:szCs w:val="24"/>
        </w:rPr>
        <w:t>（一）</w:t>
      </w:r>
      <w:r>
        <w:rPr>
          <w:rFonts w:hint="eastAsia" w:ascii="宋体" w:hAnsi="宋体" w:eastAsia="宋体" w:cs="宋体"/>
          <w:b/>
          <w:bCs/>
          <w:kern w:val="2"/>
          <w:sz w:val="24"/>
          <w:szCs w:val="24"/>
          <w:lang w:eastAsia="zh-CN"/>
        </w:rPr>
        <w:t>响应</w:t>
      </w:r>
      <w:r>
        <w:rPr>
          <w:rFonts w:hint="eastAsia" w:ascii="宋体" w:hAnsi="宋体" w:eastAsia="宋体" w:cs="宋体"/>
          <w:b/>
          <w:bCs/>
          <w:kern w:val="2"/>
          <w:sz w:val="24"/>
          <w:szCs w:val="24"/>
        </w:rPr>
        <w:t>函</w:t>
      </w:r>
      <w:bookmarkEnd w:id="171"/>
    </w:p>
    <w:p w14:paraId="59B7A853">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133958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4B37CB4">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52236DF">
      <w:pPr>
        <w:keepNext w:val="0"/>
        <w:keepLines w:val="0"/>
        <w:pageBreakBefore w:val="0"/>
        <w:widowControl w:val="0"/>
        <w:suppressLineNumbers w:val="0"/>
        <w:kinsoku/>
        <w:wordWrap w:val="0"/>
        <w:topLinePunct/>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1．我方已仔细研究了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（项目名称）磋商文件的全部内容，愿意以人民币大写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元的投标总报价，最终磋商报价即为中标（成交）合同价。工期 ：合同签订后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日历天，按合同约定实施和完成承包工程，修补工程中的任何缺陷，工程质量达到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43851E94">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2．我方承诺在投标有效期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内不修改、撤销投标文件。</w:t>
      </w:r>
    </w:p>
    <w:p w14:paraId="1FDDEA81">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3．如我方中标（成交）：</w:t>
      </w:r>
    </w:p>
    <w:p w14:paraId="3FBD67B7">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（1）我方承诺在收到中标（成交）通知书后，在中标（成交）通知书规定的期限内与你方签订合同。</w:t>
      </w:r>
    </w:p>
    <w:p w14:paraId="78AD08A5">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（2）随同本投标函递交的投标函附录属于合同文件的组成部分。</w:t>
      </w:r>
    </w:p>
    <w:p w14:paraId="6D61D89C">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（3）我方承诺在合同约定的期限内完成并移交招标范围内的全部工程内容。</w:t>
      </w:r>
    </w:p>
    <w:p w14:paraId="1BAFCAAE">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（4）我方承诺在投标有效期内不修改、不撤回投标文件。</w:t>
      </w:r>
    </w:p>
    <w:p w14:paraId="5C46418F">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（5）我方承诺完全响应磋商文件第三章“技术标准及要求”的规定。</w:t>
      </w:r>
    </w:p>
    <w:p w14:paraId="5001A64A">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4．我方在此声明，所递交的响应文件及有关资料内容完整、真实和准确，且不存在虚假情形。</w:t>
      </w:r>
    </w:p>
    <w:p w14:paraId="063770D1">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5．其他补充说明：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4C6F9A9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1C658B7">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4AEA6EA4">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3125EB5B">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2A0D9353">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D923DDB">
      <w:pPr>
        <w:keepNext w:val="0"/>
        <w:keepLines w:val="0"/>
        <w:pageBreakBefore w:val="0"/>
        <w:widowControl w:val="0"/>
        <w:suppressLineNumbers w:val="0"/>
        <w:kinsoku/>
        <w:bidi w:val="0"/>
        <w:spacing w:before="0" w:beforeAutospacing="0" w:after="0" w:afterAutospacing="0" w:line="440" w:lineRule="exact"/>
        <w:ind w:left="0" w:right="0" w:firstLine="4800" w:firstLineChars="20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月      日</w:t>
      </w:r>
    </w:p>
    <w:p w14:paraId="7F44BA6B">
      <w:pPr>
        <w:pageBreakBefore w:val="0"/>
        <w:kinsoku/>
        <w:bidi w:val="0"/>
        <w:outlineLvl w:val="9"/>
        <w:rPr>
          <w:rFonts w:hint="eastAsia" w:ascii="宋体" w:hAnsi="宋体" w:eastAsia="宋体" w:cs="宋体"/>
          <w:b/>
          <w:bCs w:val="0"/>
          <w:kern w:val="2"/>
          <w:sz w:val="24"/>
          <w:szCs w:val="24"/>
        </w:rPr>
      </w:pPr>
      <w:bookmarkStart w:id="172" w:name="_Toc25160855"/>
      <w:r>
        <w:rPr>
          <w:rFonts w:hint="eastAsia" w:ascii="宋体" w:hAnsi="宋体" w:eastAsia="宋体" w:cs="宋体"/>
          <w:b/>
          <w:bCs w:val="0"/>
          <w:kern w:val="2"/>
          <w:sz w:val="24"/>
          <w:szCs w:val="24"/>
        </w:rPr>
        <w:br w:type="page"/>
      </w:r>
    </w:p>
    <w:p w14:paraId="42A3CE38">
      <w:pPr>
        <w:pStyle w:val="20"/>
        <w:pageBreakBefore w:val="0"/>
        <w:widowControl/>
        <w:kinsoku/>
        <w:bidi w:val="0"/>
        <w:spacing w:before="0" w:beforeAutospacing="1" w:after="0" w:afterAutospacing="1"/>
        <w:ind w:lef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（二）</w:t>
      </w:r>
      <w:r>
        <w:rPr>
          <w:rFonts w:hint="eastAsia" w:ascii="宋体" w:hAnsi="宋体" w:eastAsia="宋体" w:cs="宋体"/>
          <w:b/>
          <w:bCs w:val="0"/>
          <w:kern w:val="2"/>
          <w:sz w:val="24"/>
          <w:szCs w:val="24"/>
          <w:lang w:eastAsia="zh-CN"/>
        </w:rPr>
        <w:t>响应</w:t>
      </w:r>
      <w:r>
        <w:rPr>
          <w:rFonts w:hint="eastAsia" w:ascii="宋体" w:hAnsi="宋体" w:eastAsia="宋体" w:cs="宋体"/>
          <w:b/>
          <w:bCs w:val="0"/>
          <w:kern w:val="2"/>
          <w:sz w:val="24"/>
          <w:szCs w:val="24"/>
        </w:rPr>
        <w:t>函附录</w:t>
      </w:r>
      <w:bookmarkEnd w:id="172"/>
    </w:p>
    <w:p w14:paraId="52BB9021">
      <w:pPr>
        <w:pStyle w:val="7"/>
        <w:pageBreakBefore w:val="0"/>
        <w:widowControl/>
        <w:kinsoku/>
        <w:bidi w:val="0"/>
        <w:ind w:left="0" w:firstLine="120" w:firstLineChars="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0D98B90">
      <w:pPr>
        <w:pStyle w:val="7"/>
        <w:pageBreakBefore w:val="0"/>
        <w:widowControl/>
        <w:kinsoku/>
        <w:bidi w:val="0"/>
        <w:ind w:left="0" w:firstLine="120" w:firstLineChars="50"/>
        <w:jc w:val="right"/>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tbl>
      <w:tblPr>
        <w:tblStyle w:val="16"/>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94"/>
        <w:gridCol w:w="3239"/>
        <w:gridCol w:w="2658"/>
      </w:tblGrid>
      <w:tr w14:paraId="6A5A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02D9B819">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项目名称</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B2D541">
            <w:pPr>
              <w:pStyle w:val="7"/>
              <w:pageBreakBefore w:val="0"/>
              <w:widowControl/>
              <w:kinsoku/>
              <w:bidi w:val="0"/>
              <w:jc w:val="center"/>
              <w:outlineLvl w:val="9"/>
              <w:rPr>
                <w:rFonts w:hint="eastAsia" w:ascii="宋体" w:hAnsi="宋体" w:eastAsia="宋体" w:cs="宋体"/>
                <w:kern w:val="2"/>
                <w:sz w:val="24"/>
                <w:szCs w:val="24"/>
              </w:rPr>
            </w:pPr>
          </w:p>
        </w:tc>
      </w:tr>
      <w:tr w14:paraId="5381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86"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1763727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投标总报价</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6784C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大写： </w:t>
            </w:r>
            <w:r>
              <w:rPr>
                <w:rFonts w:hint="eastAsia" w:ascii="宋体" w:hAnsi="宋体" w:eastAsia="宋体" w:cs="宋体"/>
                <w:kern w:val="2"/>
                <w:sz w:val="24"/>
                <w:szCs w:val="24"/>
                <w:u w:val="single"/>
                <w:lang w:val="en-US" w:eastAsia="zh-CN" w:bidi="ar"/>
              </w:rPr>
              <w:t xml:space="preserve">                </w:t>
            </w:r>
          </w:p>
          <w:p w14:paraId="112CC6B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小写： </w:t>
            </w:r>
            <w:r>
              <w:rPr>
                <w:rFonts w:hint="eastAsia" w:ascii="宋体" w:hAnsi="宋体" w:eastAsia="宋体" w:cs="宋体"/>
                <w:kern w:val="2"/>
                <w:sz w:val="24"/>
                <w:szCs w:val="24"/>
                <w:u w:val="single"/>
                <w:lang w:val="en-US" w:eastAsia="zh-CN" w:bidi="ar"/>
              </w:rPr>
              <w:t xml:space="preserve">              元</w:t>
            </w:r>
          </w:p>
        </w:tc>
      </w:tr>
      <w:tr w14:paraId="0CEB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9"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FDD7A7F">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6EA9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合同签订后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w:t>
            </w:r>
          </w:p>
        </w:tc>
      </w:tr>
      <w:tr w14:paraId="2E8E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1"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9B4E5BC">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93FBB0">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r>
      <w:tr w14:paraId="5C13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3394" w:type="dxa"/>
            <w:vMerge w:val="restart"/>
            <w:tcBorders>
              <w:top w:val="nil"/>
              <w:left w:val="single" w:color="auto" w:sz="4" w:space="0"/>
              <w:bottom w:val="single" w:color="auto" w:sz="4" w:space="0"/>
              <w:right w:val="single" w:color="auto" w:sz="4" w:space="0"/>
            </w:tcBorders>
            <w:shd w:val="clear" w:color="auto" w:fill="auto"/>
            <w:vAlign w:val="center"/>
          </w:tcPr>
          <w:p w14:paraId="4DC2BF35">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74DD5C0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6C4C35CF">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专业、级别、注册证号</w:t>
            </w:r>
          </w:p>
        </w:tc>
      </w:tr>
      <w:tr w14:paraId="1798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16" w:hRule="atLeast"/>
          <w:jc w:val="center"/>
        </w:trPr>
        <w:tc>
          <w:tcPr>
            <w:tcW w:w="3394" w:type="dxa"/>
            <w:vMerge w:val="continue"/>
            <w:tcBorders>
              <w:top w:val="nil"/>
              <w:left w:val="single" w:color="auto" w:sz="4" w:space="0"/>
              <w:bottom w:val="single" w:color="auto" w:sz="4" w:space="0"/>
              <w:right w:val="single" w:color="auto" w:sz="4" w:space="0"/>
            </w:tcBorders>
            <w:shd w:val="clear" w:color="auto" w:fill="auto"/>
            <w:vAlign w:val="center"/>
          </w:tcPr>
          <w:p w14:paraId="783B5B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03CAFE1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414C5A4A">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r>
      <w:tr w14:paraId="63A8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2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E66A9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其他说明：</w:t>
            </w:r>
          </w:p>
        </w:tc>
      </w:tr>
    </w:tbl>
    <w:p w14:paraId="7A1BD7E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2629B6">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345D56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00348F9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8D406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left"/>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法人代表或委托代理人：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1CF537FB">
      <w:pPr>
        <w:keepNext w:val="0"/>
        <w:keepLines w:val="0"/>
        <w:pageBreakBefore w:val="0"/>
        <w:widowControl w:val="0"/>
        <w:suppressLineNumbers w:val="0"/>
        <w:kinsoku/>
        <w:bidi w:val="0"/>
        <w:spacing w:before="240" w:beforeLines="100" w:beforeAutospacing="0" w:after="120" w:afterLines="5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61A8F9">
      <w:pPr>
        <w:pStyle w:val="21"/>
        <w:pageBreakBefore w:val="0"/>
        <w:widowControl/>
        <w:kinsoku/>
        <w:bidi w:val="0"/>
        <w:jc w:val="center"/>
        <w:outlineLvl w:val="9"/>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年    月    日</w:t>
      </w:r>
    </w:p>
    <w:p w14:paraId="59A3861F">
      <w:pPr>
        <w:pStyle w:val="21"/>
        <w:pageBreakBefore w:val="0"/>
        <w:widowControl/>
        <w:kinsoku/>
        <w:bidi w:val="0"/>
        <w:jc w:val="center"/>
        <w:outlineLvl w:val="9"/>
        <w:rPr>
          <w:rFonts w:hint="eastAsia" w:ascii="宋体" w:hAnsi="宋体" w:eastAsia="宋体" w:cs="宋体"/>
          <w:b/>
          <w:bCs/>
          <w:kern w:val="0"/>
          <w:sz w:val="30"/>
          <w:szCs w:val="30"/>
        </w:rPr>
      </w:pPr>
      <w:bookmarkStart w:id="173" w:name="_Toc25160342"/>
      <w:bookmarkEnd w:id="173"/>
      <w:bookmarkStart w:id="174" w:name="_Toc31269"/>
      <w:bookmarkEnd w:id="174"/>
      <w:bookmarkStart w:id="175" w:name="_Toc25160856"/>
      <w:bookmarkStart w:id="176" w:name="_Toc7717"/>
      <w:r>
        <w:rPr>
          <w:rFonts w:hint="eastAsia" w:ascii="宋体" w:hAnsi="宋体" w:eastAsia="宋体" w:cs="宋体"/>
          <w:b/>
          <w:bCs/>
          <w:kern w:val="0"/>
          <w:sz w:val="24"/>
          <w:szCs w:val="24"/>
        </w:rPr>
        <w:br w:type="page"/>
      </w:r>
      <w:bookmarkEnd w:id="175"/>
      <w:bookmarkEnd w:id="176"/>
      <w:r>
        <w:rPr>
          <w:rFonts w:hint="eastAsia" w:ascii="宋体" w:hAnsi="宋体" w:eastAsia="宋体" w:cs="宋体"/>
          <w:b/>
          <w:bCs/>
          <w:kern w:val="0"/>
          <w:sz w:val="30"/>
          <w:szCs w:val="30"/>
        </w:rPr>
        <w:t>二、法定代表人身份证明及授权委托书</w:t>
      </w:r>
    </w:p>
    <w:p w14:paraId="4885858B">
      <w:pPr>
        <w:keepNext w:val="0"/>
        <w:keepLines w:val="0"/>
        <w:pageBreakBefore w:val="0"/>
        <w:widowControl w:val="0"/>
        <w:suppressLineNumbers w:val="0"/>
        <w:kinsoku/>
        <w:bidi w:val="0"/>
        <w:spacing w:before="240" w:beforeLines="100" w:beforeAutospacing="0" w:after="120" w:afterLines="50" w:afterAutospacing="0"/>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 法定代表人身份证明</w:t>
      </w:r>
    </w:p>
    <w:p w14:paraId="554BF02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p>
    <w:p w14:paraId="6E0C6085">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单位性质：</w:t>
      </w:r>
      <w:r>
        <w:rPr>
          <w:rFonts w:hint="eastAsia" w:ascii="宋体" w:hAnsi="宋体" w:eastAsia="宋体" w:cs="宋体"/>
          <w:kern w:val="2"/>
          <w:sz w:val="24"/>
          <w:szCs w:val="24"/>
          <w:u w:val="single"/>
          <w:lang w:val="en-US" w:eastAsia="zh-CN" w:bidi="ar"/>
        </w:rPr>
        <w:t xml:space="preserve">                                                        </w:t>
      </w:r>
    </w:p>
    <w:p w14:paraId="71B0858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    址：</w:t>
      </w:r>
      <w:r>
        <w:rPr>
          <w:rFonts w:hint="eastAsia" w:ascii="宋体" w:hAnsi="宋体" w:eastAsia="宋体" w:cs="宋体"/>
          <w:kern w:val="2"/>
          <w:sz w:val="24"/>
          <w:szCs w:val="24"/>
          <w:u w:val="single"/>
          <w:lang w:val="en-US" w:eastAsia="zh-CN" w:bidi="ar"/>
        </w:rPr>
        <w:t xml:space="preserve">                                                        </w:t>
      </w:r>
    </w:p>
    <w:p w14:paraId="1A700054">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2896D63F">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经营期限：</w:t>
      </w:r>
      <w:r>
        <w:rPr>
          <w:rFonts w:hint="eastAsia" w:ascii="宋体" w:hAnsi="宋体" w:eastAsia="宋体" w:cs="宋体"/>
          <w:kern w:val="2"/>
          <w:sz w:val="24"/>
          <w:szCs w:val="24"/>
          <w:u w:val="single"/>
          <w:lang w:val="en-US" w:eastAsia="zh-CN" w:bidi="ar"/>
        </w:rPr>
        <w:t xml:space="preserve">                                                        </w:t>
      </w:r>
    </w:p>
    <w:p w14:paraId="3FE6A58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    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性        别：</w:t>
      </w:r>
      <w:r>
        <w:rPr>
          <w:rFonts w:hint="eastAsia" w:ascii="宋体" w:hAnsi="宋体" w:eastAsia="宋体" w:cs="宋体"/>
          <w:kern w:val="2"/>
          <w:sz w:val="24"/>
          <w:szCs w:val="24"/>
          <w:u w:val="single"/>
          <w:lang w:val="en-US" w:eastAsia="zh-CN" w:bidi="ar"/>
        </w:rPr>
        <w:t xml:space="preserve">                </w:t>
      </w:r>
    </w:p>
    <w:p w14:paraId="4709118F">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        务：</w:t>
      </w:r>
      <w:r>
        <w:rPr>
          <w:rFonts w:hint="eastAsia" w:ascii="宋体" w:hAnsi="宋体" w:eastAsia="宋体" w:cs="宋体"/>
          <w:kern w:val="2"/>
          <w:sz w:val="24"/>
          <w:szCs w:val="24"/>
          <w:u w:val="single"/>
          <w:lang w:val="en-US" w:eastAsia="zh-CN" w:bidi="ar"/>
        </w:rPr>
        <w:t xml:space="preserve">                </w:t>
      </w:r>
    </w:p>
    <w:p w14:paraId="51ED31E3">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w:t>
      </w:r>
    </w:p>
    <w:p w14:paraId="1478DA7D">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DCB3EFC">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特此证明。</w:t>
      </w:r>
    </w:p>
    <w:p w14:paraId="7CB0C69D">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51D2E8">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702FAF4">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9D00F7">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A6E532D">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848CCD3">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A61BE1D">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47AC1B">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年    月    日          </w:t>
      </w:r>
    </w:p>
    <w:p w14:paraId="72B32585">
      <w:pPr>
        <w:pStyle w:val="21"/>
        <w:pageBreakBefore w:val="0"/>
        <w:widowControl/>
        <w:kinsoku/>
        <w:bidi w:val="0"/>
        <w:snapToGrid w:val="0"/>
        <w:spacing w:before="120" w:beforeLines="50" w:beforeAutospacing="0" w:after="120" w:afterLines="50" w:afterAutospacing="0"/>
        <w:jc w:val="center"/>
        <w:outlineLvl w:val="9"/>
        <w:rPr>
          <w:rFonts w:hint="eastAsia" w:ascii="宋体" w:hAnsi="宋体" w:eastAsia="宋体" w:cs="宋体"/>
          <w:b/>
          <w:bCs/>
          <w:kern w:val="0"/>
          <w:sz w:val="24"/>
          <w:szCs w:val="24"/>
        </w:rPr>
      </w:pPr>
      <w:r>
        <w:rPr>
          <w:rFonts w:hint="eastAsia" w:ascii="宋体" w:hAnsi="宋体" w:eastAsia="宋体" w:cs="宋体"/>
          <w:b w:val="0"/>
          <w:bCs w:val="0"/>
          <w:kern w:val="0"/>
          <w:sz w:val="24"/>
          <w:szCs w:val="24"/>
        </w:rPr>
        <w:br w:type="page"/>
      </w:r>
      <w:bookmarkStart w:id="177" w:name="_Toc31605"/>
      <w:bookmarkEnd w:id="177"/>
      <w:bookmarkStart w:id="178" w:name="_Toc25160343"/>
      <w:bookmarkEnd w:id="178"/>
      <w:bookmarkStart w:id="179" w:name="_Toc11839"/>
      <w:bookmarkStart w:id="180" w:name="_Toc25160857"/>
      <w:r>
        <w:rPr>
          <w:rFonts w:hint="eastAsia" w:ascii="宋体" w:hAnsi="宋体" w:eastAsia="宋体" w:cs="宋体"/>
          <w:b/>
          <w:bCs/>
          <w:kern w:val="2"/>
          <w:sz w:val="24"/>
          <w:szCs w:val="24"/>
          <w:lang w:val="en-US" w:eastAsia="zh-CN" w:bidi="ar"/>
        </w:rPr>
        <w:t>（二）</w:t>
      </w:r>
      <w:r>
        <w:rPr>
          <w:rFonts w:hint="eastAsia" w:ascii="宋体" w:hAnsi="宋体" w:eastAsia="宋体" w:cs="宋体"/>
          <w:b/>
          <w:bCs/>
          <w:kern w:val="0"/>
          <w:sz w:val="24"/>
          <w:szCs w:val="24"/>
        </w:rPr>
        <w:t>授权委托书</w:t>
      </w:r>
      <w:bookmarkEnd w:id="179"/>
      <w:bookmarkEnd w:id="180"/>
    </w:p>
    <w:p w14:paraId="082CC16D">
      <w:pPr>
        <w:keepNext w:val="0"/>
        <w:keepLines w:val="0"/>
        <w:pageBreakBefore w:val="0"/>
        <w:widowControl w:val="0"/>
        <w:suppressLineNumbers w:val="0"/>
        <w:kinsoku/>
        <w:bidi w:val="0"/>
        <w:spacing w:before="0" w:beforeAutospacing="0" w:after="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（供应商名称）的法定代表人，现委托</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（姓名）为我方代理人。代理人根据授权，以我方名义签署、澄清、说明、补正、递交、撤回、修改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（项目名称）投标文件、签订合同和处理有关事宜，其法律后果由我方承担。</w:t>
      </w:r>
    </w:p>
    <w:p w14:paraId="238F680A">
      <w:pPr>
        <w:keepNext w:val="0"/>
        <w:keepLines w:val="0"/>
        <w:pageBreakBefore w:val="0"/>
        <w:widowControl w:val="0"/>
        <w:suppressLineNumbers w:val="0"/>
        <w:kinsoku/>
        <w:bidi w:val="0"/>
        <w:spacing w:before="240" w:beforeLines="10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委托期限：</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676B37ED">
      <w:pPr>
        <w:keepNext w:val="0"/>
        <w:keepLines w:val="0"/>
        <w:pageBreakBefore w:val="0"/>
        <w:widowControl w:val="0"/>
        <w:suppressLineNumbers w:val="0"/>
        <w:kinsoku/>
        <w:bidi w:val="0"/>
        <w:spacing w:before="240" w:beforeLines="10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代理人无转委托权。</w:t>
      </w:r>
    </w:p>
    <w:p w14:paraId="059014C8">
      <w:pPr>
        <w:keepNext w:val="0"/>
        <w:keepLines w:val="0"/>
        <w:pageBreakBefore w:val="0"/>
        <w:widowControl w:val="0"/>
        <w:suppressLineNumbers w:val="0"/>
        <w:kinsoku/>
        <w:bidi w:val="0"/>
        <w:spacing w:before="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附：法定代表人和代理人身份证复印件</w:t>
      </w:r>
    </w:p>
    <w:p w14:paraId="51CA46AB">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B5D415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2BB7AAD">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AE2527">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05F18C6">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EDD682F">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B9B7270">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75B55A">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18BF384">
      <w:pPr>
        <w:keepNext w:val="0"/>
        <w:keepLines w:val="0"/>
        <w:pageBreakBefore w:val="0"/>
        <w:widowControl w:val="0"/>
        <w:suppressLineNumbers w:val="0"/>
        <w:kinsoku/>
        <w:bidi w:val="0"/>
        <w:spacing w:before="0" w:beforeAutospacing="0" w:after="0" w:afterAutospacing="0" w:line="440" w:lineRule="exact"/>
        <w:ind w:left="0" w:right="0" w:firstLine="2640" w:firstLineChars="110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4DAB7731">
      <w:pPr>
        <w:pStyle w:val="21"/>
        <w:pageBreakBefore w:val="0"/>
        <w:widowControl/>
        <w:kinsoku/>
        <w:bidi w:val="0"/>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r>
        <w:rPr>
          <w:rFonts w:hint="eastAsia" w:ascii="宋体" w:hAnsi="宋体" w:eastAsia="宋体" w:cs="宋体"/>
          <w:b w:val="0"/>
          <w:bCs w:val="0"/>
          <w:kern w:val="0"/>
          <w:sz w:val="24"/>
          <w:szCs w:val="24"/>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30"/>
          <w:szCs w:val="30"/>
        </w:rPr>
        <w:t xml:space="preserve"> </w:t>
      </w:r>
      <w:bookmarkStart w:id="181" w:name="_Toc25160344"/>
      <w:bookmarkEnd w:id="181"/>
      <w:bookmarkStart w:id="182" w:name="_Toc25040"/>
      <w:bookmarkEnd w:id="182"/>
      <w:bookmarkStart w:id="183" w:name="_Toc12123"/>
      <w:bookmarkStart w:id="184" w:name="_Toc25160858"/>
      <w:r>
        <w:rPr>
          <w:rFonts w:hint="eastAsia" w:ascii="宋体" w:hAnsi="宋体" w:eastAsia="宋体" w:cs="宋体"/>
          <w:b/>
          <w:bCs/>
          <w:kern w:val="0"/>
          <w:sz w:val="30"/>
          <w:szCs w:val="30"/>
        </w:rPr>
        <w:t>三、已标价工程量清单</w:t>
      </w:r>
      <w:bookmarkEnd w:id="183"/>
      <w:bookmarkEnd w:id="184"/>
    </w:p>
    <w:p w14:paraId="3639D0CA">
      <w:pPr>
        <w:pStyle w:val="21"/>
        <w:pageBreakBefore w:val="0"/>
        <w:widowControl/>
        <w:kinsoku/>
        <w:bidi w:val="0"/>
        <w:jc w:val="center"/>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185" w:name="_Toc25160859"/>
      <w:bookmarkEnd w:id="185"/>
      <w:bookmarkStart w:id="186" w:name="_Toc11644"/>
      <w:bookmarkEnd w:id="186"/>
      <w:bookmarkStart w:id="187" w:name="_Toc25160345"/>
      <w:bookmarkStart w:id="188" w:name="_Toc20172"/>
      <w:r>
        <w:rPr>
          <w:rFonts w:hint="eastAsia" w:ascii="宋体" w:hAnsi="宋体" w:eastAsia="宋体" w:cs="宋体"/>
          <w:b/>
          <w:bCs/>
          <w:kern w:val="0"/>
          <w:sz w:val="30"/>
          <w:szCs w:val="30"/>
        </w:rPr>
        <w:t>四、施工组织设计</w:t>
      </w:r>
      <w:bookmarkEnd w:id="187"/>
      <w:bookmarkEnd w:id="188"/>
    </w:p>
    <w:p w14:paraId="750D0812">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0C3BA12">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6A3E640">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2.施工组织设计除采用文字表述外可附下列图表，图表及格式要求附后。</w:t>
      </w:r>
    </w:p>
    <w:p w14:paraId="28361B36">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附表一  拟投入本项目的主要施工设备表</w:t>
      </w:r>
    </w:p>
    <w:p w14:paraId="481AB4F0">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附表二  拟配备本项目的试验和检测仪器设备表</w:t>
      </w:r>
    </w:p>
    <w:p w14:paraId="75862AFE">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附表三  劳动力计划表</w:t>
      </w:r>
    </w:p>
    <w:p w14:paraId="1413A79E">
      <w:pPr>
        <w:pStyle w:val="20"/>
        <w:pageBreakBefore w:val="0"/>
        <w:widowControl/>
        <w:kinsoku/>
        <w:bidi w:val="0"/>
        <w:spacing w:before="0" w:beforeAutospacing="1" w:after="0" w:afterAutospacing="1"/>
        <w:ind w:left="0"/>
        <w:outlineLvl w:val="9"/>
        <w:rPr>
          <w:rFonts w:hint="eastAsia" w:ascii="宋体" w:hAnsi="宋体" w:eastAsia="宋体" w:cs="宋体"/>
          <w:b w:val="0"/>
          <w:bCs/>
          <w:kern w:val="2"/>
          <w:sz w:val="24"/>
          <w:szCs w:val="24"/>
        </w:rPr>
      </w:pPr>
      <w:r>
        <w:rPr>
          <w:rFonts w:hint="eastAsia" w:ascii="宋体" w:hAnsi="宋体" w:eastAsia="宋体" w:cs="宋体"/>
          <w:b w:val="0"/>
          <w:bCs/>
          <w:kern w:val="2"/>
          <w:sz w:val="24"/>
          <w:szCs w:val="24"/>
        </w:rPr>
        <w:br w:type="page"/>
      </w:r>
      <w:bookmarkStart w:id="189" w:name="_Toc25160860"/>
      <w:r>
        <w:rPr>
          <w:rFonts w:hint="eastAsia" w:ascii="宋体" w:hAnsi="宋体" w:eastAsia="宋体" w:cs="宋体"/>
          <w:b/>
          <w:bCs w:val="0"/>
          <w:kern w:val="2"/>
          <w:sz w:val="24"/>
          <w:szCs w:val="24"/>
        </w:rPr>
        <w:t>附表一：拟投入本项目的主要施工设备表</w:t>
      </w:r>
      <w:bookmarkEnd w:id="189"/>
    </w:p>
    <w:p w14:paraId="0E81B511">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6"/>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4"/>
        <w:gridCol w:w="1203"/>
        <w:gridCol w:w="761"/>
        <w:gridCol w:w="990"/>
        <w:gridCol w:w="863"/>
        <w:gridCol w:w="750"/>
        <w:gridCol w:w="1009"/>
        <w:gridCol w:w="874"/>
        <w:gridCol w:w="1055"/>
        <w:gridCol w:w="691"/>
      </w:tblGrid>
      <w:tr w14:paraId="66D4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B5061D">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6BAAF3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1546C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7574E5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3AA04F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16EA5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802FA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3C107E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5D6C027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63F841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FBA6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5ED380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BC396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FF34F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1BAA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0EB105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470659F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BF822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C62B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FCED2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ECE27B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41B1D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2CAE661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210A3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3E3E0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C9F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6F65A4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ADD3BC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64546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18C34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6629CD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CAD38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253F9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31246E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02AF20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DB4AA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AE1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A8623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D9F283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5D5538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29622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556C46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0163D6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2BDB0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A28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81FC9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DD8862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505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D4AC2C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463DD4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8908F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E5AC7A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910A7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30A990E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15B9AB1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CE958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24CB1D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ECC27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AE9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F8FCE8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AAB9A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6A935A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7D495F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557A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80B35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2226B5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2E2EB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E2898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A605F0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8EB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363C97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27B5E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8E274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695596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005CF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896C1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444593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54951F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0E210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CB2AE1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2FE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808B2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8C6FB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F1199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A205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71786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453C0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E0A4A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FAC17A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01159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4E0EF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684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31B918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D6FE10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4BAF57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836BD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0A13B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87353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910A6D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01618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C74C34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AE845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C7C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7688B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552393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A8E88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19F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F50EE7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BA3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54C650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385B0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7C37A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0A025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017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196296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509C148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606834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874E04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3718F0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344B63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6D16ED1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5A87ED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3A841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6D5998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832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70B897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E0962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4773F9B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64D32C2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84B8B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C14B1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70A6EFB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6DB00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CD8C92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2F1769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044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423D38B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011009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DB5AF9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00119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79FB20A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A684F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058EF9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54442A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37C15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A8ADA4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A7F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5FF5E2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C1930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1EFAE09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0C076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AD09C2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61ECD4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16771F2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2AB123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8E788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E93749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A30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3597F1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7F30E2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E4ABA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643A3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168F6D2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52D384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3440844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3FAF5F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391434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4C0992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1324909D">
      <w:pPr>
        <w:pStyle w:val="20"/>
        <w:pageBreakBefore w:val="0"/>
        <w:widowControl/>
        <w:kinsoku/>
        <w:bidi w:val="0"/>
        <w:spacing w:before="0" w:beforeAutospacing="1" w:after="0" w:afterAutospacing="1"/>
        <w:ind w:left="0"/>
        <w:jc w:val="left"/>
        <w:outlineLvl w:val="9"/>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0" w:name="_Toc25160861"/>
      <w:r>
        <w:rPr>
          <w:rFonts w:hint="eastAsia" w:ascii="宋体" w:hAnsi="宋体" w:eastAsia="宋体" w:cs="宋体"/>
          <w:b/>
          <w:bCs w:val="0"/>
          <w:kern w:val="2"/>
          <w:sz w:val="24"/>
          <w:szCs w:val="24"/>
        </w:rPr>
        <w:t>附表二：拟投入本项目的主要设备和检测仪器表</w:t>
      </w:r>
      <w:bookmarkEnd w:id="190"/>
    </w:p>
    <w:p w14:paraId="16C562B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w:t>
      </w:r>
    </w:p>
    <w:tbl>
      <w:tblPr>
        <w:tblStyle w:val="16"/>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2"/>
        <w:gridCol w:w="1346"/>
        <w:gridCol w:w="761"/>
        <w:gridCol w:w="990"/>
        <w:gridCol w:w="1157"/>
        <w:gridCol w:w="738"/>
        <w:gridCol w:w="1212"/>
        <w:gridCol w:w="874"/>
        <w:gridCol w:w="1055"/>
        <w:gridCol w:w="691"/>
      </w:tblGrid>
      <w:tr w14:paraId="72FF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072D5E4C">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E17EA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FD9B00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50E23C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78DC86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51386A1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214706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4312526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1F99ED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561483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F9063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4B175B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98CD21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15272A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6C6D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83D40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6468B8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888A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B6A95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1587BF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7C2A4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AF282B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B4E1C0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37086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60DD42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1EF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761366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0198A8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40512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82944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DA8A4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AA44B6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9427E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5D6076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EDED82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149FF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0DF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40CCA3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28F35A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540CAE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8967D1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FC27BA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15DB97E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65EFCA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7C048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F8839A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AD964F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FC9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C3E67D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573A43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C4D9F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522EC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0CF68B3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D3E2F3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437415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FF961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97AA5F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BFC44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4B4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0747A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F86379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1CDFEC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181FB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8F7EE9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1C9EC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AAF16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8D670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0524D0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A456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7B4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7CC80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77C67B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2E838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DD59EE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A169C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02C13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276A8F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B6948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8BF55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F29F2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B11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26339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34CD7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61189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A3F0B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E64F1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6A94F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FB2718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09C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B72F40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83502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435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B966D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88D13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C0DB90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FEBB2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B9EB2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83BDBB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CC2B1C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1CEFFC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3845C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65EF5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F34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ED97F5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47F26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4FEAFBA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7492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5D8B44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225B0B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01C6D3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E2B287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88B19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A18884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DD4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0803A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25C3EA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104DD7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969C8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384710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257E90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209313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CA55E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5C60A6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243D1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138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39A9E5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A8D515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8A372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8870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016FF8D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5A27A1C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ED9A1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7907C46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402687E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31370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C24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11E0DB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287106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3E49C1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56483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8D1E8F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0C9A7B0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054BE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2E2E3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D7386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76E3C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3319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325568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4AABD31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5F31D8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131E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1EAAA9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AE488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50F63CE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A0BB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D24E9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2F0394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381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07AE4FE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15BAD0B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C2F290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7BCC79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5F430EE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99EDDB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236913E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81CA3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020B3D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93A82E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7F6BAAC6">
      <w:pPr>
        <w:pStyle w:val="20"/>
        <w:pageBreakBefore w:val="0"/>
        <w:widowControl/>
        <w:kinsoku/>
        <w:bidi w:val="0"/>
        <w:spacing w:before="0" w:beforeAutospacing="1" w:after="0" w:afterAutospacing="1"/>
        <w:ind w:left="0"/>
        <w:outlineLvl w:val="9"/>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1" w:name="_Toc25160862"/>
      <w:r>
        <w:rPr>
          <w:rFonts w:hint="eastAsia" w:ascii="宋体" w:hAnsi="宋体" w:eastAsia="宋体" w:cs="宋体"/>
          <w:b/>
          <w:bCs w:val="0"/>
          <w:kern w:val="2"/>
          <w:sz w:val="24"/>
          <w:szCs w:val="24"/>
        </w:rPr>
        <w:t>附表三：劳动力计划表</w:t>
      </w:r>
      <w:bookmarkEnd w:id="191"/>
    </w:p>
    <w:p w14:paraId="5CDEE934">
      <w:pPr>
        <w:keepNext w:val="0"/>
        <w:keepLines w:val="0"/>
        <w:pageBreakBefore w:val="0"/>
        <w:widowControl w:val="0"/>
        <w:suppressLineNumbers w:val="0"/>
        <w:kinsoku/>
        <w:bidi w:val="0"/>
        <w:spacing w:before="0" w:beforeAutospacing="0" w:after="0" w:afterAutospacing="0" w:line="440" w:lineRule="exact"/>
        <w:ind w:left="0" w:right="20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单位：人</w:t>
      </w:r>
    </w:p>
    <w:tbl>
      <w:tblPr>
        <w:tblStyle w:val="1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2C58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78219B5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工种</w:t>
            </w:r>
          </w:p>
        </w:tc>
        <w:tc>
          <w:tcPr>
            <w:tcW w:w="769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330110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按工程施工阶段投入劳动力情况</w:t>
            </w:r>
          </w:p>
        </w:tc>
      </w:tr>
      <w:tr w14:paraId="710A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221C64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56CD70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795D7A1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D6676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67164D2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3D360F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6B934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B5EF5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9FE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52158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1A5E2A8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596FC2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8C8AB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BE214D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1F5D4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6FC50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743E230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0A3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D29335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85A1F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04901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EC52E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D8B89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2DF5C6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2DA2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54A398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73A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4D3B38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B37074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B7A91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81884E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200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B5BF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02000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1176905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B55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8D48D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571BE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F6718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4CCFD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9CBCB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D7DEE6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CFD3B8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6C8F2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60A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E7603C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2CC78B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518C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6400C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8BDBBD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E3E77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E037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E696B6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361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1C24823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6DE49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80294E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205991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39FC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604BAE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D9C11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B5325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862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733301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1F3C41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AEDB6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43A6C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AE725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4FAC1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BE571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2D75AC6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26D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F38A4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37899A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0CD7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6BE4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3DC193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67D1DD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171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04A27F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126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E3996F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8E976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4F38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A765E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9BBA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B5571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768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D804A6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265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9DE1AE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2560F6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D7FF5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0ADF2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A5DA2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5C274B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9AC6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3C2B9A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A28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90095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46CB8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21E36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02E81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D030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1FD30A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78922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2E55E4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B05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2CB66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81A8A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044B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021C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36892D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B801B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8DDCC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CE3403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A54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1254F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74716A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16A81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F0589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E9B268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D4D4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D1444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BA068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5AF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E37BD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3DCB97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F347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89A54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A72DA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8B0F8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4FAF62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DE920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7D8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D7D4C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2732E79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E8A840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D783F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29CF1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6B2D6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940E5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D9E0B4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3A8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118A6B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09CC64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F6545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2A7AE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6433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04565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2DB50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D09A7B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370A194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Times New Roman"/>
          <w:b/>
          <w:bCs/>
          <w:kern w:val="2"/>
          <w:sz w:val="30"/>
          <w:szCs w:val="30"/>
        </w:rPr>
      </w:pPr>
      <w:r>
        <w:rPr>
          <w:rFonts w:hint="eastAsia" w:ascii="宋体" w:hAnsi="宋体" w:eastAsia="宋体" w:cs="宋体"/>
          <w:kern w:val="2"/>
          <w:sz w:val="24"/>
          <w:szCs w:val="24"/>
          <w:lang w:val="en-US" w:eastAsia="zh-CN" w:bidi="ar"/>
        </w:rPr>
        <w:br w:type="page"/>
      </w:r>
      <w:bookmarkStart w:id="192" w:name="_Toc25160863"/>
      <w:bookmarkEnd w:id="192"/>
      <w:bookmarkStart w:id="193" w:name="_Toc25160346"/>
      <w:bookmarkEnd w:id="193"/>
      <w:bookmarkStart w:id="194" w:name="_Toc11696"/>
      <w:bookmarkStart w:id="195" w:name="_Toc19164"/>
      <w:r>
        <w:rPr>
          <w:rFonts w:hint="eastAsia" w:ascii="宋体" w:hAnsi="宋体" w:eastAsia="宋体" w:cs="宋体"/>
          <w:b/>
          <w:bCs/>
          <w:kern w:val="2"/>
          <w:sz w:val="30"/>
          <w:szCs w:val="30"/>
          <w:lang w:val="en-US" w:eastAsia="zh-CN" w:bidi="ar"/>
        </w:rPr>
        <w:t>五、项目管理机构</w:t>
      </w:r>
      <w:bookmarkEnd w:id="194"/>
      <w:bookmarkEnd w:id="195"/>
    </w:p>
    <w:p w14:paraId="6BBFE729">
      <w:pPr>
        <w:pStyle w:val="21"/>
        <w:pageBreakBefore w:val="0"/>
        <w:widowControl/>
        <w:kinsoku/>
        <w:bidi w:val="0"/>
        <w:jc w:val="center"/>
        <w:outlineLvl w:val="9"/>
        <w:rPr>
          <w:rFonts w:hint="eastAsia" w:ascii="宋体" w:hAnsi="宋体" w:eastAsia="宋体" w:cs="宋体"/>
          <w:b/>
          <w:bCs w:val="0"/>
          <w:kern w:val="0"/>
          <w:sz w:val="24"/>
          <w:szCs w:val="24"/>
        </w:rPr>
      </w:pPr>
      <w:bookmarkStart w:id="196" w:name="_Toc25160347"/>
      <w:bookmarkEnd w:id="196"/>
      <w:bookmarkStart w:id="197" w:name="_Toc25621"/>
      <w:bookmarkEnd w:id="197"/>
      <w:bookmarkStart w:id="198" w:name="_Toc25160864"/>
      <w:bookmarkStart w:id="199" w:name="_Toc125"/>
      <w:r>
        <w:rPr>
          <w:rFonts w:hint="eastAsia" w:ascii="宋体" w:hAnsi="宋体" w:eastAsia="宋体" w:cs="宋体"/>
          <w:b/>
          <w:bCs w:val="0"/>
          <w:kern w:val="0"/>
          <w:sz w:val="24"/>
          <w:szCs w:val="24"/>
        </w:rPr>
        <w:t>（一）项目管理机构组成表</w:t>
      </w:r>
      <w:bookmarkEnd w:id="198"/>
      <w:bookmarkEnd w:id="199"/>
    </w:p>
    <w:tbl>
      <w:tblPr>
        <w:tblStyle w:val="16"/>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8"/>
        <w:gridCol w:w="854"/>
        <w:gridCol w:w="781"/>
        <w:gridCol w:w="1267"/>
        <w:gridCol w:w="832"/>
        <w:gridCol w:w="788"/>
        <w:gridCol w:w="850"/>
        <w:gridCol w:w="2127"/>
        <w:gridCol w:w="1383"/>
      </w:tblGrid>
      <w:tr w14:paraId="6286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E644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85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25C06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78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F134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586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4602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执业或职业资格证明</w:t>
            </w:r>
          </w:p>
        </w:tc>
        <w:tc>
          <w:tcPr>
            <w:tcW w:w="13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33A3E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5D84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49F4B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85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EC55B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78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37FB0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D3670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证书名称</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BC17EC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级别</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9650D1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证号</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7DF31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C5E42C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养老保险</w:t>
            </w:r>
          </w:p>
        </w:tc>
        <w:tc>
          <w:tcPr>
            <w:tcW w:w="13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D3F53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r>
      <w:tr w14:paraId="1D97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C9BC58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AEB2D3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7FF789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A658A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7384D8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2B67E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F02A17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95D7E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37E27A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B8A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025FF3D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F2C4E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87202D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07426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867E71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1784C3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BB0F61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9F791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62FAF5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4A2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4BB2C7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89B04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9ADF54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2FCCF7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F4CD37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B3A2E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98F4C3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A553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396D2B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6F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3B89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3E6528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34EB06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ABDFD2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50DCA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3B6E0A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E2847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5F68C3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09798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E51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FA05E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DE2C2F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2345EF6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86D79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EBBA69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DB88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1716AE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D5535F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90A1F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F81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228F3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DFFF7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52DE9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D6560C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4002A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3CB207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C53491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C7CA73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722D71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773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1C0AFBC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F22F1D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81DEFD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3CA0E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0CD28D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AD619B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0F5C74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9F2081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76D547D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11C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E1700E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979EBE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7F6351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7BCED8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516539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F0D62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8ED5B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0EB71D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272D9F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139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6E54EF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41617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E68CEE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BC383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07C1B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E4676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D3892F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12B4C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1B4C8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6361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F4EFC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B10129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E52E26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42620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563384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C8F00E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A80B4B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821E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1BD363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F92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D9F80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CC5EF4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71D896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E727F1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5A2C2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C1760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768E19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B72B9B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31721F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6AA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92BE70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501B5D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75B747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6D2622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C938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2B36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79CFBC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007650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23E82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4870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9"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1602DF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B87FEC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08D5AE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6E4163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B5EEFD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DA303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1BF4FC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A4E705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DACFC5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746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85DA27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F153BE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9AFF0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8B990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18E059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2E5DD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B7F0B4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D7BEE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66CDC7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B2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DB99E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09B5230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E86615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48C3A4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35916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DB08C6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8E1DBA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AC8128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8DC2D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C9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6E3477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6C1AE1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9B0F02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090EF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F04326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D0F39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2317E7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758125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E5D85F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03F8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2B29013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65012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0A002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B7D794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08880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B4F19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564A6A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560DC1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F71B7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1D68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C7782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C5F0C2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A23892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F5C80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EDD580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08F33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F7456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15C14F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4CA73A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150F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272B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2898EC2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DBDDFD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C60125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02FB3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343F3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A98D4D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7283E6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1F340B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A9A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F0BBF9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top"/>
          </w:tcPr>
          <w:p w14:paraId="1646FC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top"/>
          </w:tcPr>
          <w:p w14:paraId="080B50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top"/>
          </w:tcPr>
          <w:p w14:paraId="70D0024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top"/>
          </w:tcPr>
          <w:p w14:paraId="75E3BC4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top"/>
          </w:tcPr>
          <w:p w14:paraId="7F7B6CF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top"/>
          </w:tcPr>
          <w:p w14:paraId="4E41A1E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4D98E3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top"/>
          </w:tcPr>
          <w:p w14:paraId="34CD95C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bl>
    <w:p w14:paraId="5E26804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1"/>
          <w:szCs w:val="21"/>
        </w:rPr>
      </w:pPr>
      <w:bookmarkStart w:id="200" w:name="_Toc23406"/>
      <w:r>
        <w:rPr>
          <w:rFonts w:hint="eastAsia" w:ascii="宋体" w:hAnsi="宋体" w:eastAsia="宋体" w:cs="宋体"/>
          <w:kern w:val="2"/>
          <w:sz w:val="21"/>
          <w:szCs w:val="21"/>
          <w:lang w:val="en-US" w:eastAsia="zh-CN" w:bidi="ar"/>
        </w:rPr>
        <w:t xml:space="preserve"> </w:t>
      </w:r>
      <w:bookmarkEnd w:id="200"/>
    </w:p>
    <w:p w14:paraId="0D65A3B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br w:type="page"/>
      </w:r>
    </w:p>
    <w:p w14:paraId="57F1B1E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
          <w:bCs w:val="0"/>
          <w:kern w:val="2"/>
          <w:sz w:val="24"/>
          <w:szCs w:val="24"/>
        </w:rPr>
      </w:pPr>
      <w:bookmarkStart w:id="201" w:name="_Toc25160865"/>
      <w:r>
        <w:rPr>
          <w:rFonts w:hint="eastAsia" w:ascii="宋体" w:hAnsi="宋体" w:eastAsia="宋体" w:cs="宋体"/>
          <w:b/>
          <w:bCs w:val="0"/>
          <w:kern w:val="2"/>
          <w:sz w:val="24"/>
          <w:szCs w:val="24"/>
          <w:lang w:val="en-US" w:eastAsia="zh-CN" w:bidi="ar"/>
        </w:rPr>
        <w:t>（二）主要人员简历表</w:t>
      </w:r>
      <w:bookmarkEnd w:id="201"/>
    </w:p>
    <w:p w14:paraId="5FE5AB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“主要人员简历表”中应附相关资格证、身份证、其他相关资料。</w:t>
      </w:r>
    </w:p>
    <w:tbl>
      <w:tblPr>
        <w:tblStyle w:val="16"/>
        <w:tblW w:w="9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7175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A0218A">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2EDD326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5DCA887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年龄</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81380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41FBC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学          历</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01E4993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4930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1"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87CD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7F3EFED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D06314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2F2D27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9C99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拟在本合同任职</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60D4D35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5A0D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73CAD3">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毕业学校</w:t>
            </w:r>
          </w:p>
        </w:tc>
        <w:tc>
          <w:tcPr>
            <w:tcW w:w="7914" w:type="dxa"/>
            <w:gridSpan w:val="7"/>
            <w:tcBorders>
              <w:top w:val="single" w:color="auto" w:sz="4" w:space="0"/>
              <w:left w:val="single" w:color="auto" w:sz="4" w:space="0"/>
              <w:bottom w:val="single" w:color="auto" w:sz="4" w:space="0"/>
              <w:right w:val="single" w:color="auto" w:sz="4" w:space="0"/>
            </w:tcBorders>
            <w:shd w:val="clear" w:color="auto" w:fill="auto"/>
            <w:vAlign w:val="top"/>
          </w:tcPr>
          <w:p w14:paraId="5BA00EFF">
            <w:pPr>
              <w:keepNext w:val="0"/>
              <w:keepLines w:val="0"/>
              <w:pageBreakBefore w:val="0"/>
              <w:widowControl w:val="0"/>
              <w:suppressLineNumbers w:val="0"/>
              <w:kinsoku/>
              <w:bidi w:val="0"/>
              <w:spacing w:before="0" w:beforeAutospacing="0" w:after="0" w:afterAutospacing="0" w:line="360" w:lineRule="auto"/>
              <w:ind w:left="0" w:right="0" w:firstLine="600" w:firstLineChars="2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年毕业于                 学校         专业</w:t>
            </w:r>
          </w:p>
        </w:tc>
      </w:tr>
      <w:tr w14:paraId="781F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29" w:type="dxa"/>
            <w:gridSpan w:val="9"/>
            <w:tcBorders>
              <w:top w:val="single" w:color="auto" w:sz="4" w:space="0"/>
              <w:left w:val="single" w:color="auto" w:sz="4" w:space="0"/>
              <w:bottom w:val="single" w:color="auto" w:sz="4" w:space="0"/>
              <w:right w:val="single" w:color="auto" w:sz="4" w:space="0"/>
            </w:tcBorders>
            <w:shd w:val="clear" w:color="auto" w:fill="auto"/>
            <w:vAlign w:val="top"/>
          </w:tcPr>
          <w:p w14:paraId="4AD9F51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主要工作经历</w:t>
            </w:r>
          </w:p>
        </w:tc>
      </w:tr>
      <w:tr w14:paraId="63C3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4FBC1D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时间</w:t>
            </w: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D21FDE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参加过的类似项目</w:t>
            </w: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12AF4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担任职务</w:t>
            </w: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69091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发包人及联系电话</w:t>
            </w:r>
          </w:p>
        </w:tc>
      </w:tr>
      <w:tr w14:paraId="7B74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617637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29A21E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790FEF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CF1576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3C44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874820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030F7C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F121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7C2E92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7D4C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AC81D2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D8109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501B0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93EB3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200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E2B5DE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069B98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CE3833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C39FDC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55C0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4C1B5C9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912C6C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65723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DF1F19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004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7239C3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66A586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73B643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5C63F5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1E1C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2679B2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B40DF7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DCA110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B48DC5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5DD3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08AF13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A72BE7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A65603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20811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425B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A84F5C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F07F51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2543C2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E20FF2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0655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4"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0F5CF5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CC7194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683D8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4DADD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FAC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0710C7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666571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207D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DF03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7F21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1"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1C1C28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5CE0BE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1D4D18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60040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bl>
    <w:p w14:paraId="379BE37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F6926E2">
      <w:pPr>
        <w:keepNext w:val="0"/>
        <w:keepLines w:val="0"/>
        <w:pageBreakBefore w:val="0"/>
        <w:widowControl w:val="0"/>
        <w:suppressLineNumbers w:val="0"/>
        <w:kinsoku/>
        <w:bidi w:val="0"/>
        <w:spacing w:before="240" w:beforeLines="100" w:beforeAutospacing="0" w:after="240" w:afterLines="100" w:afterAutospacing="0"/>
        <w:ind w:left="0" w:right="0"/>
        <w:jc w:val="center"/>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CAB505">
      <w:pPr>
        <w:pStyle w:val="21"/>
        <w:pageBreakBefore w:val="0"/>
        <w:widowControl/>
        <w:numPr>
          <w:ilvl w:val="0"/>
          <w:numId w:val="20"/>
        </w:numPr>
        <w:kinsoku/>
        <w:bidi w:val="0"/>
        <w:jc w:val="center"/>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202" w:name="_Toc25160866"/>
      <w:bookmarkEnd w:id="202"/>
      <w:bookmarkStart w:id="203" w:name="_Toc25160348"/>
      <w:bookmarkEnd w:id="203"/>
      <w:bookmarkStart w:id="204" w:name="_Toc11491"/>
      <w:bookmarkStart w:id="205" w:name="_Toc1095"/>
      <w:r>
        <w:rPr>
          <w:rFonts w:hint="eastAsia" w:ascii="宋体" w:hAnsi="宋体" w:eastAsia="宋体" w:cs="宋体"/>
          <w:b/>
          <w:bCs/>
          <w:kern w:val="0"/>
          <w:sz w:val="30"/>
          <w:szCs w:val="30"/>
        </w:rPr>
        <w:t>资格审查资料</w:t>
      </w:r>
      <w:bookmarkEnd w:id="204"/>
      <w:bookmarkEnd w:id="205"/>
    </w:p>
    <w:p w14:paraId="4BB6C475">
      <w:pPr>
        <w:pStyle w:val="20"/>
        <w:pageBreakBefore w:val="0"/>
        <w:widowControl/>
        <w:kinsoku/>
        <w:bidi w:val="0"/>
        <w:spacing w:before="0" w:beforeAutospacing="1" w:after="0" w:afterAutospacing="1"/>
        <w:ind w:left="0" w:right="0"/>
        <w:jc w:val="center"/>
        <w:outlineLvl w:val="9"/>
        <w:rPr>
          <w:rFonts w:hint="eastAsia" w:ascii="宋体" w:hAnsi="宋体" w:eastAsia="宋体" w:cs="宋体"/>
          <w:b w:val="0"/>
          <w:bCs/>
          <w:kern w:val="2"/>
          <w:sz w:val="24"/>
          <w:szCs w:val="24"/>
        </w:rPr>
      </w:pPr>
      <w:bookmarkStart w:id="206" w:name="_Toc25160867"/>
      <w:r>
        <w:rPr>
          <w:rFonts w:hint="eastAsia" w:ascii="宋体" w:hAnsi="宋体" w:eastAsia="宋体" w:cs="宋体"/>
          <w:b w:val="0"/>
          <w:bCs/>
          <w:kern w:val="2"/>
          <w:sz w:val="24"/>
          <w:szCs w:val="24"/>
          <w:lang w:eastAsia="zh-CN"/>
        </w:rPr>
        <w:t>供应商</w:t>
      </w:r>
      <w:r>
        <w:rPr>
          <w:rFonts w:hint="eastAsia" w:ascii="宋体" w:hAnsi="宋体" w:eastAsia="宋体" w:cs="宋体"/>
          <w:b w:val="0"/>
          <w:bCs/>
          <w:kern w:val="2"/>
          <w:sz w:val="24"/>
          <w:szCs w:val="24"/>
        </w:rPr>
        <w:t>基本情况表</w:t>
      </w:r>
      <w:bookmarkEnd w:id="206"/>
    </w:p>
    <w:p w14:paraId="0BA0BBA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6"/>
        <w:tblW w:w="8800"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75"/>
        <w:gridCol w:w="1058"/>
        <w:gridCol w:w="841"/>
        <w:gridCol w:w="863"/>
        <w:gridCol w:w="431"/>
        <w:gridCol w:w="320"/>
        <w:gridCol w:w="1310"/>
        <w:gridCol w:w="300"/>
        <w:gridCol w:w="883"/>
        <w:gridCol w:w="1019"/>
      </w:tblGrid>
      <w:tr w14:paraId="373B3F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51351C7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8D9322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F3822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738523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注册地址</w:t>
            </w:r>
          </w:p>
        </w:tc>
        <w:tc>
          <w:tcPr>
            <w:tcW w:w="3513" w:type="dxa"/>
            <w:gridSpan w:val="5"/>
            <w:tcBorders>
              <w:top w:val="single" w:color="auto" w:sz="4" w:space="0"/>
              <w:left w:val="nil"/>
              <w:bottom w:val="single" w:color="auto" w:sz="4" w:space="0"/>
              <w:right w:val="single" w:color="auto" w:sz="4" w:space="0"/>
            </w:tcBorders>
            <w:shd w:val="clear" w:color="auto" w:fill="auto"/>
            <w:vAlign w:val="center"/>
          </w:tcPr>
          <w:p w14:paraId="424249B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093B3E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邮政编码</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6256C15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03E09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vMerge w:val="restart"/>
            <w:tcBorders>
              <w:top w:val="nil"/>
              <w:left w:val="single" w:color="auto" w:sz="4" w:space="0"/>
              <w:bottom w:val="single" w:color="auto" w:sz="4" w:space="0"/>
              <w:right w:val="single" w:color="auto" w:sz="4" w:space="0"/>
            </w:tcBorders>
            <w:shd w:val="clear" w:color="auto" w:fill="auto"/>
            <w:vAlign w:val="center"/>
          </w:tcPr>
          <w:p w14:paraId="43E3344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联系方式</w:t>
            </w:r>
          </w:p>
        </w:tc>
        <w:tc>
          <w:tcPr>
            <w:tcW w:w="1058" w:type="dxa"/>
            <w:tcBorders>
              <w:top w:val="single" w:color="auto" w:sz="4" w:space="0"/>
              <w:left w:val="nil"/>
              <w:bottom w:val="single" w:color="auto" w:sz="4" w:space="0"/>
              <w:right w:val="single" w:color="auto" w:sz="4" w:space="0"/>
            </w:tcBorders>
            <w:shd w:val="clear" w:color="auto" w:fill="auto"/>
            <w:vAlign w:val="center"/>
          </w:tcPr>
          <w:p w14:paraId="125AE798">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联系人</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27CF4F1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52D479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3C001B9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2DB4F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vMerge w:val="continue"/>
            <w:tcBorders>
              <w:top w:val="nil"/>
              <w:left w:val="single" w:color="auto" w:sz="4" w:space="0"/>
              <w:bottom w:val="single" w:color="auto" w:sz="4" w:space="0"/>
              <w:right w:val="single" w:color="auto" w:sz="4" w:space="0"/>
            </w:tcBorders>
            <w:shd w:val="clear" w:color="auto" w:fill="auto"/>
            <w:vAlign w:val="center"/>
          </w:tcPr>
          <w:p w14:paraId="03C0B54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58" w:type="dxa"/>
            <w:tcBorders>
              <w:top w:val="single" w:color="auto" w:sz="4" w:space="0"/>
              <w:left w:val="nil"/>
              <w:bottom w:val="single" w:color="auto" w:sz="4" w:space="0"/>
              <w:right w:val="single" w:color="auto" w:sz="4" w:space="0"/>
            </w:tcBorders>
            <w:shd w:val="clear" w:color="auto" w:fill="auto"/>
            <w:vAlign w:val="center"/>
          </w:tcPr>
          <w:p w14:paraId="5CBADAA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传  真</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012C5C1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7419009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网 址</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2B6CAF3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C2A126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0F9663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组织结构</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02A630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7F90DB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D2AC7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D94D7F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0D01263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21F5A20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0A6707F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583B111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6E59D55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4CB8C0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33524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3F9412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2D04974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44F2B41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59A8D8E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6F72E70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12B674E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FEE802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68E6B1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17E8C1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5126" w:type="dxa"/>
            <w:gridSpan w:val="7"/>
            <w:tcBorders>
              <w:top w:val="single" w:color="auto" w:sz="4" w:space="0"/>
              <w:left w:val="nil"/>
              <w:bottom w:val="single" w:color="auto" w:sz="4" w:space="0"/>
              <w:right w:val="single" w:color="auto" w:sz="4" w:space="0"/>
            </w:tcBorders>
            <w:shd w:val="clear" w:color="auto" w:fill="auto"/>
            <w:vAlign w:val="center"/>
          </w:tcPr>
          <w:p w14:paraId="78D4E4D3">
            <w:pPr>
              <w:keepNext w:val="0"/>
              <w:keepLines w:val="0"/>
              <w:pageBreakBefore w:val="0"/>
              <w:widowControl w:val="0"/>
              <w:suppressLineNumbers w:val="0"/>
              <w:kinsoku/>
              <w:topLinePunct/>
              <w:bidi w:val="0"/>
              <w:spacing w:before="0" w:beforeAutospacing="0" w:after="0" w:afterAutospacing="0" w:line="440" w:lineRule="exact"/>
              <w:ind w:left="0" w:right="0" w:firstLine="120" w:firstLineChars="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员工总人数：</w:t>
            </w:r>
          </w:p>
        </w:tc>
      </w:tr>
      <w:tr w14:paraId="06B67A2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AA59A6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企业资质等级</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732D2E1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restart"/>
            <w:tcBorders>
              <w:top w:val="nil"/>
              <w:left w:val="nil"/>
              <w:bottom w:val="single" w:color="auto" w:sz="4" w:space="0"/>
              <w:right w:val="single" w:color="auto" w:sz="4" w:space="0"/>
            </w:tcBorders>
            <w:shd w:val="clear" w:color="auto" w:fill="auto"/>
            <w:vAlign w:val="center"/>
          </w:tcPr>
          <w:p w14:paraId="1ED3FF0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其中</w:t>
            </w: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04129B2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0586E36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62CE89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CCF44C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营业执照号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0D7C6C8">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3B6227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CC37C32">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高级职称人员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1175AB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B865C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BA6440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注册资金</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591FA5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5F16E4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451A59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4EA83D7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CBACA1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0E5BC83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开户银行</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3182B3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3F02B46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4E8A72C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初级职称人员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7051BD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698584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D08995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527B8A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740FFE5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21B10BD5">
            <w:pPr>
              <w:pStyle w:val="11"/>
              <w:pageBreakBefore w:val="0"/>
              <w:widowControl/>
              <w:kinsoku/>
              <w:bidi w:val="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技  工</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268EE4F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6CB32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nil"/>
              <w:right w:val="single" w:color="auto" w:sz="4" w:space="0"/>
            </w:tcBorders>
            <w:shd w:val="clear" w:color="auto" w:fill="auto"/>
            <w:vAlign w:val="center"/>
          </w:tcPr>
          <w:p w14:paraId="2418DDB7">
            <w:pPr>
              <w:keepNext w:val="0"/>
              <w:keepLines w:val="0"/>
              <w:pageBreakBefore w:val="0"/>
              <w:widowControl w:val="0"/>
              <w:suppressLineNumbers w:val="0"/>
              <w:kinsoku/>
              <w:topLinePunct/>
              <w:bidi w:val="0"/>
              <w:spacing w:before="0" w:beforeAutospacing="0" w:after="0" w:afterAutospacing="0" w:line="440" w:lineRule="exact"/>
              <w:ind w:left="0" w:right="0" w:firstLine="240" w:firstLineChars="10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经营范围</w:t>
            </w:r>
          </w:p>
        </w:tc>
        <w:tc>
          <w:tcPr>
            <w:tcW w:w="7025" w:type="dxa"/>
            <w:gridSpan w:val="9"/>
            <w:tcBorders>
              <w:top w:val="single" w:color="auto" w:sz="4" w:space="0"/>
              <w:left w:val="nil"/>
              <w:bottom w:val="nil"/>
              <w:right w:val="single" w:color="auto" w:sz="4" w:space="0"/>
            </w:tcBorders>
            <w:shd w:val="clear" w:color="auto" w:fill="auto"/>
            <w:vAlign w:val="center"/>
          </w:tcPr>
          <w:p w14:paraId="6560AE9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568C0C3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02BA4BE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454B61F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321C33AB">
            <w:pPr>
              <w:keepNext w:val="0"/>
              <w:keepLines w:val="0"/>
              <w:pageBreakBefore w:val="0"/>
              <w:widowControl w:val="0"/>
              <w:suppressLineNumbers w:val="0"/>
              <w:kinsoku/>
              <w:topLinePunct/>
              <w:bidi w:val="0"/>
              <w:spacing w:before="0" w:beforeAutospacing="0" w:after="0" w:afterAutospacing="0" w:line="440" w:lineRule="exact"/>
              <w:ind w:left="0" w:right="0"/>
              <w:jc w:val="both"/>
              <w:outlineLvl w:val="9"/>
              <w:rPr>
                <w:rFonts w:hint="eastAsia" w:ascii="宋体" w:hAnsi="宋体" w:eastAsia="宋体" w:cs="宋体"/>
                <w:kern w:val="2"/>
                <w:sz w:val="24"/>
                <w:szCs w:val="24"/>
              </w:rPr>
            </w:pPr>
          </w:p>
        </w:tc>
      </w:tr>
      <w:tr w14:paraId="01D3486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142C749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6605A04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1C84B730">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p w14:paraId="6FB1596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1、按供应商资格条件要求的内容提供证明材料。</w:t>
      </w:r>
    </w:p>
    <w:p w14:paraId="1761E1B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64DC4D7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01D1FDA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52E938A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34356911">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kern w:val="2"/>
          <w:sz w:val="30"/>
          <w:szCs w:val="30"/>
        </w:rPr>
      </w:pPr>
      <w:r>
        <w:rPr>
          <w:rFonts w:hint="eastAsia" w:ascii="宋体" w:hAnsi="宋体" w:eastAsia="宋体" w:cs="宋体"/>
          <w:b/>
          <w:bCs/>
          <w:kern w:val="2"/>
          <w:sz w:val="28"/>
          <w:szCs w:val="28"/>
          <w:lang w:val="en-US" w:eastAsia="zh-CN" w:bidi="ar"/>
        </w:rPr>
        <w:br w:type="page"/>
      </w:r>
      <w:r>
        <w:rPr>
          <w:rFonts w:hint="eastAsia" w:ascii="宋体" w:hAnsi="宋体" w:eastAsia="宋体" w:cs="宋体"/>
          <w:b/>
          <w:bCs/>
          <w:kern w:val="2"/>
          <w:sz w:val="30"/>
          <w:szCs w:val="30"/>
          <w:lang w:val="en-US" w:eastAsia="zh-CN" w:bidi="ar"/>
        </w:rPr>
        <w:t>七、项目经理无在建项目承诺</w:t>
      </w:r>
    </w:p>
    <w:p w14:paraId="14D9B54B">
      <w:pPr>
        <w:keepNext w:val="0"/>
        <w:keepLines w:val="0"/>
        <w:pageBreakBefore w:val="0"/>
        <w:widowControl w:val="0"/>
        <w:suppressLineNumbers w:val="0"/>
        <w:kinsoku/>
        <w:bidi w:val="0"/>
        <w:spacing w:before="240" w:beforeLines="100" w:beforeAutospacing="0" w:after="240" w:afterLines="10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承诺书</w:t>
      </w:r>
    </w:p>
    <w:p w14:paraId="36EB1554">
      <w:pPr>
        <w:keepNext w:val="0"/>
        <w:keepLines w:val="0"/>
        <w:pageBreakBefore w:val="0"/>
        <w:widowControl w:val="0"/>
        <w:suppressLineNumbers w:val="0"/>
        <w:kinsoku/>
        <w:bidi w:val="0"/>
        <w:spacing w:before="0" w:beforeAutospacing="0" w:after="240" w:afterLines="10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54505F6">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我方在此声明，我方拟派往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（项目名称）（以下简称“本工程”）的项目经理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（项目经理姓名）现阶段没有担任任何在施建设工程项目的项目经理。</w:t>
      </w:r>
    </w:p>
    <w:p w14:paraId="1CF0DE1D">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我方保证上述信息的真实和准确，并愿意承担因我方就此弄虚作假所引起的一切法律后果。</w:t>
      </w:r>
    </w:p>
    <w:p w14:paraId="574D9739">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F74065C">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BD7DB28">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特此承诺</w:t>
      </w:r>
    </w:p>
    <w:p w14:paraId="249DDC97">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22F175E">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59AF10">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2EDF0E0">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BA320AB">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D8829F8">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95FB0E5">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76F6291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8282B30">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28F79D6">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1677B88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8AF981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429AFDB">
      <w:pPr>
        <w:pStyle w:val="21"/>
        <w:pageBreakBefore w:val="0"/>
        <w:widowControl/>
        <w:kinsoku/>
        <w:bidi w:val="0"/>
        <w:jc w:val="center"/>
        <w:outlineLvl w:val="9"/>
        <w:rPr>
          <w:rFonts w:hint="eastAsia" w:ascii="宋体" w:hAnsi="宋体" w:eastAsia="宋体" w:cs="宋体"/>
          <w:b/>
          <w:bCs/>
          <w:kern w:val="0"/>
          <w:sz w:val="28"/>
          <w:szCs w:val="28"/>
        </w:rPr>
      </w:pPr>
      <w:r>
        <w:rPr>
          <w:rFonts w:hint="eastAsia" w:ascii="宋体" w:hAnsi="宋体" w:eastAsia="宋体" w:cs="宋体"/>
          <w:b w:val="0"/>
          <w:bCs w:val="0"/>
          <w:kern w:val="0"/>
          <w:sz w:val="24"/>
          <w:szCs w:val="24"/>
        </w:rPr>
        <w:br w:type="page"/>
      </w:r>
      <w:bookmarkStart w:id="207" w:name="_Toc25160349"/>
      <w:bookmarkEnd w:id="207"/>
      <w:bookmarkStart w:id="208" w:name="_Toc7930"/>
      <w:bookmarkEnd w:id="208"/>
      <w:bookmarkStart w:id="209" w:name="_Toc25160868"/>
      <w:bookmarkStart w:id="210" w:name="_Toc24843"/>
      <w:r>
        <w:rPr>
          <w:rFonts w:hint="eastAsia" w:ascii="宋体" w:hAnsi="宋体" w:eastAsia="宋体" w:cs="宋体"/>
          <w:b/>
          <w:bCs/>
          <w:kern w:val="0"/>
          <w:sz w:val="30"/>
          <w:szCs w:val="30"/>
        </w:rPr>
        <w:t>八、实质性条款承诺书</w:t>
      </w:r>
      <w:bookmarkEnd w:id="209"/>
      <w:bookmarkEnd w:id="210"/>
    </w:p>
    <w:p w14:paraId="3E1556A0">
      <w:pPr>
        <w:keepNext w:val="0"/>
        <w:keepLines w:val="0"/>
        <w:pageBreakBefore w:val="0"/>
        <w:widowControl w:val="0"/>
        <w:suppressLineNumbers w:val="0"/>
        <w:kinsoku/>
        <w:topLinePunct/>
        <w:bidi w:val="0"/>
        <w:spacing w:before="0" w:beforeAutospacing="0" w:after="0" w:afterAutospacing="0" w:line="440" w:lineRule="exact"/>
        <w:ind w:left="0" w:right="0" w:firstLine="360" w:firstLineChars="15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承诺内容：</w:t>
      </w:r>
    </w:p>
    <w:p w14:paraId="256045A1">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按磋商文件“招标实质性要求和条件”内容逐条响应承诺</w:t>
      </w:r>
    </w:p>
    <w:p w14:paraId="7D7D1E7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65E6D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7A9C34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69C515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14176E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6112A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B88505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84363F2">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257A4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78674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03E20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31BB95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71BFCB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E8D97FF">
      <w:pPr>
        <w:keepNext w:val="0"/>
        <w:keepLines w:val="0"/>
        <w:pageBreakBefore w:val="0"/>
        <w:widowControl w:val="0"/>
        <w:suppressLineNumbers w:val="0"/>
        <w:kinsoku/>
        <w:topLinePunct/>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BCFDA09">
      <w:pPr>
        <w:keepNext w:val="0"/>
        <w:keepLines w:val="0"/>
        <w:pageBreakBefore w:val="0"/>
        <w:widowControl w:val="0"/>
        <w:suppressLineNumbers w:val="0"/>
        <w:kinsoku/>
        <w:topLinePunct/>
        <w:bidi w:val="0"/>
        <w:spacing w:before="0" w:beforeAutospacing="0" w:after="0" w:afterAutospacing="0" w:line="440" w:lineRule="exact"/>
        <w:ind w:left="0" w:right="0" w:firstLine="1560" w:firstLineChars="6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F60E92A">
      <w:pPr>
        <w:keepNext w:val="0"/>
        <w:keepLines w:val="0"/>
        <w:pageBreakBefore w:val="0"/>
        <w:widowControl w:val="0"/>
        <w:suppressLineNumbers w:val="0"/>
        <w:kinsoku/>
        <w:topLinePunct/>
        <w:bidi w:val="0"/>
        <w:spacing w:before="0" w:beforeAutospacing="0" w:after="0" w:afterAutospacing="0" w:line="440" w:lineRule="exact"/>
        <w:ind w:left="0" w:right="0" w:firstLine="1680" w:firstLineChars="70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208A2BF3">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319F0B88">
      <w:pPr>
        <w:keepNext w:val="0"/>
        <w:keepLines w:val="0"/>
        <w:pageBreakBefore w:val="0"/>
        <w:widowControl/>
        <w:suppressLineNumbers w:val="0"/>
        <w:kinsoku/>
        <w:bidi w:val="0"/>
        <w:spacing w:before="0" w:beforeAutospacing="0" w:after="0" w:afterAutospacing="0" w:line="432" w:lineRule="auto"/>
        <w:ind w:left="0" w:right="0" w:firstLine="1205" w:firstLineChars="50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901A18D">
      <w:pPr>
        <w:keepNext w:val="0"/>
        <w:keepLines w:val="0"/>
        <w:pageBreakBefore w:val="0"/>
        <w:widowControl/>
        <w:suppressLineNumbers w:val="0"/>
        <w:kinsoku/>
        <w:bidi w:val="0"/>
        <w:spacing w:before="0" w:beforeAutospacing="0" w:after="0" w:afterAutospacing="0"/>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295972A">
      <w:pPr>
        <w:keepNext w:val="0"/>
        <w:keepLines w:val="0"/>
        <w:pageBreakBefore w:val="0"/>
        <w:widowControl/>
        <w:suppressLineNumbers w:val="0"/>
        <w:kinsoku/>
        <w:bidi w:val="0"/>
        <w:spacing w:before="0" w:beforeAutospacing="0" w:after="0" w:afterAutospacing="0"/>
        <w:ind w:left="0" w:right="0"/>
        <w:jc w:val="center"/>
        <w:outlineLvl w:val="9"/>
        <w:rPr>
          <w:rFonts w:hint="eastAsia" w:ascii="宋体" w:hAnsi="宋体" w:eastAsia="宋体" w:cs="宋体"/>
          <w:b/>
          <w:bCs/>
          <w:kern w:val="2"/>
          <w:sz w:val="30"/>
          <w:szCs w:val="30"/>
        </w:rPr>
      </w:pPr>
      <w:r>
        <w:rPr>
          <w:rFonts w:hint="eastAsia" w:ascii="宋体" w:hAnsi="宋体" w:eastAsia="宋体" w:cs="宋体"/>
          <w:b/>
          <w:bCs/>
          <w:kern w:val="0"/>
          <w:sz w:val="28"/>
          <w:szCs w:val="28"/>
          <w:lang w:val="en-US" w:eastAsia="zh-CN" w:bidi="ar"/>
        </w:rPr>
        <w:br w:type="page"/>
      </w:r>
      <w:r>
        <w:rPr>
          <w:rFonts w:hint="eastAsia" w:ascii="宋体" w:hAnsi="宋体" w:eastAsia="宋体" w:cs="宋体"/>
          <w:b/>
          <w:bCs/>
          <w:kern w:val="0"/>
          <w:sz w:val="30"/>
          <w:szCs w:val="30"/>
          <w:lang w:val="en-US" w:eastAsia="zh-CN" w:bidi="ar"/>
        </w:rPr>
        <w:t>九、</w:t>
      </w:r>
      <w:r>
        <w:rPr>
          <w:rFonts w:hint="eastAsia" w:ascii="宋体" w:hAnsi="宋体" w:eastAsia="宋体" w:cs="宋体"/>
          <w:b/>
          <w:bCs/>
          <w:kern w:val="2"/>
          <w:sz w:val="30"/>
          <w:szCs w:val="30"/>
          <w:lang w:val="en-US" w:eastAsia="zh-CN" w:bidi="ar"/>
        </w:rPr>
        <w:t>其他资料</w:t>
      </w:r>
    </w:p>
    <w:p w14:paraId="0569E7BE">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F9CF618">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D58144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73FAB1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F04E9D">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0F5A70F">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0CD625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3D44936">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1F96C7">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6388AF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24AC810">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DE2A9BD">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5D156D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EF39794">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2964746">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1C89070">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E7DB5">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61CA524">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A53CD68">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0BB01">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EE82CF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4B6519EB">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F3CA0D5">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6F93739C">
      <w:pPr>
        <w:pStyle w:val="8"/>
        <w:pageBreakBefore w:val="0"/>
        <w:widowControl/>
        <w:kinsoku/>
        <w:bidi w:val="0"/>
        <w:ind w:left="0" w:firstLine="0" w:firstLineChars="0"/>
        <w:jc w:val="center"/>
        <w:outlineLvl w:val="9"/>
        <w:rPr>
          <w:rFonts w:hint="eastAsia" w:ascii="宋体" w:hAnsi="宋体" w:eastAsia="宋体" w:cs="宋体"/>
          <w:b/>
          <w:bCs w:val="0"/>
          <w:kern w:val="0"/>
          <w:sz w:val="30"/>
          <w:szCs w:val="30"/>
        </w:rPr>
      </w:pPr>
      <w:r>
        <w:rPr>
          <w:rFonts w:hint="eastAsia" w:ascii="宋体" w:hAnsi="宋体" w:eastAsia="宋体" w:cs="宋体"/>
          <w:b/>
          <w:bCs/>
          <w:kern w:val="0"/>
          <w:sz w:val="30"/>
          <w:szCs w:val="30"/>
        </w:rPr>
        <w:t>十</w:t>
      </w:r>
      <w:r>
        <w:rPr>
          <w:rFonts w:hint="eastAsia" w:ascii="宋体" w:hAnsi="宋体" w:eastAsia="宋体" w:cs="宋体"/>
          <w:b/>
          <w:bCs w:val="0"/>
          <w:kern w:val="0"/>
          <w:sz w:val="30"/>
          <w:szCs w:val="30"/>
        </w:rPr>
        <w:t>、政府采购政策</w:t>
      </w:r>
    </w:p>
    <w:p w14:paraId="2E682149">
      <w:pPr>
        <w:pStyle w:val="8"/>
        <w:pageBreakBefore w:val="0"/>
        <w:widowControl/>
        <w:kinsoku/>
        <w:bidi w:val="0"/>
        <w:ind w:left="0" w:firstLine="3323" w:firstLineChars="1187"/>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2770F75A">
      <w:pPr>
        <w:pStyle w:val="8"/>
        <w:pageBreakBefore w:val="0"/>
        <w:widowControl/>
        <w:kinsoku/>
        <w:bidi w:val="0"/>
        <w:ind w:left="0" w:firstLine="0" w:firstLineChars="0"/>
        <w:jc w:val="center"/>
        <w:outlineLvl w:val="9"/>
        <w:rPr>
          <w:rFonts w:hint="eastAsia" w:ascii="宋体" w:hAnsi="宋体" w:eastAsia="宋体" w:cs="宋体"/>
          <w:kern w:val="0"/>
          <w:sz w:val="28"/>
          <w:szCs w:val="28"/>
        </w:rPr>
      </w:pPr>
      <w:r>
        <w:rPr>
          <w:rFonts w:hint="eastAsia" w:ascii="宋体" w:hAnsi="宋体" w:eastAsia="宋体" w:cs="宋体"/>
          <w:kern w:val="0"/>
          <w:sz w:val="28"/>
          <w:szCs w:val="28"/>
        </w:rPr>
        <w:t>一、中小企业声明函（工程、服务）</w:t>
      </w:r>
    </w:p>
    <w:p w14:paraId="62D6D299">
      <w:pPr>
        <w:pStyle w:val="8"/>
        <w:pageBreakBefore w:val="0"/>
        <w:widowControl/>
        <w:kinsoku/>
        <w:bidi w:val="0"/>
        <w:ind w:left="0" w:firstLine="0" w:firstLineChars="0"/>
        <w:jc w:val="center"/>
        <w:outlineLvl w:val="9"/>
        <w:rPr>
          <w:rFonts w:hint="eastAsia" w:ascii="宋体" w:hAnsi="宋体" w:eastAsia="宋体" w:cs="宋体"/>
          <w:kern w:val="0"/>
          <w:sz w:val="28"/>
          <w:szCs w:val="28"/>
        </w:rPr>
      </w:pPr>
      <w:r>
        <w:rPr>
          <w:rFonts w:hint="eastAsia" w:ascii="宋体" w:hAnsi="宋体" w:eastAsia="宋体" w:cs="宋体"/>
          <w:kern w:val="0"/>
          <w:sz w:val="28"/>
          <w:szCs w:val="28"/>
        </w:rPr>
        <w:t>（如有）</w:t>
      </w:r>
    </w:p>
    <w:p w14:paraId="605DF5DB">
      <w:pPr>
        <w:pStyle w:val="8"/>
        <w:pageBreakBefore w:val="0"/>
        <w:widowControl/>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rPr>
        <w:t>本公司（联合体）郑重声明，根据《政府采购促进中小企业发展管理办法》（财库[2020]46号）的规定，本公司（联合体）参加</w:t>
      </w:r>
      <w:r>
        <w:rPr>
          <w:rFonts w:hint="eastAsia" w:ascii="宋体" w:hAnsi="宋体" w:eastAsia="宋体" w:cs="宋体"/>
          <w:kern w:val="0"/>
          <w:sz w:val="24"/>
          <w:szCs w:val="24"/>
          <w:u w:val="single"/>
        </w:rPr>
        <w:t>（单位名称）</w:t>
      </w:r>
      <w:r>
        <w:rPr>
          <w:rFonts w:hint="eastAsia" w:ascii="宋体" w:hAnsi="宋体" w:eastAsia="宋体" w:cs="宋体"/>
          <w:kern w:val="0"/>
          <w:sz w:val="24"/>
          <w:szCs w:val="24"/>
        </w:rPr>
        <w:t>的</w:t>
      </w:r>
      <w:r>
        <w:rPr>
          <w:rFonts w:hint="eastAsia" w:ascii="宋体" w:hAnsi="宋体" w:eastAsia="宋体" w:cs="宋体"/>
          <w:kern w:val="0"/>
          <w:sz w:val="24"/>
          <w:szCs w:val="24"/>
          <w:u w:val="single"/>
        </w:rPr>
        <w:t>（项目名称）</w:t>
      </w:r>
      <w:r>
        <w:rPr>
          <w:rFonts w:hint="eastAsia" w:ascii="宋体" w:hAnsi="宋体" w:eastAsia="宋体" w:cs="宋体"/>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D970BAB">
      <w:pPr>
        <w:pStyle w:val="8"/>
        <w:pageBreakBefore w:val="0"/>
        <w:widowControl/>
        <w:numPr>
          <w:ilvl w:val="0"/>
          <w:numId w:val="21"/>
        </w:numPr>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1D34AADD">
      <w:pPr>
        <w:pStyle w:val="8"/>
        <w:pageBreakBefore w:val="0"/>
        <w:widowControl/>
        <w:numPr>
          <w:ilvl w:val="0"/>
          <w:numId w:val="21"/>
        </w:numPr>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6B2B0E53">
      <w:pPr>
        <w:pStyle w:val="8"/>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w:t>
      </w:r>
    </w:p>
    <w:p w14:paraId="19F0352B">
      <w:pPr>
        <w:pStyle w:val="8"/>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以上企业，不属于大企业的分支机构，不存在控股股东为大企业的情形，也不存在与大企业的负责人为同一人的情形。</w:t>
      </w:r>
    </w:p>
    <w:p w14:paraId="788AD9F1">
      <w:pPr>
        <w:pStyle w:val="8"/>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本企业对上述声明内容的真实性负责。如有虚假，将依法承担相应责任。</w:t>
      </w:r>
    </w:p>
    <w:p w14:paraId="7428A7B0">
      <w:pPr>
        <w:pStyle w:val="8"/>
        <w:pageBreakBefore w:val="0"/>
        <w:widowControl/>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rPr>
        <w:t>注：从业人员、营业收入、资产总额填报上一年度数据，无上一年度数据的新成立企业可不填报。</w:t>
      </w:r>
    </w:p>
    <w:p w14:paraId="3FA52400">
      <w:pPr>
        <w:keepNext w:val="0"/>
        <w:keepLines w:val="0"/>
        <w:pageBreakBefore w:val="0"/>
        <w:widowControl w:val="0"/>
        <w:suppressLineNumbers w:val="0"/>
        <w:kinsoku/>
        <w:bidi w:val="0"/>
        <w:spacing w:before="0" w:beforeAutospacing="0" w:after="0" w:afterAutospacing="0" w:line="360" w:lineRule="auto"/>
        <w:ind w:left="0" w:right="0" w:firstLine="720" w:firstLineChars="3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0"/>
          <w:sz w:val="24"/>
          <w:szCs w:val="24"/>
          <w:lang w:val="en-US" w:eastAsia="zh-CN" w:bidi="ar"/>
        </w:rPr>
        <w:t>企业名称（电子签章）：</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0C9C42D">
      <w:pPr>
        <w:keepNext w:val="0"/>
        <w:keepLines w:val="0"/>
        <w:pageBreakBefore w:val="0"/>
        <w:widowControl w:val="0"/>
        <w:suppressLineNumbers w:val="0"/>
        <w:kinsoku/>
        <w:bidi w:val="0"/>
        <w:spacing w:before="0" w:beforeAutospacing="0" w:after="0" w:afterAutospacing="0" w:line="360" w:lineRule="auto"/>
        <w:ind w:left="0" w:right="0" w:firstLine="2880" w:firstLineChars="1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7BCA9062">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C25FD2F">
      <w:pPr>
        <w:keepNext w:val="0"/>
        <w:keepLines w:val="0"/>
        <w:pageBreakBefore w:val="0"/>
        <w:widowControl w:val="0"/>
        <w:suppressLineNumbers w:val="0"/>
        <w:kinsoku/>
        <w:bidi w:val="0"/>
        <w:spacing w:before="0" w:beforeAutospacing="0" w:after="0" w:afterAutospacing="0" w:line="360" w:lineRule="auto"/>
        <w:ind w:left="0" w:right="0" w:firstLine="2880" w:firstLineChars="1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A111F0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7FA458C0">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525D8E4">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6796801">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7ADACC9">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firstLine="3080" w:firstLineChars="110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1F7C149B">
      <w:pPr>
        <w:keepNext w:val="0"/>
        <w:keepLines w:val="0"/>
        <w:pageBreakBefore w:val="0"/>
        <w:widowControl w:val="0"/>
        <w:numPr>
          <w:ilvl w:val="0"/>
          <w:numId w:val="22"/>
        </w:numPr>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关于监狱企业（如有）</w:t>
      </w:r>
    </w:p>
    <w:p w14:paraId="780E3C24">
      <w:pPr>
        <w:pStyle w:val="25"/>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11882C12">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530F4E11">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财政部、司法部关于政府采购支持监狱企业发展有关问题的通知（财库【2014】68 号）</w:t>
      </w:r>
    </w:p>
    <w:p w14:paraId="16A2966F">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2、附证明材料</w:t>
      </w:r>
    </w:p>
    <w:p w14:paraId="7870AB95">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提供由省级以上监狱管理局、戒毒管理局（含新疆生产建设兵团）出具的属于监狱企业的证明文件. </w:t>
      </w:r>
    </w:p>
    <w:p w14:paraId="12348B7F">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5FC65F7D">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BE78E6A">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7868BD7">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DDCFE93">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454057A">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1070028">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859575A">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7303839">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25EAA59">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AA395A0">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36C36BDD">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1EF6F2C">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F29D0D4">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9E888BE">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4C8D6C3">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2AC6BB0">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0CC7BCA">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E1A8E89">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38CD79E">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FB4C89F">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9090165">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8F38FCE">
      <w:pPr>
        <w:pStyle w:val="25"/>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D289441">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4C8BA6BC">
      <w:pPr>
        <w:pStyle w:val="5"/>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3FC2E2F">
      <w:pPr>
        <w:keepNext w:val="0"/>
        <w:keepLines w:val="0"/>
        <w:pageBreakBefore w:val="0"/>
        <w:widowControl w:val="0"/>
        <w:numPr>
          <w:ilvl w:val="0"/>
          <w:numId w:val="22"/>
        </w:numPr>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kern w:val="2"/>
          <w:sz w:val="21"/>
          <w:szCs w:val="21"/>
        </w:rPr>
      </w:pPr>
      <w:r>
        <w:rPr>
          <w:rFonts w:hint="eastAsia" w:ascii="宋体" w:hAnsi="宋体" w:eastAsia="宋体" w:cs="宋体"/>
          <w:kern w:val="0"/>
          <w:sz w:val="28"/>
          <w:szCs w:val="28"/>
          <w:lang w:val="en-US" w:eastAsia="zh-CN" w:bidi="ar"/>
        </w:rPr>
        <w:t>关于促进残疾人就业的政府采购政策（如有）</w:t>
      </w:r>
    </w:p>
    <w:p w14:paraId="19A245B8">
      <w:pPr>
        <w:pStyle w:val="25"/>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7CFE670">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74F6D130">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关于促进残疾人就业政府采购政策的通知（财库〔2017〕141 号）</w:t>
      </w:r>
    </w:p>
    <w:p w14:paraId="765BA468">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2、附残疾人福利性单位声明函</w:t>
      </w:r>
    </w:p>
    <w:p w14:paraId="173B86BA">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本单位郑重声明，根据《财政部民政部中国残疾人联合会关于促进残疾人就业政府</w:t>
      </w:r>
    </w:p>
    <w:p w14:paraId="5380CD0E">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05A97F18">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本单位对上述声明的真实性负责。如有虚假，将依法承担相应责任。</w:t>
      </w:r>
    </w:p>
    <w:p w14:paraId="3D7E9C46">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77D31B3D">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419FD5A5">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供应商名称：          （</w:t>
      </w:r>
      <w:r>
        <w:rPr>
          <w:rFonts w:hint="eastAsia" w:ascii="宋体" w:hAnsi="宋体" w:eastAsia="宋体" w:cs="宋体"/>
          <w:kern w:val="2"/>
          <w:sz w:val="24"/>
          <w:szCs w:val="24"/>
          <w:lang w:val="en-US" w:eastAsia="zh-CN" w:bidi="ar"/>
        </w:rPr>
        <w:t>电子签章</w:t>
      </w:r>
      <w:r>
        <w:rPr>
          <w:rFonts w:hint="eastAsia" w:ascii="宋体" w:hAnsi="宋体" w:eastAsia="宋体" w:cs="宋体"/>
          <w:kern w:val="0"/>
          <w:sz w:val="24"/>
          <w:szCs w:val="24"/>
          <w:lang w:val="en-US" w:eastAsia="zh-CN" w:bidi="ar"/>
        </w:rPr>
        <w:t>）</w:t>
      </w:r>
    </w:p>
    <w:p w14:paraId="5189E5F2">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3600" w:firstLineChars="15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年    月    日</w:t>
      </w:r>
    </w:p>
    <w:p w14:paraId="3C8211F7">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7D5FD10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44EFA96">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46DF67F">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22291CE">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FA6CB20">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1C031231">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99320BF">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874782C">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AACFD7E">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40BB11D3">
      <w:pPr>
        <w:pStyle w:val="6"/>
        <w:pageBreakBefore w:val="0"/>
        <w:widowControl/>
        <w:kinsoku/>
        <w:bidi w:val="0"/>
        <w:spacing w:line="360" w:lineRule="auto"/>
        <w:ind w:left="902" w:leftChars="200" w:right="0" w:hanging="482"/>
        <w:jc w:val="center"/>
        <w:outlineLvl w:val="9"/>
        <w:rPr>
          <w:rFonts w:hint="eastAsia" w:ascii="宋体" w:hAnsi="宋体" w:eastAsia="宋体" w:cs="Times New Roman"/>
          <w:b/>
          <w:bCs/>
          <w:kern w:val="2"/>
          <w:sz w:val="30"/>
          <w:szCs w:val="30"/>
        </w:rPr>
      </w:pPr>
      <w:r>
        <w:rPr>
          <w:rFonts w:hint="eastAsia" w:ascii="宋体" w:hAnsi="宋体" w:cs="宋体"/>
          <w:b/>
          <w:bCs w:val="0"/>
          <w:kern w:val="2"/>
          <w:sz w:val="24"/>
          <w:szCs w:val="24"/>
          <w:lang w:eastAsia="zh-CN"/>
        </w:rPr>
        <w:t>供应商</w:t>
      </w:r>
      <w:r>
        <w:rPr>
          <w:rFonts w:hint="eastAsia" w:ascii="宋体" w:hAnsi="宋体" w:eastAsia="宋体" w:cs="宋体"/>
          <w:b/>
          <w:bCs w:val="0"/>
          <w:kern w:val="2"/>
          <w:sz w:val="24"/>
          <w:szCs w:val="24"/>
        </w:rPr>
        <w:t>公示主要内容汇总</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22"/>
      </w:tblGrid>
      <w:tr w14:paraId="4D80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2" w:hRule="atLeast"/>
        </w:trPr>
        <w:tc>
          <w:tcPr>
            <w:tcW w:w="9962" w:type="dxa"/>
            <w:tcBorders>
              <w:top w:val="single" w:color="auto" w:sz="4" w:space="0"/>
              <w:left w:val="single" w:color="auto" w:sz="4" w:space="0"/>
              <w:bottom w:val="single" w:color="auto" w:sz="4" w:space="0"/>
              <w:right w:val="single" w:color="auto" w:sz="4" w:space="0"/>
            </w:tcBorders>
            <w:shd w:val="clear" w:color="auto" w:fill="auto"/>
            <w:vAlign w:val="center"/>
          </w:tcPr>
          <w:p w14:paraId="4801CC1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供应商：</w:t>
            </w:r>
          </w:p>
          <w:p w14:paraId="3EFFE1DB">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投标报价：</w:t>
            </w:r>
          </w:p>
          <w:p w14:paraId="0A58350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地址：</w:t>
            </w:r>
          </w:p>
          <w:p w14:paraId="72F3602A">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投标内容：</w:t>
            </w:r>
          </w:p>
          <w:p w14:paraId="7DF24749">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工期：</w:t>
            </w:r>
          </w:p>
          <w:p w14:paraId="2129A074">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质量标准：</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D80F735">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投报业绩：</w:t>
            </w:r>
          </w:p>
          <w:p w14:paraId="31297F10">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业绩一：</w:t>
            </w:r>
          </w:p>
          <w:p w14:paraId="42640E03">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2DDD90FF">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778CD8FD">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2B95785E">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788CF43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p>
          <w:p w14:paraId="61ADA437">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业绩二：</w:t>
            </w:r>
          </w:p>
          <w:p w14:paraId="7D2F5A71">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726A8984">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2C3DF8C0">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309F94D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61FE3DC1">
            <w:pPr>
              <w:pStyle w:val="8"/>
              <w:pageBreakBefore w:val="0"/>
              <w:widowControl/>
              <w:kinsoku/>
              <w:bidi w:val="0"/>
              <w:spacing w:line="360" w:lineRule="exact"/>
              <w:outlineLvl w:val="9"/>
              <w:rPr>
                <w:rFonts w:hint="eastAsia" w:ascii="宋体" w:hAnsi="宋体" w:eastAsia="宋体" w:cs="Times New Roman"/>
                <w:kern w:val="0"/>
                <w:sz w:val="28"/>
                <w:szCs w:val="28"/>
              </w:rPr>
            </w:pPr>
          </w:p>
          <w:p w14:paraId="46295F53">
            <w:pPr>
              <w:keepNext w:val="0"/>
              <w:keepLines w:val="0"/>
              <w:pageBreakBefore w:val="0"/>
              <w:widowControl w:val="0"/>
              <w:suppressLineNumbers w:val="0"/>
              <w:kinsoku/>
              <w:bidi w:val="0"/>
              <w:spacing w:before="0" w:beforeAutospacing="0" w:after="0" w:afterAutospacing="0" w:line="360" w:lineRule="exact"/>
              <w:ind w:left="0" w:right="0"/>
              <w:jc w:val="left"/>
              <w:outlineLvl w:val="9"/>
              <w:rPr>
                <w:rFonts w:hint="eastAsia" w:ascii="宋体" w:hAnsi="宋体" w:eastAsia="宋体" w:cs="Times New Roman"/>
                <w:b/>
                <w:bCs/>
                <w:kern w:val="2"/>
                <w:sz w:val="30"/>
                <w:szCs w:val="30"/>
              </w:rPr>
            </w:pPr>
            <w:r>
              <w:rPr>
                <w:rFonts w:hint="eastAsia" w:ascii="宋体" w:hAnsi="宋体" w:eastAsia="宋体" w:cs="宋体"/>
                <w:kern w:val="2"/>
                <w:sz w:val="21"/>
                <w:szCs w:val="21"/>
                <w:lang w:val="en-US" w:eastAsia="zh-CN" w:bidi="ar"/>
              </w:rPr>
              <w:t>……</w:t>
            </w:r>
          </w:p>
        </w:tc>
      </w:tr>
    </w:tbl>
    <w:p w14:paraId="345787A8">
      <w:pPr>
        <w:keepNext w:val="0"/>
        <w:keepLines w:val="0"/>
        <w:pageBreakBefore w:val="0"/>
        <w:widowControl/>
        <w:suppressLineNumbers w:val="0"/>
        <w:kinsoku/>
        <w:bidi w:val="0"/>
        <w:spacing w:before="0" w:beforeAutospacing="0" w:after="0" w:afterAutospacing="0"/>
        <w:ind w:left="0" w:right="0"/>
        <w:jc w:val="left"/>
        <w:outlineLvl w:val="9"/>
        <w:rPr>
          <w:rFonts w:hint="eastAsia" w:ascii="宋体" w:hAnsi="宋体" w:eastAsia="宋体" w:cs="Times New Roman"/>
          <w:b/>
          <w:bCs w:val="0"/>
          <w:kern w:val="2"/>
          <w:sz w:val="24"/>
          <w:szCs w:val="24"/>
        </w:rPr>
      </w:pPr>
      <w:r>
        <w:rPr>
          <w:rFonts w:hint="eastAsia" w:ascii="宋体" w:hAnsi="宋体" w:eastAsia="宋体" w:cs="Times New Roman"/>
          <w:b/>
          <w:bCs w:val="0"/>
          <w:kern w:val="2"/>
          <w:sz w:val="24"/>
          <w:szCs w:val="24"/>
          <w:lang w:val="en-US" w:eastAsia="zh-CN" w:bidi="ar"/>
        </w:rPr>
        <w:t xml:space="preserve"> </w:t>
      </w:r>
    </w:p>
    <w:p w14:paraId="3454910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Times New Roman"/>
          <w:kern w:val="2"/>
          <w:sz w:val="21"/>
          <w:szCs w:val="21"/>
        </w:rPr>
      </w:pPr>
      <w:r>
        <w:rPr>
          <w:rFonts w:hint="eastAsia" w:ascii="宋体" w:hAnsi="宋体" w:eastAsia="宋体" w:cs="宋体"/>
          <w:b/>
          <w:bCs w:val="0"/>
          <w:kern w:val="2"/>
          <w:sz w:val="24"/>
          <w:szCs w:val="24"/>
          <w:lang w:val="en-US" w:eastAsia="zh-CN" w:bidi="ar"/>
        </w:rPr>
        <w:t>注：供应商根据自身情况进行调整。</w:t>
      </w:r>
    </w:p>
    <w:p w14:paraId="3FE4F9DD">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1254ACE0">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br w:type="page"/>
      </w:r>
      <w:r>
        <w:rPr>
          <w:rFonts w:hint="eastAsia" w:ascii="宋体" w:hAnsi="宋体" w:eastAsia="宋体" w:cs="宋体"/>
          <w:b/>
          <w:bCs/>
          <w:kern w:val="0"/>
          <w:sz w:val="24"/>
          <w:szCs w:val="24"/>
          <w:lang w:val="en-US" w:eastAsia="zh-CN" w:bidi="ar"/>
        </w:rPr>
        <w:t>平顶山银行“银政易贷”贷款简介</w:t>
      </w:r>
    </w:p>
    <w:p w14:paraId="5F4E0C23">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27A04F7D">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为扩大支持中小企业融资渠道，平顶山银行推出了“银政易贷”特色金融产品，主要面对平顶山市政府采购领域中标（成交）成交企业，对中标（成交）政府采购企业的实际控制人发放，专项用于履行政府采购合同。“银政易贷”专业服务政府采购上游供应商基于中标（成交）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6CC16767">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“银政易贷”团队联系人及联系方式：</w:t>
      </w:r>
    </w:p>
    <w:p w14:paraId="44BB3256">
      <w:pPr>
        <w:keepNext w:val="0"/>
        <w:keepLines w:val="0"/>
        <w:pageBreakBefore w:val="0"/>
        <w:widowControl/>
        <w:suppressLineNumbers w:val="0"/>
        <w:kinsoku/>
        <w:bidi w:val="0"/>
        <w:spacing w:before="0" w:beforeAutospacing="0" w:after="0" w:afterAutospacing="0" w:line="432" w:lineRule="auto"/>
        <w:ind w:left="0" w:right="0" w:firstLine="720" w:firstLineChars="3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余梦丽：0375-2980538   </w:t>
      </w:r>
    </w:p>
    <w:p w14:paraId="0CCE4FBE">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732C6325">
      <w:pPr>
        <w:pStyle w:val="12"/>
        <w:keepNext w:val="0"/>
        <w:keepLines w:val="0"/>
        <w:pageBreakBefore w:val="0"/>
        <w:widowControl/>
        <w:suppressLineNumbers w:val="0"/>
        <w:kinsoku/>
        <w:bidi w:val="0"/>
        <w:spacing w:before="0" w:beforeAutospacing="1" w:after="0" w:afterAutospacing="1" w:line="400" w:lineRule="exact"/>
        <w:ind w:left="0" w:right="0"/>
        <w:jc w:val="center"/>
        <w:outlineLvl w:val="9"/>
        <w:rPr>
          <w:rFonts w:hint="eastAsia" w:ascii="宋体" w:hAnsi="宋体" w:eastAsia="宋体" w:cs="宋体"/>
          <w:b/>
          <w:bCs w:val="0"/>
          <w:kern w:val="0"/>
          <w:sz w:val="24"/>
          <w:szCs w:val="24"/>
        </w:rPr>
      </w:pPr>
      <w:r>
        <w:rPr>
          <w:rFonts w:hint="eastAsia" w:ascii="宋体" w:hAnsi="宋体" w:eastAsia="宋体" w:cs="宋体"/>
          <w:b/>
          <w:bCs/>
          <w:kern w:val="0"/>
          <w:sz w:val="24"/>
          <w:szCs w:val="24"/>
          <w:lang w:val="en-US" w:eastAsia="zh-CN" w:bidi="ar"/>
        </w:rPr>
        <w:br w:type="page"/>
      </w:r>
      <w:bookmarkStart w:id="211" w:name="_Toc30264"/>
      <w:r>
        <w:rPr>
          <w:rFonts w:hint="eastAsia" w:ascii="宋体" w:hAnsi="宋体" w:eastAsia="宋体" w:cs="宋体"/>
          <w:b/>
          <w:bCs w:val="0"/>
          <w:kern w:val="0"/>
          <w:sz w:val="24"/>
          <w:szCs w:val="24"/>
          <w:lang w:val="en-US" w:eastAsia="zh-CN" w:bidi="ar"/>
        </w:rPr>
        <w:t>政府采购合同融资试点单位工商银行</w:t>
      </w:r>
      <w:bookmarkEnd w:id="211"/>
    </w:p>
    <w:p w14:paraId="7502B708">
      <w:pPr>
        <w:pStyle w:val="12"/>
        <w:keepNext w:val="0"/>
        <w:keepLines w:val="0"/>
        <w:pageBreakBefore w:val="0"/>
        <w:widowControl/>
        <w:suppressLineNumbers w:val="0"/>
        <w:kinsoku/>
        <w:bidi w:val="0"/>
        <w:spacing w:before="0" w:beforeAutospacing="1" w:after="0" w:afterAutospacing="1" w:line="400" w:lineRule="exact"/>
        <w:ind w:left="0" w:right="0"/>
        <w:jc w:val="center"/>
        <w:outlineLvl w:val="9"/>
        <w:rPr>
          <w:rFonts w:hint="eastAsia" w:ascii="宋体" w:hAnsi="宋体" w:eastAsia="宋体" w:cs="宋体"/>
          <w:kern w:val="0"/>
          <w:sz w:val="24"/>
          <w:szCs w:val="24"/>
        </w:rPr>
      </w:pPr>
      <w:bookmarkStart w:id="212" w:name="_Toc29782"/>
      <w:r>
        <w:rPr>
          <w:rFonts w:hint="eastAsia" w:ascii="宋体" w:hAnsi="宋体" w:eastAsia="宋体" w:cs="宋体"/>
          <w:b/>
          <w:bCs w:val="0"/>
          <w:kern w:val="0"/>
          <w:sz w:val="24"/>
          <w:szCs w:val="24"/>
          <w:lang w:val="en-US" w:eastAsia="zh-CN" w:bidi="ar"/>
        </w:rPr>
        <w:t>平顶山分行</w:t>
      </w:r>
      <w:bookmarkEnd w:id="212"/>
      <w:r>
        <w:rPr>
          <w:rFonts w:hint="eastAsia" w:ascii="宋体" w:hAnsi="宋体" w:eastAsia="宋体" w:cs="宋体"/>
          <w:kern w:val="0"/>
          <w:sz w:val="24"/>
          <w:szCs w:val="24"/>
          <w:lang w:val="en-US" w:eastAsia="zh-CN" w:bidi="ar"/>
        </w:rPr>
        <w:t xml:space="preserve"> </w:t>
      </w:r>
    </w:p>
    <w:p w14:paraId="222B408E">
      <w:pPr>
        <w:keepNext w:val="0"/>
        <w:keepLines w:val="0"/>
        <w:pageBreakBefore w:val="0"/>
        <w:widowControl/>
        <w:suppressLineNumbers w:val="0"/>
        <w:kinsoku/>
        <w:bidi w:val="0"/>
        <w:spacing w:before="0" w:beforeAutospacing="0" w:after="0" w:afterAutospacing="0" w:line="440" w:lineRule="exact"/>
        <w:ind w:left="0" w:right="0" w:firstLine="600" w:firstLineChars="25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5C107E3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将针对政府采购合同融资推出专项“政采贷”贷款业务，满足政府采购上游供应商基于中标（成交）政府采购合同项下的备货、生产和加工等环节的资金需求。贷款方式为信用，融资金额不超过合同实有金额的80%；对供应商资信状况良好、购销关系稳定的，最高可放宽至90%。融资期限根据中标（成交）合同约定履约期限确定，最长不超过1年，且不晚于合同约定付款日后一个月。融资利率原则上不高于7%；按月还息。还款方式上，根据中标（成交）合同约定分期或到期一次性还本或财政支付资金回款到账后次日归还。</w:t>
      </w:r>
    </w:p>
    <w:p w14:paraId="0161884A">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38FAD339">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工行平顶山分行联系人;</w:t>
      </w:r>
    </w:p>
    <w:tbl>
      <w:tblPr>
        <w:tblStyle w:val="1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424"/>
        <w:gridCol w:w="3257"/>
        <w:gridCol w:w="2841"/>
      </w:tblGrid>
      <w:tr w14:paraId="642A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2B3BF2F0">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联系单位</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068F8C9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联系人</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0333D84">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联系方式</w:t>
            </w:r>
          </w:p>
        </w:tc>
      </w:tr>
      <w:tr w14:paraId="5F3E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32C8DC50">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10FAE88F">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卢文旭</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D573032">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0375-2763835</w:t>
            </w:r>
          </w:p>
        </w:tc>
      </w:tr>
      <w:tr w14:paraId="538A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5C173D0A">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27043BF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好金斗</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3B32C7F2">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0375-2763881</w:t>
            </w:r>
          </w:p>
        </w:tc>
      </w:tr>
    </w:tbl>
    <w:p w14:paraId="4184826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0CFB50E">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A0DB60A">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2A6F429">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8EB434E">
      <w:pPr>
        <w:pStyle w:val="2"/>
        <w:pageBreakBefore w:val="0"/>
        <w:widowControl/>
        <w:kinsoku/>
        <w:bidi w:val="0"/>
        <w:spacing w:line="560" w:lineRule="exact"/>
        <w:ind w:left="0" w:firstLine="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592C479">
      <w:pPr>
        <w:pStyle w:val="2"/>
        <w:pageBreakBefore w:val="0"/>
        <w:widowControl/>
        <w:kinsoku/>
        <w:bidi w:val="0"/>
        <w:spacing w:line="560" w:lineRule="exact"/>
        <w:ind w:left="0" w:firstLine="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935BF6B">
      <w:pPr>
        <w:pStyle w:val="2"/>
        <w:pageBreakBefore w:val="0"/>
        <w:widowControl/>
        <w:kinsoku/>
        <w:bidi w:val="0"/>
        <w:spacing w:line="360" w:lineRule="auto"/>
        <w:ind w:left="0" w:firstLine="0"/>
        <w:jc w:val="center"/>
        <w:outlineLvl w:val="9"/>
        <w:rPr>
          <w:rFonts w:hint="eastAsia" w:ascii="宋体" w:hAnsi="宋体" w:eastAsia="宋体" w:cs="宋体"/>
          <w:b/>
          <w:bCs/>
          <w:kern w:val="2"/>
          <w:sz w:val="28"/>
          <w:szCs w:val="28"/>
        </w:rPr>
      </w:pPr>
      <w:r>
        <w:rPr>
          <w:rFonts w:hint="eastAsia" w:ascii="宋体" w:hAnsi="宋体" w:eastAsia="宋体" w:cs="宋体"/>
          <w:b/>
          <w:bCs/>
          <w:kern w:val="2"/>
          <w:sz w:val="28"/>
          <w:szCs w:val="28"/>
        </w:rPr>
        <w:t>河南省政府采购合同融资政策告知函</w:t>
      </w:r>
    </w:p>
    <w:p w14:paraId="2738C8BD">
      <w:pPr>
        <w:pStyle w:val="2"/>
        <w:pageBreakBefore w:val="0"/>
        <w:widowControl/>
        <w:kinsoku/>
        <w:bidi w:val="0"/>
        <w:spacing w:line="360" w:lineRule="auto"/>
        <w:ind w:left="0" w:firstLine="0"/>
        <w:jc w:val="center"/>
        <w:outlineLvl w:val="9"/>
        <w:rPr>
          <w:rFonts w:hint="eastAsia" w:ascii="宋体" w:hAnsi="宋体" w:eastAsia="宋体" w:cs="宋体"/>
          <w:b/>
          <w:bCs/>
          <w:kern w:val="2"/>
          <w:sz w:val="28"/>
          <w:szCs w:val="28"/>
        </w:rPr>
      </w:pPr>
      <w:r>
        <w:rPr>
          <w:rFonts w:hint="eastAsia" w:ascii="宋体" w:hAnsi="宋体" w:eastAsia="宋体" w:cs="宋体"/>
          <w:b/>
          <w:bCs/>
          <w:kern w:val="2"/>
          <w:sz w:val="28"/>
          <w:szCs w:val="28"/>
        </w:rPr>
        <w:t xml:space="preserve"> </w:t>
      </w:r>
    </w:p>
    <w:p w14:paraId="48893CB9">
      <w:pPr>
        <w:pStyle w:val="2"/>
        <w:pageBreakBefore w:val="0"/>
        <w:widowControl/>
        <w:kinsoku/>
        <w:bidi w:val="0"/>
        <w:spacing w:line="360" w:lineRule="auto"/>
        <w:ind w:left="0" w:firstLine="0"/>
        <w:outlineLvl w:val="9"/>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42D64B3C">
      <w:pPr>
        <w:pStyle w:val="2"/>
        <w:pageBreakBefore w:val="0"/>
        <w:widowControl/>
        <w:kinsoku/>
        <w:bidi w:val="0"/>
        <w:spacing w:line="360" w:lineRule="auto"/>
        <w:ind w:left="0" w:firstLine="482"/>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78C598A4">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0CA62CF5">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政府采购合同融资是河南省财政厅支持中小微企业发展，针对参与政府采购活动的供应离融资难、融资贵问题推出的一项融资政策。贵公司若成为本次政府采购项目的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532458C6">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p w14:paraId="7770F4C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08F63A8">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06DE1D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3A72C31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30123DF">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C035ADC">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B5F2362">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4F956F1">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5FE9F2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1A57DA2">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2A5932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89E3B21">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C7336E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96E22D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BBEA8C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B9F8EC0">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438955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DECAB34">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40D1BC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03899F9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891866D">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578878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p>
    <w:p w14:paraId="17219CE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p>
    <w:p w14:paraId="0B6E292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p>
    <w:p w14:paraId="19C73D9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6A78DD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各省、自治区、直辖市人民政府，国务院各部委、各直属机构及有关单位：</w:t>
      </w:r>
    </w:p>
    <w:p w14:paraId="0F9647E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为贯彻落实《中华人民共和国中小企业促进法》和《国务院关于进一步促进中小企业发展的若干意见》（国发〔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号），工业和信息化部、国家统计局、发展改革委、财政部研究制定了《中小企业划型标准规定》。经国务院同意，现印发给你们，请遵照执行。</w:t>
      </w:r>
    </w:p>
    <w:p w14:paraId="02DB330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工业和信息化部 国家统计局</w:t>
      </w:r>
    </w:p>
    <w:p w14:paraId="1FDAE2B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国家发展和改革委员会 财政部</w:t>
      </w:r>
    </w:p>
    <w:p w14:paraId="06F77C0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二○一一年六月十八日</w:t>
      </w:r>
    </w:p>
    <w:p w14:paraId="293DE72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46AB5AF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3CF6D4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381ED72A">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中小企业划型标准规定</w:t>
      </w:r>
    </w:p>
    <w:p w14:paraId="291D55A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677BCA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一、根据《中华人民共和国中小企业促进法》和《国务院关于进一步促进中小企业发展的若干意见》</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，制定本规定。</w:t>
      </w:r>
    </w:p>
    <w:p w14:paraId="0ED22DC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二、中小企业划分为中型、小型、微型三种类型，具体标准根据企业从业人员、营业收入、资产总额等指标，结合行业特点制定。</w:t>
      </w:r>
    </w:p>
    <w:p w14:paraId="09AC662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E49B8C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四、各行业划型标准为：</w:t>
      </w:r>
    </w:p>
    <w:p w14:paraId="5652C3D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（一）农、林、牧、渔业。营业收入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7210EEC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（二）工业。从业人员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30FB31E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（三）建筑业。营业收入</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6000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11B0E9B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（四）批发业。从业人员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万元以下的为微型企业。</w:t>
      </w:r>
    </w:p>
    <w:p w14:paraId="58C816C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（五）零售业。从业人员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3A6B8CD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（六）交通运输业。从业人员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万元以下的为微型企业。</w:t>
      </w:r>
    </w:p>
    <w:p w14:paraId="4C1E7B5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（七）仓储业。从业人员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6127118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（八）邮政业。从业人员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9A26E7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（九）住宿业。从业人员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7F0AA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（十）餐饮业。从业人员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713F5D6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（十一）信息传输业。从业人员</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41B527E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（十二）软件和信息技术服务业。从业人员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3E2E691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（十三）房地产开发经营。营业收入</w:t>
      </w:r>
      <w:r>
        <w:rPr>
          <w:rFonts w:hint="default" w:ascii="Times New Roman" w:hAnsi="Times New Roman" w:eastAsia="宋体" w:cs="Times New Roman"/>
          <w:kern w:val="2"/>
          <w:sz w:val="24"/>
          <w:szCs w:val="24"/>
          <w:lang w:val="en-US" w:eastAsia="zh-CN" w:bidi="ar"/>
        </w:rPr>
        <w:t>200000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万元以下的为微型企业。</w:t>
      </w:r>
    </w:p>
    <w:p w14:paraId="755E3E3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（十四）物业管理。从业人员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万元以下的为微型企业。</w:t>
      </w:r>
    </w:p>
    <w:p w14:paraId="2CC8FC7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（十五）租赁和商务服务业。从业人员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8000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2D49938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（十六）其他未列明行业。从业人员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人以下的为微型企业。</w:t>
      </w:r>
    </w:p>
    <w:p w14:paraId="1278C24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五、企业类型的划分以统计部门的统计数据为依据。</w:t>
      </w:r>
    </w:p>
    <w:p w14:paraId="0505A1B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六、本规定适用于在中华人民共和国境内依法设立的各类所有制和各种组织形式的企业。个体工商户和本规定以外的行业，参照本规定进行划型。</w:t>
      </w:r>
    </w:p>
    <w:p w14:paraId="6F45E2D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2F8D8F0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八、本规定由工业和信息化部、国家统计局会同有关部门根据《国民经济行业分类》修订情况和企业发展变化情况适时修订。</w:t>
      </w:r>
    </w:p>
    <w:p w14:paraId="7A917AB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九、本规定由工业和信息化部、国家统计局会同有关部门负责解释。</w:t>
      </w:r>
    </w:p>
    <w:p w14:paraId="4FE6C573">
      <w:pPr>
        <w:keepNext w:val="0"/>
        <w:keepLines w:val="0"/>
        <w:pageBreakBefore w:val="0"/>
        <w:widowControl w:val="0"/>
        <w:suppressLineNumbers w:val="0"/>
        <w:kinsoku/>
        <w:bidi w:val="0"/>
        <w:spacing w:before="0" w:beforeAutospacing="0" w:after="0" w:afterAutospacing="0" w:line="487"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 xml:space="preserve">  十、本规定自发布之日起执行，原国家经贸委、原国家计委、财政部和国家统计局</w:t>
      </w:r>
      <w:r>
        <w:rPr>
          <w:rFonts w:hint="default" w:ascii="Times New Roman" w:hAnsi="Times New Roman" w:eastAsia="宋体" w:cs="Times New Roman"/>
          <w:kern w:val="2"/>
          <w:sz w:val="24"/>
          <w:szCs w:val="24"/>
          <w:lang w:val="en-US" w:eastAsia="zh-CN" w:bidi="ar"/>
        </w:rPr>
        <w:t>2003</w:t>
      </w:r>
      <w:r>
        <w:rPr>
          <w:rFonts w:hint="eastAsia" w:ascii="宋体" w:hAnsi="宋体" w:eastAsia="宋体" w:cs="宋体"/>
          <w:kern w:val="2"/>
          <w:sz w:val="24"/>
          <w:szCs w:val="24"/>
          <w:lang w:val="en-US" w:eastAsia="zh-CN" w:bidi="ar"/>
        </w:rPr>
        <w:t>年颁布的《中小企业标准暂行规定》同时废止。</w:t>
      </w:r>
    </w:p>
    <w:p w14:paraId="3AB557D2">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7DEDA877">
      <w:pPr>
        <w:pStyle w:val="26"/>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0B5F1D0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353838B">
      <w:pPr>
        <w:pStyle w:val="14"/>
        <w:pageBreakBefore w:val="0"/>
        <w:widowControl/>
        <w:kinsoku/>
        <w:bidi w:val="0"/>
        <w:ind w:left="0" w:firstLine="207"/>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584303D1">
      <w:pPr>
        <w:pStyle w:val="15"/>
        <w:pageBreakBefore w:val="0"/>
        <w:widowControl/>
        <w:kinsoku/>
        <w:bidi w:val="0"/>
        <w:spacing w:before="0" w:beforeAutospacing="1"/>
        <w:ind w:leftChars="200" w:right="0" w:firstLine="413"/>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3C8F7C29">
      <w:pPr>
        <w:pStyle w:val="2"/>
        <w:pageBreakBefore w:val="0"/>
        <w:widowControl/>
        <w:kinsoku/>
        <w:bidi w:val="0"/>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7697DA93">
      <w:pPr>
        <w:pStyle w:val="3"/>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5C15173">
      <w:pPr>
        <w:pStyle w:val="3"/>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2D5B442B">
      <w:pPr>
        <w:pStyle w:val="3"/>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3D15266">
      <w:pPr>
        <w:pStyle w:val="3"/>
        <w:pageBreakBefore w:val="0"/>
        <w:widowControl/>
        <w:kinsoku/>
        <w:bidi w:val="0"/>
        <w:ind w:left="0" w:right="0"/>
        <w:outlineLvl w:val="9"/>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 </w:t>
      </w:r>
    </w:p>
    <w:p w14:paraId="5AD1631F">
      <w:pPr>
        <w:pStyle w:val="3"/>
        <w:pageBreakBefore w:val="0"/>
        <w:widowControl/>
        <w:kinsoku/>
        <w:bidi w:val="0"/>
        <w:ind w:left="0" w:right="0"/>
        <w:outlineLvl w:val="9"/>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 </w:t>
      </w:r>
    </w:p>
    <w:p w14:paraId="044C7A58">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kern w:val="2"/>
          <w:sz w:val="30"/>
          <w:szCs w:val="30"/>
        </w:rPr>
      </w:pPr>
      <w:r>
        <w:rPr>
          <w:rFonts w:hint="eastAsia" w:ascii="宋体" w:hAnsi="宋体" w:eastAsia="宋体" w:cs="宋体"/>
          <w:w w:val="99"/>
          <w:kern w:val="0"/>
          <w:sz w:val="21"/>
          <w:szCs w:val="21"/>
          <w:lang w:val="en-US" w:eastAsia="zh-CN" w:bidi="ar"/>
        </w:rPr>
        <w:t xml:space="preserve"> </w:t>
      </w:r>
      <w:r>
        <w:rPr>
          <w:rFonts w:hint="eastAsia" w:ascii="宋体" w:hAnsi="宋体" w:eastAsia="宋体" w:cs="宋体"/>
          <w:kern w:val="2"/>
          <w:sz w:val="30"/>
          <w:szCs w:val="30"/>
          <w:lang w:val="en-US" w:eastAsia="zh-CN" w:bidi="ar"/>
        </w:rPr>
        <w:t>全流程电子化交易注意事项</w:t>
      </w:r>
    </w:p>
    <w:p w14:paraId="70432558">
      <w:pPr>
        <w:keepNext w:val="0"/>
        <w:keepLines w:val="0"/>
        <w:pageBreakBefore w:val="0"/>
        <w:widowControl w:val="0"/>
        <w:suppressLineNumbers w:val="0"/>
        <w:kinsoku/>
        <w:bidi w:val="0"/>
        <w:spacing w:before="0" w:beforeAutospacing="0" w:after="0" w:afterAutospacing="0" w:line="273" w:lineRule="auto"/>
        <w:ind w:left="0" w:right="0" w:firstLine="315" w:firstLineChars="15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电子化交易项目投标文件是供应商、供应商（以下简称“供应商”）通过中心投标文件制作系统制作，并经过签章和加密后生成的电子版投标文件。（电子化投标文件具体制作教材请供应商通过CA证书登录公共资源电子化交易系统在右上角“组件下载”中查看）制作电子化投标文件，需仔细阅读以下条款。</w:t>
      </w:r>
    </w:p>
    <w:p w14:paraId="2567EF3B">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一、电子化投标</w:t>
      </w:r>
    </w:p>
    <w:p w14:paraId="430B2C2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（一）网上投标保证金的缴纳</w:t>
      </w:r>
    </w:p>
    <w:p w14:paraId="663FA7D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1、递交形式: 供应商的投标保证金必须通过供应商基本账户以转账或电汇的形式缴纳（账户必须是已加入平顶山市公共资源交易供应商或供应商诚信库中的账户）。</w:t>
      </w:r>
    </w:p>
    <w:p w14:paraId="462D3075">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供应商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1E4AA63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3、供应商在成功绑定后，可以将系统生成的回执单图片制作在投标文件中，作为缴纳保证金的依据。</w:t>
      </w:r>
    </w:p>
    <w:p w14:paraId="0C672B07">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4、供应商应仔细阅读操作手册并充分考虑异地跨行转账到账时间等因素，因供应商操作不当或银行到账时间等问题造成保证金无法正常绑定影响投标的，由供应商自行承担后果。</w:t>
      </w:r>
    </w:p>
    <w:p w14:paraId="3B0D0355">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5、未中标（成交）供应商的投标保证金在项目结束后，由中介服务机构向中心项目负责人提出退款申请，项目负责人同意并经财务部门核对后，通过中心交易平台退还给供应商。</w:t>
      </w:r>
    </w:p>
    <w:p w14:paraId="092CBCB0">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（二）电子化投标文件的签章</w:t>
      </w:r>
    </w:p>
    <w:p w14:paraId="20B9FB03">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1、供应商在生成电子化投标文件后，应对电子化投标文件进行签章，未进行签章的视为无效投标。</w:t>
      </w:r>
    </w:p>
    <w:p w14:paraId="26C96A5A">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建下载”中查看。</w:t>
      </w:r>
    </w:p>
    <w:p w14:paraId="1BB4CC04">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（三）电子化投标文件的格式及上传投标</w:t>
      </w:r>
    </w:p>
    <w:p w14:paraId="6CD495B7">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项目名称.bin），备份文件主要用于电子化开标出现技术问题后的补救，请供应商随身携带。</w:t>
      </w:r>
    </w:p>
    <w:p w14:paraId="5D08E67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注：（1）供应商投报多个标段的，根据标段制作各个标段的投标文件后上传</w:t>
      </w:r>
    </w:p>
    <w:p w14:paraId="6E5C13B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2、电子化投标文件应在投标截止时间前成功上传至平顶山市公共资源电子化交易系统。至投标截止时间止，仍未上传成功的电子化投标文件将不予接收。</w:t>
      </w:r>
    </w:p>
    <w:p w14:paraId="545A9D1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2DDB0D31">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（四）电子化项目开标、解密、唱标、评标</w:t>
      </w:r>
    </w:p>
    <w:p w14:paraId="0CBAD98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1、电子化投标文件采用双重加密方式。开标时，首先由供应商使用CA证书，在规定时间内对其电子化投标文件进行首次解密，供应商解密完成后，再由中介服务机构使用CA证书对投标文件进行再次解密。</w:t>
      </w:r>
    </w:p>
    <w:p w14:paraId="4C90157C">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2、电子化投标文件解密异常的处理</w:t>
      </w:r>
    </w:p>
    <w:p w14:paraId="2BDA38B3">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如出现供应商的电子投标文件无法解密的情况，供应商应及时联系中介服务机构说明。投标文件解密异常，按以下步骤进行处理：</w:t>
      </w:r>
    </w:p>
    <w:p w14:paraId="4D8B3351">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（1）首先由技术人员进行问题排查。</w:t>
      </w:r>
    </w:p>
    <w:p w14:paraId="0D34D9B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（2）经技术人员排查后，是供应商文件自身问题导致投标文件无法解密的，该投标文件将不予接收、解密和唱标，开标会议继续进行。</w:t>
      </w:r>
    </w:p>
    <w:p w14:paraId="21C0C65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12FAE74D">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3、待所有供应商投标文件解密完成后，由中介服务机构操作，对所有已解密投标文件进行唱标。</w:t>
      </w:r>
    </w:p>
    <w:p w14:paraId="62A35BB6">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评标时，磋商小组对电子化投标文件有质疑的，将通过电子化交易系统对供应商发起质疑。质疑回复内容确认后，供应商的回复文件必须以经过供应商和其法定代表人签章的PDF格式文件为准，并通过电子化交易系统提交至磋商小组。</w:t>
      </w:r>
    </w:p>
    <w:p w14:paraId="4099FFE6">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5、如磋商小组对需要回复的供应商回复内容有异议的，经过几次回复仍不清楚的，需在监督下进行免提电话进行质疑。</w:t>
      </w:r>
    </w:p>
    <w:p w14:paraId="77E198C2">
      <w:pPr>
        <w:pStyle w:val="25"/>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6、评标时如因系统异常、停电、电脑病毒、网络堵塞等原因无法正常进行的，由技术人员排查解决，短时间无法解决的，经监督部门同意后，暂停评标活动，待问题解决后继续评标。</w:t>
      </w:r>
    </w:p>
    <w:p w14:paraId="3D17F4C5">
      <w:pPr>
        <w:keepNext w:val="0"/>
        <w:keepLines w:val="0"/>
        <w:pageBreakBefore w:val="0"/>
        <w:widowControl w:val="0"/>
        <w:suppressLineNumbers w:val="0"/>
        <w:kinsoku/>
        <w:bidi w:val="0"/>
        <w:spacing w:before="0" w:beforeAutospacing="0" w:after="0" w:afterAutospacing="0" w:line="4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291CA7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w w:val="99"/>
          <w:kern w:val="0"/>
          <w:sz w:val="21"/>
          <w:szCs w:val="21"/>
          <w:lang w:val="en-US" w:eastAsia="zh-CN" w:bidi="ar"/>
        </w:rPr>
        <w:t xml:space="preserve">                                                                                                                                                                                                                           </w:t>
      </w:r>
    </w:p>
    <w:p w14:paraId="13221566">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338C8AE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20A2DA">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4CFF1A6C">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6CC098DD">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060ECECA">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p>
    <w:p w14:paraId="10F73111">
      <w:pPr>
        <w:pageBreakBefore w:val="0"/>
        <w:kinsoku/>
        <w:bidi w:val="0"/>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45ECE"/>
    <w:multiLevelType w:val="multilevel"/>
    <w:tmpl w:val="86145EC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8909BF3F"/>
    <w:multiLevelType w:val="multilevel"/>
    <w:tmpl w:val="8909BF3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8E68E6E4"/>
    <w:multiLevelType w:val="multilevel"/>
    <w:tmpl w:val="8E68E6E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9492A8D6"/>
    <w:multiLevelType w:val="multilevel"/>
    <w:tmpl w:val="9492A8D6"/>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97A56745"/>
    <w:multiLevelType w:val="multilevel"/>
    <w:tmpl w:val="97A5674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9ACC4967"/>
    <w:multiLevelType w:val="multilevel"/>
    <w:tmpl w:val="9ACC496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A316FFEA"/>
    <w:multiLevelType w:val="multilevel"/>
    <w:tmpl w:val="A316FFE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7">
    <w:nsid w:val="A854F727"/>
    <w:multiLevelType w:val="multilevel"/>
    <w:tmpl w:val="A854F72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8">
    <w:nsid w:val="ABCE2447"/>
    <w:multiLevelType w:val="multilevel"/>
    <w:tmpl w:val="ABCE2447"/>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BCA7C6CA"/>
    <w:multiLevelType w:val="multilevel"/>
    <w:tmpl w:val="BCA7C6CA"/>
    <w:lvl w:ilvl="0" w:tentative="0">
      <w:start w:val="2"/>
      <w:numFmt w:val="chineseCounting"/>
      <w:suff w:val="space"/>
      <w:lvlText w:val="第%1章"/>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D79A5F9C"/>
    <w:multiLevelType w:val="multilevel"/>
    <w:tmpl w:val="D79A5F9C"/>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
    <w:nsid w:val="F79D12E8"/>
    <w:multiLevelType w:val="multilevel"/>
    <w:tmpl w:val="F79D12E8"/>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FBD57D41"/>
    <w:multiLevelType w:val="multilevel"/>
    <w:tmpl w:val="FBD57D4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3">
    <w:nsid w:val="00978E55"/>
    <w:multiLevelType w:val="multilevel"/>
    <w:tmpl w:val="00978E55"/>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032AD721"/>
    <w:multiLevelType w:val="multilevel"/>
    <w:tmpl w:val="032AD72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5">
    <w:nsid w:val="054833FF"/>
    <w:multiLevelType w:val="multilevel"/>
    <w:tmpl w:val="054833F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6">
    <w:nsid w:val="0BD8DFDA"/>
    <w:multiLevelType w:val="multilevel"/>
    <w:tmpl w:val="0BD8DFD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7">
    <w:nsid w:val="2C5D084D"/>
    <w:multiLevelType w:val="multilevel"/>
    <w:tmpl w:val="2C5D084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33A6C2CE"/>
    <w:multiLevelType w:val="multilevel"/>
    <w:tmpl w:val="33A6C2CE"/>
    <w:lvl w:ilvl="0" w:tentative="0">
      <w:start w:val="3"/>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9">
    <w:nsid w:val="5C35C9A2"/>
    <w:multiLevelType w:val="multilevel"/>
    <w:tmpl w:val="5C35C9A2"/>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0">
    <w:nsid w:val="5FB2C211"/>
    <w:multiLevelType w:val="multilevel"/>
    <w:tmpl w:val="5FB2C211"/>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1">
    <w:nsid w:val="6D054B3B"/>
    <w:multiLevelType w:val="multilevel"/>
    <w:tmpl w:val="6D054B3B"/>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6"/>
  </w:num>
  <w:num w:numId="2">
    <w:abstractNumId w:val="10"/>
  </w:num>
  <w:num w:numId="3">
    <w:abstractNumId w:val="9"/>
  </w:num>
  <w:num w:numId="4">
    <w:abstractNumId w:val="1"/>
  </w:num>
  <w:num w:numId="5">
    <w:abstractNumId w:val="21"/>
  </w:num>
  <w:num w:numId="6">
    <w:abstractNumId w:val="7"/>
  </w:num>
  <w:num w:numId="7">
    <w:abstractNumId w:val="18"/>
  </w:num>
  <w:num w:numId="8">
    <w:abstractNumId w:val="12"/>
  </w:num>
  <w:num w:numId="9">
    <w:abstractNumId w:val="15"/>
  </w:num>
  <w:num w:numId="10">
    <w:abstractNumId w:val="14"/>
  </w:num>
  <w:num w:numId="11">
    <w:abstractNumId w:val="13"/>
  </w:num>
  <w:num w:numId="12">
    <w:abstractNumId w:val="17"/>
  </w:num>
  <w:num w:numId="13">
    <w:abstractNumId w:val="5"/>
  </w:num>
  <w:num w:numId="14">
    <w:abstractNumId w:val="4"/>
  </w:num>
  <w:num w:numId="15">
    <w:abstractNumId w:val="19"/>
  </w:num>
  <w:num w:numId="16">
    <w:abstractNumId w:val="3"/>
  </w:num>
  <w:num w:numId="17">
    <w:abstractNumId w:val="20"/>
  </w:num>
  <w:num w:numId="18">
    <w:abstractNumId w:val="0"/>
  </w:num>
  <w:num w:numId="19">
    <w:abstractNumId w:val="2"/>
  </w:num>
  <w:num w:numId="20">
    <w:abstractNumId w:val="8"/>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D30672"/>
    <w:rsid w:val="00B071C6"/>
    <w:rsid w:val="00E15234"/>
    <w:rsid w:val="02221253"/>
    <w:rsid w:val="03662665"/>
    <w:rsid w:val="03AB38A6"/>
    <w:rsid w:val="03D40504"/>
    <w:rsid w:val="04B35139"/>
    <w:rsid w:val="07162680"/>
    <w:rsid w:val="084D60BB"/>
    <w:rsid w:val="093920B1"/>
    <w:rsid w:val="0A1D552E"/>
    <w:rsid w:val="0C870955"/>
    <w:rsid w:val="0D5633D2"/>
    <w:rsid w:val="0DD405FA"/>
    <w:rsid w:val="1017611A"/>
    <w:rsid w:val="10A87B1C"/>
    <w:rsid w:val="10AB14D6"/>
    <w:rsid w:val="129B7938"/>
    <w:rsid w:val="14051E35"/>
    <w:rsid w:val="177444F6"/>
    <w:rsid w:val="18F51424"/>
    <w:rsid w:val="1C264E71"/>
    <w:rsid w:val="21C4408A"/>
    <w:rsid w:val="22085F0C"/>
    <w:rsid w:val="2269726E"/>
    <w:rsid w:val="226A69DF"/>
    <w:rsid w:val="22CA74EA"/>
    <w:rsid w:val="24BE3012"/>
    <w:rsid w:val="254A0D4A"/>
    <w:rsid w:val="2A637DBE"/>
    <w:rsid w:val="2C5D1363"/>
    <w:rsid w:val="2FFD5337"/>
    <w:rsid w:val="319677F1"/>
    <w:rsid w:val="336D270D"/>
    <w:rsid w:val="353924AC"/>
    <w:rsid w:val="399565E0"/>
    <w:rsid w:val="3A073E00"/>
    <w:rsid w:val="3B936B4F"/>
    <w:rsid w:val="3BF04D81"/>
    <w:rsid w:val="401C35B7"/>
    <w:rsid w:val="46323802"/>
    <w:rsid w:val="46554D00"/>
    <w:rsid w:val="46D30672"/>
    <w:rsid w:val="46FD57C4"/>
    <w:rsid w:val="4DB36BDD"/>
    <w:rsid w:val="529C2F13"/>
    <w:rsid w:val="55030323"/>
    <w:rsid w:val="58DC2B67"/>
    <w:rsid w:val="5BB16E51"/>
    <w:rsid w:val="5E585A81"/>
    <w:rsid w:val="5E812ADB"/>
    <w:rsid w:val="603E5069"/>
    <w:rsid w:val="65357399"/>
    <w:rsid w:val="65377372"/>
    <w:rsid w:val="65847385"/>
    <w:rsid w:val="68F62348"/>
    <w:rsid w:val="70DA254F"/>
    <w:rsid w:val="733A5527"/>
    <w:rsid w:val="739D7412"/>
    <w:rsid w:val="73A42B05"/>
    <w:rsid w:val="75535311"/>
    <w:rsid w:val="764D5571"/>
    <w:rsid w:val="76780440"/>
    <w:rsid w:val="77030DD9"/>
    <w:rsid w:val="7BE95A9F"/>
    <w:rsid w:val="7C2D79D7"/>
    <w:rsid w:val="7C8B2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7">
    <w:name w:val="Default Paragraph Font"/>
    <w:semiHidden/>
    <w:qFormat/>
    <w:uiPriority w:val="0"/>
  </w:style>
  <w:style w:type="table" w:default="1" w:styleId="1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next w:val="3"/>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2"/>
      <w:sz w:val="21"/>
      <w:szCs w:val="21"/>
      <w:lang w:val="en-US" w:eastAsia="zh-CN" w:bidi="ar"/>
    </w:rPr>
  </w:style>
  <w:style w:type="paragraph" w:styleId="3">
    <w:name w:val="Body Text 2"/>
    <w:basedOn w:val="1"/>
    <w:next w:val="4"/>
    <w:qFormat/>
    <w:uiPriority w:val="0"/>
    <w:pPr>
      <w:keepNext w:val="0"/>
      <w:keepLines w:val="0"/>
      <w:widowControl/>
      <w:suppressLineNumbers w:val="0"/>
      <w:spacing w:before="0" w:beforeAutospacing="1" w:after="0" w:afterAutospacing="1"/>
      <w:jc w:val="left"/>
    </w:pPr>
    <w:rPr>
      <w:rFonts w:hint="eastAsia" w:ascii="宋体" w:hAnsi="宋体" w:eastAsia="宋体" w:cs="Times New Roman"/>
      <w:kern w:val="0"/>
      <w:sz w:val="24"/>
      <w:szCs w:val="24"/>
      <w:lang w:val="en-US" w:eastAsia="zh-CN" w:bidi="ar"/>
    </w:rPr>
  </w:style>
  <w:style w:type="paragraph" w:styleId="4">
    <w:name w:val="Body Text"/>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5">
    <w:name w:val="Body Text Indent"/>
    <w:basedOn w:val="1"/>
    <w:qFormat/>
    <w:uiPriority w:val="0"/>
    <w:pPr>
      <w:keepNext w:val="0"/>
      <w:keepLines w:val="0"/>
      <w:widowControl w:val="0"/>
      <w:suppressLineNumbers w:val="0"/>
      <w:spacing w:after="120" w:afterAutospacing="0"/>
      <w:ind w:left="420" w:leftChars="200"/>
      <w:jc w:val="both"/>
    </w:pPr>
    <w:rPr>
      <w:rFonts w:hint="default" w:ascii="Times New Roman" w:hAnsi="Times New Roman" w:eastAsia="宋体" w:cs="Times New Roman"/>
      <w:kern w:val="2"/>
      <w:sz w:val="21"/>
      <w:szCs w:val="21"/>
      <w:lang w:val="en-US" w:eastAsia="zh-CN" w:bidi="ar"/>
    </w:rPr>
  </w:style>
  <w:style w:type="paragraph" w:styleId="6">
    <w:name w:val="List 2"/>
    <w:basedOn w:val="1"/>
    <w:qFormat/>
    <w:uiPriority w:val="0"/>
    <w:pPr>
      <w:keepNext w:val="0"/>
      <w:keepLines w:val="0"/>
      <w:widowControl w:val="0"/>
      <w:suppressLineNumbers w:val="0"/>
      <w:spacing w:before="0" w:beforeAutospacing="1" w:after="0" w:afterAutospacing="1"/>
      <w:ind w:left="100" w:leftChars="200" w:hanging="200" w:hangingChars="200"/>
      <w:contextualSpacing/>
      <w:jc w:val="both"/>
    </w:pPr>
    <w:rPr>
      <w:rFonts w:hint="default" w:ascii="Times New Roman" w:hAnsi="Times New Roman" w:eastAsia="宋体" w:cs="Times New Roman"/>
      <w:kern w:val="2"/>
      <w:sz w:val="21"/>
      <w:szCs w:val="21"/>
      <w:lang w:val="en-US" w:eastAsia="zh-CN" w:bidi="ar"/>
    </w:rPr>
  </w:style>
  <w:style w:type="paragraph" w:styleId="7">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8">
    <w:name w:val="Body Text Indent 2"/>
    <w:basedOn w:val="1"/>
    <w:qFormat/>
    <w:uiPriority w:val="0"/>
    <w:pPr>
      <w:keepNext w:val="0"/>
      <w:keepLines w:val="0"/>
      <w:widowControl w:val="0"/>
      <w:suppressLineNumbers w:val="0"/>
      <w:spacing w:before="0" w:beforeAutospacing="0" w:after="0" w:afterAutospacing="0" w:line="240" w:lineRule="atLeast"/>
      <w:ind w:left="0" w:right="0" w:firstLine="538" w:firstLineChars="192"/>
      <w:jc w:val="both"/>
    </w:pPr>
    <w:rPr>
      <w:rFonts w:hint="eastAsia" w:ascii="宋体" w:hAnsi="宋体" w:eastAsia="宋体" w:cs="Times New Roman"/>
      <w:kern w:val="0"/>
      <w:sz w:val="28"/>
      <w:szCs w:val="28"/>
      <w:lang w:val="en-US" w:eastAsia="zh-CN" w:bidi="ar"/>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12">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paragraph" w:styleId="13">
    <w:name w:val="Title"/>
    <w:basedOn w:val="1"/>
    <w:qFormat/>
    <w:uiPriority w:val="0"/>
    <w:pPr>
      <w:keepNext w:val="0"/>
      <w:keepLines w:val="0"/>
      <w:widowControl w:val="0"/>
      <w:suppressLineNumbers w:val="0"/>
      <w:spacing w:before="240" w:beforeAutospacing="0" w:after="60" w:afterAutospacing="0"/>
      <w:jc w:val="center"/>
      <w:outlineLvl w:val="0"/>
    </w:pPr>
    <w:rPr>
      <w:rFonts w:hint="default" w:ascii="Cambria" w:hAnsi="Cambria" w:eastAsia="宋体" w:cs="Times New Roman"/>
      <w:b/>
      <w:bCs/>
      <w:kern w:val="0"/>
      <w:sz w:val="32"/>
      <w:szCs w:val="32"/>
      <w:lang w:val="en-US" w:eastAsia="zh-CN" w:bidi="ar"/>
    </w:rPr>
  </w:style>
  <w:style w:type="paragraph" w:styleId="14">
    <w:name w:val="Body Text First Indent"/>
    <w:basedOn w:val="4"/>
    <w:next w:val="15"/>
    <w:qFormat/>
    <w:uiPriority w:val="0"/>
    <w:pPr>
      <w:keepNext w:val="0"/>
      <w:keepLines w:val="0"/>
      <w:widowControl w:val="0"/>
      <w:suppressLineNumbers w:val="0"/>
      <w:spacing w:before="0" w:beforeAutospacing="0" w:after="0" w:afterAutospacing="0"/>
      <w:ind w:left="0" w:right="0" w:firstLine="420" w:firstLineChars="100"/>
      <w:jc w:val="both"/>
    </w:pPr>
    <w:rPr>
      <w:rFonts w:hint="default" w:ascii="Times New Roman" w:hAnsi="Times New Roman" w:eastAsia="宋体" w:cs="Times New Roman"/>
      <w:kern w:val="2"/>
      <w:sz w:val="21"/>
      <w:szCs w:val="21"/>
      <w:lang w:val="en-US" w:eastAsia="zh-CN" w:bidi="ar"/>
    </w:rPr>
  </w:style>
  <w:style w:type="paragraph" w:styleId="15">
    <w:name w:val="Body Text First Indent 2"/>
    <w:basedOn w:val="5"/>
    <w:next w:val="2"/>
    <w:qFormat/>
    <w:uiPriority w:val="0"/>
    <w:pPr>
      <w:keepNext w:val="0"/>
      <w:keepLines w:val="0"/>
      <w:widowControl w:val="0"/>
      <w:suppressLineNumbers w:val="0"/>
      <w:spacing w:after="120" w:afterAutospacing="0"/>
      <w:ind w:left="420" w:leftChars="200" w:firstLine="420" w:firstLineChars="200"/>
      <w:jc w:val="both"/>
    </w:pPr>
    <w:rPr>
      <w:rFonts w:hint="default" w:ascii="Times New Roman" w:hAnsi="Times New Roman" w:eastAsia="宋体" w:cs="Times New Roman"/>
      <w:kern w:val="2"/>
      <w:sz w:val="21"/>
      <w:szCs w:val="21"/>
      <w:lang w:val="en-US" w:eastAsia="zh-CN" w:bidi="ar"/>
    </w:rPr>
  </w:style>
  <w:style w:type="character" w:styleId="18">
    <w:name w:val="Hyperlink"/>
    <w:basedOn w:val="17"/>
    <w:qFormat/>
    <w:uiPriority w:val="0"/>
    <w:rPr>
      <w:color w:val="0000FF"/>
      <w:u w:val="single"/>
    </w:rPr>
  </w:style>
  <w:style w:type="paragraph" w:customStyle="1" w:styleId="1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
    <w:name w:val="样式 标题 3 + (中文) 黑体 小四 非加粗 段前: 7.8 磅 段后: 0 磅 行距: 固定值 20 磅"/>
    <w:qFormat/>
    <w:uiPriority w:val="0"/>
    <w:pPr>
      <w:keepNext/>
      <w:keepLines w:val="0"/>
      <w:widowControl w:val="0"/>
      <w:suppressLineNumbers w:val="0"/>
      <w:spacing w:beforeAutospacing="0" w:afterAutospacing="0" w:line="400" w:lineRule="exact"/>
      <w:ind w:right="-51"/>
      <w:jc w:val="both"/>
      <w:outlineLvl w:val="2"/>
    </w:pPr>
    <w:rPr>
      <w:rFonts w:hint="default" w:ascii="Times New Roman" w:hAnsi="Times New Roman" w:eastAsia="黑体" w:cs="宋体"/>
      <w:bCs/>
      <w:kern w:val="2"/>
      <w:sz w:val="24"/>
      <w:szCs w:val="24"/>
      <w:lang w:val="en-US" w:eastAsia="zh-CN" w:bidi="ar"/>
    </w:rPr>
  </w:style>
  <w:style w:type="paragraph" w:customStyle="1" w:styleId="21">
    <w:name w:val="样式 标题 2 + Times New Roman 四号 非加粗 段前: 5 磅 段后: 0 磅 行距: 固定值 20..."/>
    <w:qFormat/>
    <w:uiPriority w:val="0"/>
    <w:pPr>
      <w:keepNext/>
      <w:keepLines/>
      <w:widowControl w:val="0"/>
      <w:suppressLineNumbers w:val="0"/>
      <w:spacing w:before="0" w:beforeAutospacing="0" w:after="0" w:afterAutospacing="0" w:line="400" w:lineRule="exact"/>
      <w:ind w:left="0" w:right="0"/>
      <w:jc w:val="both"/>
      <w:outlineLvl w:val="1"/>
    </w:pPr>
    <w:rPr>
      <w:rFonts w:hint="default" w:ascii="Times New Roman" w:hAnsi="Times New Roman" w:eastAsia="黑体" w:cs="宋体"/>
      <w:kern w:val="0"/>
      <w:sz w:val="28"/>
      <w:szCs w:val="28"/>
      <w:lang w:val="en-US" w:eastAsia="zh-CN" w:bidi="ar"/>
    </w:rPr>
  </w:style>
  <w:style w:type="character" w:customStyle="1" w:styleId="22">
    <w:name w:val="15"/>
    <w:basedOn w:val="17"/>
    <w:qFormat/>
    <w:uiPriority w:val="0"/>
    <w:rPr>
      <w:rFonts w:hint="default" w:ascii="Cambria" w:hAnsi="Cambria" w:eastAsia="Cambria" w:cs="Cambria"/>
      <w:b/>
      <w:bCs/>
      <w:sz w:val="32"/>
      <w:szCs w:val="32"/>
    </w:rPr>
  </w:style>
  <w:style w:type="character" w:customStyle="1" w:styleId="23">
    <w:name w:val="16"/>
    <w:basedOn w:val="17"/>
    <w:qFormat/>
    <w:uiPriority w:val="0"/>
    <w:rPr>
      <w:rFonts w:hint="default" w:ascii="Arial" w:hAnsi="Arial" w:eastAsia="黑体" w:cs="Arial"/>
      <w:b/>
      <w:bCs/>
      <w:sz w:val="32"/>
      <w:szCs w:val="32"/>
    </w:rPr>
  </w:style>
  <w:style w:type="paragraph" w:customStyle="1" w:styleId="24">
    <w:name w:val="节标题"/>
    <w:basedOn w:val="1"/>
    <w:qFormat/>
    <w:uiPriority w:val="0"/>
    <w:pPr>
      <w:keepNext w:val="0"/>
      <w:keepLines w:val="0"/>
      <w:widowControl/>
      <w:suppressLineNumbers w:val="0"/>
      <w:spacing w:before="0" w:beforeAutospacing="0" w:after="0" w:afterAutospacing="0" w:line="578" w:lineRule="atLeast"/>
      <w:ind w:left="0" w:right="0"/>
      <w:jc w:val="center"/>
      <w:textAlignment w:val="baseline"/>
    </w:pPr>
    <w:rPr>
      <w:rFonts w:hint="default" w:ascii="Times New Roman" w:hAnsi="Times New Roman" w:eastAsia="宋体" w:cs="Times New Roman"/>
      <w:color w:val="000000"/>
      <w:kern w:val="0"/>
      <w:sz w:val="28"/>
      <w:szCs w:val="28"/>
      <w:u w:color="000000"/>
      <w:lang w:val="en-US" w:eastAsia="zh-CN" w:bidi="ar"/>
    </w:rPr>
  </w:style>
  <w:style w:type="paragraph" w:customStyle="1" w:styleId="25">
    <w:name w:val="无间隔1"/>
    <w:basedOn w:val="1"/>
    <w:qFormat/>
    <w:uiPriority w:val="0"/>
    <w:pPr>
      <w:keepNext w:val="0"/>
      <w:keepLines w:val="0"/>
      <w:widowControl w:val="0"/>
      <w:suppressLineNumbers w:val="0"/>
      <w:spacing w:before="0" w:beforeAutospacing="0" w:after="0" w:afterAutospacing="0" w:line="400" w:lineRule="exact"/>
      <w:ind w:left="0" w:right="0"/>
      <w:jc w:val="both"/>
    </w:pPr>
    <w:rPr>
      <w:rFonts w:hint="default" w:ascii="Times New Roman" w:hAnsi="Times New Roman" w:eastAsia="宋体" w:cs="Times New Roman"/>
      <w:kern w:val="2"/>
      <w:sz w:val="24"/>
      <w:szCs w:val="24"/>
      <w:lang w:val="en-US" w:eastAsia="zh-CN" w:bidi="ar"/>
    </w:rPr>
  </w:style>
  <w:style w:type="paragraph" w:customStyle="1" w:styleId="26">
    <w:name w:val="BodyTextIndent2"/>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7">
    <w:name w:val="cjk"/>
    <w:basedOn w:val="1"/>
    <w:qFormat/>
    <w:uiPriority w:val="0"/>
    <w:pPr>
      <w:keepNext w:val="0"/>
      <w:keepLines w:val="0"/>
      <w:widowControl/>
      <w:suppressLineNumbers w:val="0"/>
      <w:spacing w:before="0" w:beforeAutospacing="0" w:after="0" w:afterAutospacing="0" w:line="480" w:lineRule="auto"/>
      <w:ind w:left="0" w:right="0"/>
      <w:jc w:val="left"/>
    </w:pPr>
    <w:rPr>
      <w:rFonts w:hint="eastAsia" w:ascii="宋体" w:hAnsi="宋体" w:eastAsia="宋体" w:cs="宋体"/>
      <w:kern w:val="0"/>
      <w:sz w:val="24"/>
      <w:szCs w:val="24"/>
      <w:lang w:val="en-US" w:eastAsia="zh-CN" w:bidi="ar"/>
    </w:rPr>
  </w:style>
  <w:style w:type="paragraph" w:styleId="28">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66</Pages>
  <Words>21456</Words>
  <Characters>22371</Characters>
  <Lines>0</Lines>
  <Paragraphs>0</Paragraphs>
  <TotalTime>0</TotalTime>
  <ScaleCrop>false</ScaleCrop>
  <LinksUpToDate>false</LinksUpToDate>
  <CharactersWithSpaces>24803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2026-06-03T03:44:00Z</dcterms:created>
  <dc:creator>崔</dc:creator>
  <cp:lastModifiedBy>莱昂纳多</cp:lastModifiedBy>
  <cp:lastPrinted>2026-06-15T03:57:00Z</cp:lastPrinted>
  <dcterms:modified xsi:type="dcterms:W3CDTF">2026-06-30T09:43:05Z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692CDEB30ACC461F85EC69814A985C0F_13</vt:lpwstr>
  </property>
  <property fmtid="{D5CDD505-2E9C-101B-9397-08002B2CF9AE}" pid="4" name="KSOTemplateDocerSaveRecord">
    <vt:lpwstr>eyJoZGlkIjoiNWNjZTlhNzM4OGE0YWZlODdlYTg0OWYxYjgyOGQ0ZTMiLCJ1c2VySWQiOiIxMjQ3NDI2MTQyIn0=</vt:lpwstr>
  </property>
</Properties>
</file>